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7592" w14:textId="2E39D13A" w:rsidR="00433B90" w:rsidRPr="00CD4399" w:rsidRDefault="006B52A9" w:rsidP="00050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4399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D1A23DD" w14:textId="2548CEB2" w:rsidR="006B52A9" w:rsidRPr="00CD4399" w:rsidRDefault="006B52A9" w:rsidP="00050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4399">
        <w:rPr>
          <w:rFonts w:ascii="Times New Roman" w:hAnsi="Times New Roman" w:cs="Times New Roman"/>
          <w:sz w:val="24"/>
          <w:szCs w:val="24"/>
        </w:rPr>
        <w:t>92 In Inferno duplex</w:t>
      </w:r>
    </w:p>
    <w:p w14:paraId="03296C32" w14:textId="12E5935E" w:rsidR="00035A01" w:rsidRDefault="00CD4399" w:rsidP="00050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4399">
        <w:rPr>
          <w:rFonts w:ascii="Times New Roman" w:hAnsi="Times New Roman" w:cs="Times New Roman"/>
          <w:sz w:val="24"/>
          <w:szCs w:val="24"/>
        </w:rPr>
        <w:t xml:space="preserve">In inferno duplex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dampni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carencia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visionis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Domine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vermis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rodens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preteritorum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et ignis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vrens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exhibicione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suplicorum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reputat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Pr="00CD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99">
        <w:rPr>
          <w:rFonts w:ascii="Times New Roman" w:hAnsi="Times New Roman" w:cs="Times New Roman"/>
          <w:sz w:val="24"/>
          <w:szCs w:val="24"/>
        </w:rPr>
        <w:t>dampni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grauiorem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amissionem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dico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supplicium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iehenne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 xml:space="preserve"> tam</w:t>
      </w:r>
      <w:r w:rsidR="0005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amarum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 xml:space="preserve"> gloria </w:t>
      </w:r>
      <w:proofErr w:type="spellStart"/>
      <w:r w:rsidR="00035A01">
        <w:rPr>
          <w:rFonts w:ascii="Times New Roman" w:hAnsi="Times New Roman" w:cs="Times New Roman"/>
          <w:sz w:val="24"/>
          <w:szCs w:val="24"/>
        </w:rPr>
        <w:t>abscidi</w:t>
      </w:r>
      <w:proofErr w:type="spellEnd"/>
      <w:r w:rsidR="00035A01">
        <w:rPr>
          <w:rFonts w:ascii="Times New Roman" w:hAnsi="Times New Roman" w:cs="Times New Roman"/>
          <w:sz w:val="24"/>
          <w:szCs w:val="24"/>
        </w:rPr>
        <w:t>.</w:t>
      </w:r>
    </w:p>
    <w:p w14:paraId="3C90ECD3" w14:textId="77777777" w:rsidR="00050235" w:rsidRDefault="00035A01" w:rsidP="00050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t xml:space="preserve">¶ In inferno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absencia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iocunditatis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. 65[:13-14]: </w:t>
      </w:r>
      <w:r w:rsidRPr="001D75CB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servi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comedent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, </w:t>
      </w:r>
      <w:r w:rsidRPr="001D75CB">
        <w:rPr>
          <w:rFonts w:ascii="Times New Roman" w:hAnsi="Times New Roman" w:cs="Times New Roman"/>
          <w:i/>
          <w:sz w:val="24"/>
          <w:szCs w:val="24"/>
        </w:rPr>
        <w:t>et</w:t>
      </w:r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esurietis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bibent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sitietis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lætabuntur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confundemini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E84598" w14:textId="77777777" w:rsidR="00050235" w:rsidRDefault="00035A01" w:rsidP="00050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1D75CB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calamitatis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. 3[:27]: </w:t>
      </w:r>
      <w:r w:rsidRPr="001D75CB">
        <w:rPr>
          <w:rFonts w:ascii="Times New Roman" w:hAnsi="Times New Roman" w:cs="Times New Roman"/>
          <w:i/>
          <w:sz w:val="24"/>
          <w:szCs w:val="24"/>
        </w:rPr>
        <w:t>Cor durum,</w:t>
      </w:r>
      <w:r w:rsidRPr="001D75CB">
        <w:rPr>
          <w:rFonts w:ascii="Times New Roman" w:hAnsi="Times New Roman" w:cs="Times New Roman"/>
          <w:sz w:val="24"/>
          <w:szCs w:val="24"/>
        </w:rPr>
        <w:t xml:space="preserve"> in peccato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obstinant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emollitur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predicacionis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durius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ferro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frangitur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malleo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comminacionis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durius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scinditur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adamante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i/>
          <w:sz w:val="24"/>
          <w:szCs w:val="24"/>
        </w:rPr>
        <w:t xml:space="preserve">male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habebit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novissimo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habebit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miseriam</w:t>
      </w:r>
      <w:proofErr w:type="spellEnd"/>
      <w:r w:rsidR="00896E37">
        <w:rPr>
          <w:rFonts w:ascii="Times New Roman" w:hAnsi="Times New Roman" w:cs="Times New Roman"/>
          <w:sz w:val="24"/>
          <w:szCs w:val="24"/>
        </w:rPr>
        <w:t>.</w:t>
      </w:r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896E37">
        <w:rPr>
          <w:rFonts w:ascii="Times New Roman" w:hAnsi="Times New Roman" w:cs="Times New Roman"/>
          <w:sz w:val="24"/>
          <w:szCs w:val="24"/>
        </w:rPr>
        <w:t>I</w:t>
      </w:r>
      <w:r w:rsidRPr="001D75CB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contra se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sentenciam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iehenna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angustiam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31CB9" w14:textId="04AC5FB2" w:rsidR="00CD4399" w:rsidRPr="00CD4399" w:rsidRDefault="00896E37" w:rsidP="00050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horribilis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1D75C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demonum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et omnium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infidelium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D75CB">
        <w:rPr>
          <w:rFonts w:ascii="Times New Roman" w:hAnsi="Times New Roman" w:cs="Times New Roman"/>
          <w:sz w:val="24"/>
          <w:szCs w:val="24"/>
        </w:rPr>
        <w:t xml:space="preserve">ucifer cum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cauda,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D75CB">
        <w:rPr>
          <w:rFonts w:ascii="Times New Roman" w:hAnsi="Times New Roman" w:cs="Times New Roman"/>
          <w:sz w:val="24"/>
          <w:szCs w:val="24"/>
        </w:rPr>
        <w:t xml:space="preserve">elial cum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sanus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fugit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pollutum</w:t>
      </w:r>
      <w:proofErr w:type="spellEnd"/>
      <w:r w:rsidR="000D1D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mansuetus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discolum</w:t>
      </w:r>
      <w:proofErr w:type="spellEnd"/>
      <w:r w:rsidR="000D1D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</w:t>
      </w:r>
      <w:r w:rsidR="00050235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sz w:val="24"/>
          <w:szCs w:val="24"/>
        </w:rPr>
        <w:t xml:space="preserve">non fugit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dampnatorum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consorcium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, Phi. 3[:18-19]: </w:t>
      </w:r>
      <w:r w:rsidRPr="001D75CB">
        <w:rPr>
          <w:rFonts w:ascii="Times New Roman" w:hAnsi="Times New Roman" w:cs="Times New Roman"/>
          <w:i/>
          <w:sz w:val="24"/>
          <w:szCs w:val="24"/>
        </w:rPr>
        <w:t xml:space="preserve">Multi ambulant, quos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sæpe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Pr="001D75CB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i/>
          <w:sz w:val="24"/>
          <w:szCs w:val="24"/>
        </w:rPr>
        <w:t xml:space="preserve">quorum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finis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5CB">
        <w:rPr>
          <w:rFonts w:ascii="Times New Roman" w:hAnsi="Times New Roman" w:cs="Times New Roman"/>
          <w:i/>
          <w:sz w:val="24"/>
          <w:szCs w:val="24"/>
        </w:rPr>
        <w:t>interitus</w:t>
      </w:r>
      <w:proofErr w:type="spellEnd"/>
      <w:r w:rsidRPr="001D75C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43C21" w:rsidRPr="001D75CB">
        <w:rPr>
          <w:rFonts w:ascii="Times New Roman" w:hAnsi="Times New Roman" w:cs="Times New Roman"/>
          <w:sz w:val="24"/>
          <w:szCs w:val="24"/>
        </w:rPr>
        <w:t xml:space="preserve">O quanta </w:t>
      </w:r>
      <w:proofErr w:type="spellStart"/>
      <w:r w:rsidR="00543C21" w:rsidRPr="001D75CB">
        <w:rPr>
          <w:rFonts w:ascii="Times New Roman" w:hAnsi="Times New Roman" w:cs="Times New Roman"/>
          <w:sz w:val="24"/>
          <w:szCs w:val="24"/>
        </w:rPr>
        <w:t>angustia</w:t>
      </w:r>
      <w:proofErr w:type="spellEnd"/>
      <w:r w:rsidR="00543C21"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21" w:rsidRPr="001D75C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43C21"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21" w:rsidRPr="001D75CB">
        <w:rPr>
          <w:rFonts w:ascii="Times New Roman" w:hAnsi="Times New Roman" w:cs="Times New Roman"/>
          <w:sz w:val="24"/>
          <w:szCs w:val="24"/>
        </w:rPr>
        <w:t>sentire</w:t>
      </w:r>
      <w:proofErr w:type="spellEnd"/>
      <w:r w:rsidR="00543C21" w:rsidRPr="001D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21" w:rsidRPr="001D75CB">
        <w:rPr>
          <w:rFonts w:ascii="Times New Roman" w:hAnsi="Times New Roman" w:cs="Times New Roman"/>
          <w:sz w:val="24"/>
          <w:szCs w:val="24"/>
        </w:rPr>
        <w:t>passiones</w:t>
      </w:r>
      <w:proofErr w:type="spellEnd"/>
      <w:r w:rsidR="00543C21" w:rsidRPr="001D75CB">
        <w:rPr>
          <w:rFonts w:ascii="Times New Roman" w:hAnsi="Times New Roman" w:cs="Times New Roman"/>
          <w:sz w:val="24"/>
          <w:szCs w:val="24"/>
        </w:rPr>
        <w:t xml:space="preserve"> mortis et non mori, </w:t>
      </w:r>
      <w:proofErr w:type="spellStart"/>
      <w:r w:rsidR="00543C21" w:rsidRPr="001D75CB">
        <w:rPr>
          <w:rFonts w:ascii="Times New Roman" w:hAnsi="Times New Roman" w:cs="Times New Roman"/>
          <w:sz w:val="24"/>
          <w:szCs w:val="24"/>
        </w:rPr>
        <w:t>ardores</w:t>
      </w:r>
      <w:proofErr w:type="spellEnd"/>
      <w:r w:rsidR="00543C21" w:rsidRPr="001D75CB">
        <w:rPr>
          <w:rFonts w:ascii="Times New Roman" w:hAnsi="Times New Roman" w:cs="Times New Roman"/>
          <w:sz w:val="24"/>
          <w:szCs w:val="24"/>
        </w:rPr>
        <w:t xml:space="preserve"> ignis</w:t>
      </w:r>
      <w:r w:rsidR="00543C2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43C21" w:rsidRPr="001D75CB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543C21" w:rsidRPr="001D75CB">
        <w:rPr>
          <w:rFonts w:ascii="Times New Roman" w:hAnsi="Times New Roman" w:cs="Times New Roman"/>
          <w:sz w:val="24"/>
          <w:szCs w:val="24"/>
        </w:rPr>
        <w:t>consumi</w:t>
      </w:r>
      <w:proofErr w:type="spellEnd"/>
      <w:r w:rsidR="00543C21" w:rsidRPr="001D75CB">
        <w:rPr>
          <w:rFonts w:ascii="Times New Roman" w:hAnsi="Times New Roman" w:cs="Times New Roman"/>
          <w:sz w:val="24"/>
          <w:szCs w:val="24"/>
        </w:rPr>
        <w:t xml:space="preserve">, spiritus </w:t>
      </w:r>
      <w:proofErr w:type="spellStart"/>
      <w:r w:rsidR="00543C21" w:rsidRPr="001D75CB">
        <w:rPr>
          <w:rFonts w:ascii="Times New Roman" w:hAnsi="Times New Roman" w:cs="Times New Roman"/>
          <w:sz w:val="24"/>
          <w:szCs w:val="24"/>
        </w:rPr>
        <w:t>procellarum</w:t>
      </w:r>
      <w:proofErr w:type="spellEnd"/>
      <w:r w:rsidR="00543C21" w:rsidRPr="001D75CB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543C21" w:rsidRPr="001D75CB">
        <w:rPr>
          <w:rFonts w:ascii="Times New Roman" w:hAnsi="Times New Roman" w:cs="Times New Roman"/>
          <w:sz w:val="24"/>
          <w:szCs w:val="24"/>
        </w:rPr>
        <w:t>abscondi</w:t>
      </w:r>
      <w:proofErr w:type="spellEnd"/>
      <w:r w:rsidR="00543C21" w:rsidRPr="001D7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C21" w:rsidRPr="001D75C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43C21" w:rsidRPr="001D75CB">
        <w:rPr>
          <w:rFonts w:ascii="Times New Roman" w:hAnsi="Times New Roman" w:cs="Times New Roman"/>
          <w:sz w:val="24"/>
          <w:szCs w:val="24"/>
        </w:rPr>
        <w:t xml:space="preserve">. [10:7]: </w:t>
      </w:r>
      <w:proofErr w:type="spellStart"/>
      <w:r w:rsidR="00543C21" w:rsidRPr="001D75CB">
        <w:rPr>
          <w:rFonts w:ascii="Times New Roman" w:hAnsi="Times New Roman" w:cs="Times New Roman"/>
          <w:i/>
          <w:sz w:val="24"/>
          <w:szCs w:val="24"/>
        </w:rPr>
        <w:t>Pluet</w:t>
      </w:r>
      <w:proofErr w:type="spellEnd"/>
      <w:r w:rsidR="00543C21" w:rsidRPr="001D75CB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="00543C21" w:rsidRPr="001D75CB">
        <w:rPr>
          <w:rFonts w:ascii="Times New Roman" w:hAnsi="Times New Roman" w:cs="Times New Roman"/>
          <w:i/>
          <w:sz w:val="24"/>
          <w:szCs w:val="24"/>
        </w:rPr>
        <w:t>peccatores</w:t>
      </w:r>
      <w:proofErr w:type="spellEnd"/>
      <w:r w:rsidR="00543C21" w:rsidRPr="001D7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3C21" w:rsidRPr="001D75CB">
        <w:rPr>
          <w:rFonts w:ascii="Times New Roman" w:hAnsi="Times New Roman" w:cs="Times New Roman"/>
          <w:i/>
          <w:sz w:val="24"/>
          <w:szCs w:val="24"/>
        </w:rPr>
        <w:t>laqueos</w:t>
      </w:r>
      <w:proofErr w:type="spellEnd"/>
      <w:r w:rsidR="00543C21" w:rsidRPr="001D75CB">
        <w:rPr>
          <w:rFonts w:ascii="Times New Roman" w:hAnsi="Times New Roman" w:cs="Times New Roman"/>
          <w:i/>
          <w:sz w:val="24"/>
          <w:szCs w:val="24"/>
        </w:rPr>
        <w:t>; ignis</w:t>
      </w:r>
      <w:r w:rsidR="00543C21">
        <w:rPr>
          <w:rFonts w:ascii="Times New Roman" w:hAnsi="Times New Roman" w:cs="Times New Roman"/>
          <w:iCs/>
          <w:sz w:val="24"/>
          <w:szCs w:val="24"/>
        </w:rPr>
        <w:t xml:space="preserve">, etc. Item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impotencia</w:t>
      </w:r>
      <w:proofErr w:type="spellEnd"/>
      <w:r w:rsidR="00543C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euasionis</w:t>
      </w:r>
      <w:proofErr w:type="spellEnd"/>
      <w:r w:rsidR="00543C21">
        <w:rPr>
          <w:rFonts w:ascii="Times New Roman" w:hAnsi="Times New Roman" w:cs="Times New Roman"/>
          <w:iCs/>
          <w:sz w:val="24"/>
          <w:szCs w:val="24"/>
        </w:rPr>
        <w:t xml:space="preserve">, Matt. 21[:41]: </w:t>
      </w:r>
      <w:r w:rsidR="00543C21">
        <w:rPr>
          <w:rFonts w:ascii="Times New Roman" w:hAnsi="Times New Roman" w:cs="Times New Roman"/>
          <w:i/>
          <w:sz w:val="24"/>
          <w:szCs w:val="24"/>
        </w:rPr>
        <w:t xml:space="preserve">Malos male </w:t>
      </w:r>
      <w:proofErr w:type="spellStart"/>
      <w:r w:rsidR="00543C21">
        <w:rPr>
          <w:rFonts w:ascii="Times New Roman" w:hAnsi="Times New Roman" w:cs="Times New Roman"/>
          <w:i/>
          <w:sz w:val="24"/>
          <w:szCs w:val="24"/>
        </w:rPr>
        <w:t>perdet</w:t>
      </w:r>
      <w:proofErr w:type="spellEnd"/>
      <w:r w:rsidR="00543C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 w:rsidR="00543C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numquam</w:t>
      </w:r>
      <w:proofErr w:type="spellEnd"/>
      <w:r w:rsidR="00543C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redibunt</w:t>
      </w:r>
      <w:proofErr w:type="spellEnd"/>
      <w:r w:rsidR="00543C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ad</w:t>
      </w:r>
      <w:proofErr w:type="spellEnd"/>
      <w:r w:rsidR="00543C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ecclesiam</w:t>
      </w:r>
      <w:proofErr w:type="spellEnd"/>
      <w:r w:rsidR="00543C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militantem</w:t>
      </w:r>
      <w:proofErr w:type="spellEnd"/>
      <w:r w:rsidR="000502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vt</w:t>
      </w:r>
      <w:proofErr w:type="spellEnd"/>
      <w:r w:rsidR="00543C21">
        <w:rPr>
          <w:rFonts w:ascii="Times New Roman" w:hAnsi="Times New Roman" w:cs="Times New Roman"/>
          <w:iCs/>
          <w:sz w:val="24"/>
          <w:szCs w:val="24"/>
        </w:rPr>
        <w:t xml:space="preserve"> iterum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possint</w:t>
      </w:r>
      <w:proofErr w:type="spellEnd"/>
      <w:r w:rsidR="00543C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C21">
        <w:rPr>
          <w:rFonts w:ascii="Times New Roman" w:hAnsi="Times New Roman" w:cs="Times New Roman"/>
          <w:iCs/>
          <w:sz w:val="24"/>
          <w:szCs w:val="24"/>
        </w:rPr>
        <w:t>mereri</w:t>
      </w:r>
      <w:proofErr w:type="spellEnd"/>
      <w:r w:rsidR="00543C21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CD4399" w:rsidRPr="00CD4399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D5FE" w14:textId="77777777" w:rsidR="00543C21" w:rsidRDefault="00543C21" w:rsidP="00543C21">
      <w:pPr>
        <w:spacing w:after="0" w:line="240" w:lineRule="auto"/>
      </w:pPr>
      <w:r>
        <w:separator/>
      </w:r>
    </w:p>
  </w:endnote>
  <w:endnote w:type="continuationSeparator" w:id="0">
    <w:p w14:paraId="7FFFAEEC" w14:textId="77777777" w:rsidR="00543C21" w:rsidRDefault="00543C21" w:rsidP="0054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4BFD" w14:textId="77777777" w:rsidR="00543C21" w:rsidRDefault="00543C21" w:rsidP="00543C21">
      <w:pPr>
        <w:spacing w:after="0" w:line="240" w:lineRule="auto"/>
      </w:pPr>
      <w:r>
        <w:separator/>
      </w:r>
    </w:p>
  </w:footnote>
  <w:footnote w:type="continuationSeparator" w:id="0">
    <w:p w14:paraId="2AFDD7E0" w14:textId="77777777" w:rsidR="00543C21" w:rsidRDefault="00543C21" w:rsidP="00543C21">
      <w:pPr>
        <w:spacing w:after="0" w:line="240" w:lineRule="auto"/>
      </w:pPr>
      <w:r>
        <w:continuationSeparator/>
      </w:r>
    </w:p>
  </w:footnote>
  <w:footnote w:id="1">
    <w:p w14:paraId="7F3880A7" w14:textId="2A36E686" w:rsidR="00543C21" w:rsidRPr="00543C21" w:rsidRDefault="00543C2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43C2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43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C21">
        <w:rPr>
          <w:rFonts w:ascii="Times New Roman" w:hAnsi="Times New Roman" w:cs="Times New Roman"/>
          <w:sz w:val="24"/>
          <w:szCs w:val="24"/>
        </w:rPr>
        <w:t>ignis ]</w:t>
      </w:r>
      <w:proofErr w:type="gramEnd"/>
      <w:r w:rsidRPr="00543C21">
        <w:rPr>
          <w:rFonts w:ascii="Times New Roman" w:hAnsi="Times New Roman" w:cs="Times New Roman"/>
          <w:sz w:val="24"/>
          <w:szCs w:val="24"/>
        </w:rPr>
        <w:t xml:space="preserve"> </w:t>
      </w:r>
      <w:r w:rsidRPr="00543C2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43C21">
        <w:rPr>
          <w:rFonts w:ascii="Times New Roman" w:hAnsi="Times New Roman" w:cs="Times New Roman"/>
          <w:sz w:val="24"/>
          <w:szCs w:val="24"/>
        </w:rPr>
        <w:t>. ignis.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A9"/>
    <w:rsid w:val="00035A01"/>
    <w:rsid w:val="00050235"/>
    <w:rsid w:val="000D1D5D"/>
    <w:rsid w:val="000F2E85"/>
    <w:rsid w:val="00433B90"/>
    <w:rsid w:val="00543C21"/>
    <w:rsid w:val="0060075B"/>
    <w:rsid w:val="006B52A9"/>
    <w:rsid w:val="00896E37"/>
    <w:rsid w:val="008E3C78"/>
    <w:rsid w:val="00970258"/>
    <w:rsid w:val="00B974BE"/>
    <w:rsid w:val="00C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EA00"/>
  <w15:chartTrackingRefBased/>
  <w15:docId w15:val="{F95831AC-C6B2-43DC-9587-A3287CC4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43C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C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C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B97C-F7DB-4462-B61F-F4EAA548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2023-10-21T20:30:00Z</dcterms:created>
  <dcterms:modified xsi:type="dcterms:W3CDTF">2023-10-21T20:34:00Z</dcterms:modified>
</cp:coreProperties>
</file>