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557F" w14:textId="30D4B6C1" w:rsidR="00433B90" w:rsidRPr="00061763" w:rsidRDefault="007452ED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5767419"/>
      <w:r w:rsidRPr="00061763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5F490B8" w14:textId="532BF39A" w:rsidR="007452ED" w:rsidRPr="00061763" w:rsidRDefault="007452ED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1763">
        <w:rPr>
          <w:rFonts w:ascii="Times New Roman" w:hAnsi="Times New Roman" w:cs="Times New Roman"/>
          <w:sz w:val="24"/>
          <w:szCs w:val="24"/>
        </w:rPr>
        <w:t>86 Humilitas est brev</w:t>
      </w:r>
      <w:r w:rsidR="00E93166">
        <w:rPr>
          <w:rFonts w:ascii="Times New Roman" w:hAnsi="Times New Roman" w:cs="Times New Roman"/>
          <w:sz w:val="24"/>
          <w:szCs w:val="24"/>
        </w:rPr>
        <w:t>i</w:t>
      </w:r>
      <w:r w:rsidRPr="00061763">
        <w:rPr>
          <w:rFonts w:ascii="Times New Roman" w:hAnsi="Times New Roman" w:cs="Times New Roman"/>
          <w:sz w:val="24"/>
          <w:szCs w:val="24"/>
        </w:rPr>
        <w:t>s scala</w:t>
      </w:r>
    </w:p>
    <w:bookmarkEnd w:id="0"/>
    <w:p w14:paraId="285C97D3" w14:textId="77777777" w:rsidR="0032704D" w:rsidRDefault="00061763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061763">
        <w:rPr>
          <w:rFonts w:ascii="Times New Roman" w:hAnsi="Times New Roman" w:cs="Times New Roman"/>
          <w:sz w:val="24"/>
          <w:szCs w:val="24"/>
        </w:rPr>
        <w:t xml:space="preserve">umilitas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Pr="00061763">
        <w:rPr>
          <w:rFonts w:ascii="Times New Roman" w:hAnsi="Times New Roman" w:cs="Times New Roman"/>
          <w:sz w:val="24"/>
          <w:szCs w:val="24"/>
        </w:rPr>
        <w:t>breuis</w:t>
      </w:r>
      <w:proofErr w:type="spellEnd"/>
      <w:r w:rsidRPr="00061763">
        <w:rPr>
          <w:rFonts w:ascii="Times New Roman" w:hAnsi="Times New Roman" w:cs="Times New Roman"/>
          <w:sz w:val="24"/>
          <w:szCs w:val="24"/>
        </w:rPr>
        <w:t xml:space="preserve"> scala </w:t>
      </w:r>
      <w:proofErr w:type="spellStart"/>
      <w:r w:rsidRPr="00061763">
        <w:rPr>
          <w:rFonts w:ascii="Times New Roman" w:hAnsi="Times New Roman" w:cs="Times New Roman"/>
          <w:sz w:val="24"/>
          <w:szCs w:val="24"/>
        </w:rPr>
        <w:t>ascensionis</w:t>
      </w:r>
      <w:proofErr w:type="spellEnd"/>
      <w:r w:rsidR="00E93166">
        <w:rPr>
          <w:rFonts w:ascii="Times New Roman" w:hAnsi="Times New Roman" w:cs="Times New Roman"/>
          <w:sz w:val="24"/>
          <w:szCs w:val="24"/>
        </w:rPr>
        <w:t>.</w:t>
      </w:r>
      <w:r w:rsidRPr="00061763">
        <w:rPr>
          <w:rFonts w:ascii="Times New Roman" w:hAnsi="Times New Roman" w:cs="Times New Roman"/>
          <w:sz w:val="24"/>
          <w:szCs w:val="24"/>
        </w:rPr>
        <w:t xml:space="preserve"> </w:t>
      </w:r>
      <w:r w:rsidR="00E931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cala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duo extrema, primum et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suppremum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; duo latera, dextrum et sinistrum;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spacio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gradum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</w:t>
      </w:r>
      <w:r w:rsidRPr="00F37B63">
        <w:rPr>
          <w:rFonts w:ascii="Times New Roman" w:hAnsi="Times New Roman" w:cs="Times New Roman"/>
          <w:sz w:val="24"/>
          <w:szCs w:val="24"/>
        </w:rPr>
        <w:t xml:space="preserve">mum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humiliatis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supplicii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supremum est amor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Psal. [138:8]: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ascendero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celum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illic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es</w:t>
      </w:r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s</w:t>
      </w:r>
      <w:r w:rsidR="00037CC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descendero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1763">
        <w:rPr>
          <w:rFonts w:ascii="Times New Roman" w:hAnsi="Times New Roman" w:cs="Times New Roman"/>
          <w:iCs/>
          <w:sz w:val="24"/>
          <w:szCs w:val="24"/>
        </w:rPr>
        <w:t>ad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infernum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ades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Dextrum latus est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temperancia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prosperitat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sinistrum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aduersi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2 Cor. 6[:7]: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arma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justitie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dextris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et a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sinistris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Item, in primo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contemptus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mundi;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abieccio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sui; in tercio amor Dei. Hec est scala Iacob, Gen. 28[:12]. </w:t>
      </w:r>
    </w:p>
    <w:p w14:paraId="0BF3D8D1" w14:textId="231A5539" w:rsidR="00037CC1" w:rsidRDefault="00061763" w:rsidP="0016205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¶ </w:t>
      </w:r>
      <w:r w:rsidR="00037CC1">
        <w:rPr>
          <w:rFonts w:ascii="Times New Roman" w:hAnsi="Times New Roman" w:cs="Times New Roman"/>
          <w:sz w:val="24"/>
          <w:szCs w:val="24"/>
        </w:rPr>
        <w:t>Item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037CC1">
        <w:rPr>
          <w:rFonts w:ascii="Times New Roman" w:hAnsi="Times New Roman" w:cs="Times New Roman"/>
          <w:sz w:val="24"/>
          <w:szCs w:val="24"/>
        </w:rPr>
        <w:t>es</w:t>
      </w:r>
      <w:r w:rsidRPr="00F37B63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breuis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sc</w:t>
      </w:r>
      <w:r w:rsidR="00037CC1">
        <w:rPr>
          <w:rFonts w:ascii="Times New Roman" w:hAnsi="Times New Roman" w:cs="Times New Roman"/>
          <w:sz w:val="24"/>
          <w:szCs w:val="24"/>
        </w:rPr>
        <w:t>a</w:t>
      </w:r>
      <w:r w:rsidRPr="00F37B6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perfeccionis</w:t>
      </w:r>
      <w:proofErr w:type="spellEnd"/>
      <w:r w:rsidR="00037CC1"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037CC1">
        <w:rPr>
          <w:rFonts w:ascii="Times New Roman" w:hAnsi="Times New Roman" w:cs="Times New Roman"/>
          <w:sz w:val="24"/>
          <w:szCs w:val="24"/>
        </w:rPr>
        <w:t>Nam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compendium </w:t>
      </w:r>
      <w:proofErr w:type="spellStart"/>
      <w:r w:rsidR="00037CC1">
        <w:rPr>
          <w:rFonts w:ascii="Times New Roman" w:hAnsi="Times New Roman" w:cs="Times New Roman"/>
          <w:sz w:val="24"/>
          <w:szCs w:val="24"/>
        </w:rPr>
        <w:t>tocius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CC1">
        <w:rPr>
          <w:rFonts w:ascii="Times New Roman" w:hAnsi="Times New Roman" w:cs="Times New Roman"/>
          <w:iCs/>
          <w:sz w:val="24"/>
          <w:szCs w:val="24"/>
        </w:rPr>
        <w:t>iusticia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Matt. 3[:15].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Sic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decet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im</w:t>
      </w:r>
      <w:r w:rsidR="00037CC1">
        <w:rPr>
          <w:rFonts w:ascii="Times New Roman" w:hAnsi="Times New Roman" w:cs="Times New Roman"/>
          <w:i/>
          <w:sz w:val="24"/>
          <w:szCs w:val="24"/>
        </w:rPr>
        <w:t>-</w:t>
      </w:r>
    </w:p>
    <w:p w14:paraId="133210B0" w14:textId="430D81A2" w:rsidR="00037CC1" w:rsidRPr="00037CC1" w:rsidRDefault="00037CC1" w:rsidP="0016205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241vb/</w:t>
      </w:r>
    </w:p>
    <w:p w14:paraId="5EBF050C" w14:textId="77777777" w:rsidR="0032704D" w:rsidRDefault="00061763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plere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omnem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iusticiam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Christus</w:t>
      </w:r>
      <w:r w:rsidR="00037C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7CC1">
        <w:rPr>
          <w:rFonts w:ascii="Times New Roman" w:hAnsi="Times New Roman" w:cs="Times New Roman"/>
          <w:sz w:val="24"/>
          <w:szCs w:val="24"/>
        </w:rPr>
        <w:t>scola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reducit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prolixitatem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legis ad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quamdam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breuem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summam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id est, </w:t>
      </w:r>
      <w:r w:rsidR="00037CC1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method</w:t>
      </w:r>
      <w:r w:rsidR="00037CC1">
        <w:rPr>
          <w:rFonts w:ascii="Times New Roman" w:hAnsi="Times New Roman" w:cs="Times New Roman"/>
          <w:sz w:val="24"/>
          <w:szCs w:val="24"/>
        </w:rPr>
        <w:t>a</w:t>
      </w:r>
      <w:r w:rsidRPr="00F37B6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Matt. 11[:29]: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Discite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a me,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mitis sum, et humilis</w:t>
      </w:r>
      <w:r w:rsidRPr="00F37B63">
        <w:rPr>
          <w:rFonts w:ascii="Times New Roman" w:hAnsi="Times New Roman" w:cs="Times New Roman"/>
          <w:sz w:val="24"/>
          <w:szCs w:val="24"/>
        </w:rPr>
        <w:t>.</w:t>
      </w:r>
      <w:r w:rsidR="00037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9954A" w14:textId="77777777" w:rsidR="0032704D" w:rsidRDefault="00037CC1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F37B63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breuis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saluacionis</w:t>
      </w:r>
      <w:proofErr w:type="spellEnd"/>
      <w:r>
        <w:rPr>
          <w:rFonts w:ascii="Times New Roman" w:hAnsi="Times New Roman" w:cs="Times New Roman"/>
          <w:sz w:val="24"/>
          <w:szCs w:val="24"/>
        </w:rPr>
        <w:t>. N</w:t>
      </w:r>
      <w:r w:rsidRPr="00F37B63">
        <w:rPr>
          <w:rFonts w:ascii="Times New Roman" w:hAnsi="Times New Roman" w:cs="Times New Roman"/>
          <w:sz w:val="24"/>
          <w:szCs w:val="24"/>
        </w:rPr>
        <w:t xml:space="preserve">am cum </w:t>
      </w:r>
      <w:proofErr w:type="spellStart"/>
      <w:r w:rsidR="00374E32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petat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centrum </w:t>
      </w:r>
      <w:proofErr w:type="spellStart"/>
      <w:r w:rsidR="00374E32">
        <w:rPr>
          <w:rFonts w:ascii="Times New Roman" w:hAnsi="Times New Roman" w:cs="Times New Roman"/>
          <w:sz w:val="24"/>
          <w:szCs w:val="24"/>
        </w:rPr>
        <w:t>e</w:t>
      </w:r>
      <w:r w:rsidRPr="00F37B63">
        <w:rPr>
          <w:rFonts w:ascii="Times New Roman" w:hAnsi="Times New Roman" w:cs="Times New Roman"/>
          <w:sz w:val="24"/>
          <w:szCs w:val="24"/>
        </w:rPr>
        <w:t>v</w:t>
      </w:r>
      <w:r w:rsidR="00374E32">
        <w:rPr>
          <w:rFonts w:ascii="Times New Roman" w:hAnsi="Times New Roman" w:cs="Times New Roman"/>
          <w:sz w:val="24"/>
          <w:szCs w:val="24"/>
        </w:rPr>
        <w:t>i</w:t>
      </w:r>
      <w:r w:rsidRPr="00F37B63">
        <w:rPr>
          <w:rFonts w:ascii="Times New Roman" w:hAnsi="Times New Roman" w:cs="Times New Roman"/>
          <w:sz w:val="24"/>
          <w:szCs w:val="24"/>
        </w:rPr>
        <w:t>tat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circulum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circuitum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rectum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diametrum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perueniat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terminum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30[:21]: </w:t>
      </w:r>
      <w:r w:rsidRPr="00F37B63">
        <w:rPr>
          <w:rFonts w:ascii="Times New Roman" w:hAnsi="Times New Roman" w:cs="Times New Roman"/>
          <w:i/>
          <w:sz w:val="24"/>
          <w:szCs w:val="24"/>
        </w:rPr>
        <w:t>Hec est via; ambulate in ea</w:t>
      </w:r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0AF6C" w14:textId="77777777" w:rsidR="0032704D" w:rsidRDefault="00374E32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037CC1" w:rsidRPr="00F37B63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humil</w:t>
      </w:r>
      <w:r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attenuat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gracilitatem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sponso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pl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>
        <w:rPr>
          <w:rFonts w:ascii="Times New Roman" w:hAnsi="Times New Roman" w:cs="Times New Roman"/>
          <w:sz w:val="24"/>
          <w:szCs w:val="24"/>
        </w:rPr>
        <w:t>ametur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gracilitas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attestatur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incorrupcionem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37CC1" w:rsidRPr="00F37B63">
        <w:rPr>
          <w:rFonts w:ascii="Times New Roman" w:hAnsi="Times New Roman" w:cs="Times New Roman"/>
          <w:sz w:val="24"/>
          <w:szCs w:val="24"/>
        </w:rPr>
        <w:t xml:space="preserve">icut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denotat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corrupcionem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7CC1" w:rsidRPr="00F37B63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inflantur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de generis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nobilitate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et tales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inpregnantur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quasi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37CC1" w:rsidRPr="00F37B63">
        <w:rPr>
          <w:rFonts w:ascii="Times New Roman" w:hAnsi="Times New Roman" w:cs="Times New Roman"/>
          <w:sz w:val="24"/>
          <w:szCs w:val="24"/>
        </w:rPr>
        <w:t xml:space="preserve"> proprio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patre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37CC1" w:rsidRPr="00F37B6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filie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Loth, Gen. </w:t>
      </w:r>
      <w:r w:rsidR="00037CC1" w:rsidRPr="00F37B63">
        <w:rPr>
          <w:rFonts w:ascii="Times New Roman" w:hAnsi="Times New Roman" w:cs="Times New Roman"/>
          <w:sz w:val="24"/>
          <w:szCs w:val="24"/>
        </w:rPr>
        <w:lastRenderedPageBreak/>
        <w:t xml:space="preserve">19[:36].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inflantur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subditorum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multitudine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et tales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impregnantur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quasi a toto populo, sicut Dauid qui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numerauit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populum, 2 Reg. 24[:2].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corrupcione</w:t>
      </w:r>
      <w:proofErr w:type="spellEnd"/>
      <w:r w:rsidRPr="0037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inflantur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et sic quasi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impregnantur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virginitate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fatue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CC1" w:rsidRPr="00F37B63">
        <w:rPr>
          <w:rFonts w:ascii="Times New Roman" w:hAnsi="Times New Roman" w:cs="Times New Roman"/>
          <w:sz w:val="24"/>
          <w:szCs w:val="24"/>
        </w:rPr>
        <w:t>virgines</w:t>
      </w:r>
      <w:proofErr w:type="spellEnd"/>
      <w:r w:rsidR="00037CC1" w:rsidRPr="00F37B63">
        <w:rPr>
          <w:rFonts w:ascii="Times New Roman" w:hAnsi="Times New Roman" w:cs="Times New Roman"/>
          <w:sz w:val="24"/>
          <w:szCs w:val="24"/>
        </w:rPr>
        <w:t xml:space="preserve">, Matt. 25[:1-10]. </w:t>
      </w:r>
    </w:p>
    <w:p w14:paraId="0F550F61" w14:textId="77777777" w:rsidR="0032704D" w:rsidRDefault="00330045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37B63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inclin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37B6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ascendat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incinerat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redolet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mortificat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resurgat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Ramus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incuruatur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F37B63">
        <w:rPr>
          <w:rFonts w:ascii="Times New Roman" w:hAnsi="Times New Roman" w:cs="Times New Roman"/>
          <w:sz w:val="24"/>
          <w:szCs w:val="24"/>
        </w:rPr>
        <w:t xml:space="preserve"> spica cum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grauis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reclin</w:t>
      </w:r>
      <w:r w:rsidRPr="00F37B63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>. 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fructuosus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humilis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 xml:space="preserve">ramus erectus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fructu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vacuum, Matt. 7[:16]: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fructibus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cognoscetis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37B63">
        <w:rPr>
          <w:rFonts w:ascii="Times New Roman" w:hAnsi="Times New Roman" w:cs="Times New Roman"/>
          <w:sz w:val="24"/>
          <w:szCs w:val="24"/>
        </w:rPr>
        <w:t xml:space="preserve">Item, humilis se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incinerat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 w:rsidRPr="00F37B63">
        <w:rPr>
          <w:rFonts w:ascii="Times New Roman" w:hAnsi="Times New Roman" w:cs="Times New Roman"/>
          <w:sz w:val="24"/>
          <w:szCs w:val="24"/>
        </w:rPr>
        <w:t>pulverizat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redoleat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instar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specie</w:t>
      </w:r>
      <w:r>
        <w:rPr>
          <w:rFonts w:ascii="Times New Roman" w:hAnsi="Times New Roman" w:cs="Times New Roman"/>
          <w:sz w:val="24"/>
          <w:szCs w:val="24"/>
        </w:rPr>
        <w:t>rum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aromatic</w:t>
      </w:r>
      <w:r>
        <w:rPr>
          <w:rFonts w:ascii="Times New Roman" w:hAnsi="Times New Roman" w:cs="Times New Roman"/>
          <w:sz w:val="24"/>
          <w:szCs w:val="24"/>
        </w:rPr>
        <w:t>arum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Can. [3:6]: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Que est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ista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que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ascendit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sicut virgula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fumi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ex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aromatibus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thuris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univers</w:t>
      </w:r>
      <w:r>
        <w:rPr>
          <w:rFonts w:ascii="Times New Roman" w:hAnsi="Times New Roman" w:cs="Times New Roman"/>
          <w:i/>
          <w:sz w:val="24"/>
          <w:szCs w:val="24"/>
        </w:rPr>
        <w:t>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pulveris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pigmentarii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>?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20BF3" w14:textId="77777777" w:rsidR="0032704D" w:rsidRDefault="00FF335A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30045" w:rsidRPr="00F37B63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30045" w:rsidRPr="00F37B6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330045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045" w:rsidRPr="00F37B63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="00330045" w:rsidRPr="00F37B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30045" w:rsidRPr="00F37B63">
        <w:rPr>
          <w:rFonts w:ascii="Times New Roman" w:hAnsi="Times New Roman" w:cs="Times New Roman"/>
          <w:sz w:val="24"/>
          <w:szCs w:val="24"/>
        </w:rPr>
        <w:t>pulverem</w:t>
      </w:r>
      <w:proofErr w:type="spellEnd"/>
      <w:r w:rsidR="00330045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045" w:rsidRPr="00F37B63">
        <w:rPr>
          <w:rFonts w:ascii="Times New Roman" w:hAnsi="Times New Roman" w:cs="Times New Roman"/>
          <w:sz w:val="24"/>
          <w:szCs w:val="24"/>
        </w:rPr>
        <w:t>reputare</w:t>
      </w:r>
      <w:proofErr w:type="spellEnd"/>
      <w:r w:rsidR="00330045"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>
        <w:rPr>
          <w:rFonts w:ascii="Times New Roman" w:hAnsi="Times New Roman" w:cs="Times New Roman"/>
          <w:sz w:val="24"/>
          <w:szCs w:val="24"/>
        </w:rPr>
        <w:t>vtraque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1B50EB">
        <w:rPr>
          <w:rFonts w:ascii="Times New Roman" w:hAnsi="Times New Roman" w:cs="Times New Roman"/>
          <w:sz w:val="24"/>
          <w:szCs w:val="24"/>
        </w:rPr>
        <w:t>.</w:t>
      </w:r>
      <w:r w:rsidR="0032704D">
        <w:rPr>
          <w:rFonts w:ascii="Times New Roman" w:hAnsi="Times New Roman" w:cs="Times New Roman"/>
          <w:sz w:val="24"/>
          <w:szCs w:val="24"/>
        </w:rPr>
        <w:t xml:space="preserve"> </w:t>
      </w:r>
      <w:r w:rsidR="001B50E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am ex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="0032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045" w:rsidRPr="00F37B6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30045" w:rsidRPr="00F37B63">
        <w:rPr>
          <w:rFonts w:ascii="Times New Roman" w:hAnsi="Times New Roman" w:cs="Times New Roman"/>
          <w:i/>
          <w:sz w:val="24"/>
          <w:szCs w:val="24"/>
        </w:rPr>
        <w:t>puluerem</w:t>
      </w:r>
      <w:proofErr w:type="spellEnd"/>
      <w:r w:rsidR="00330045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045" w:rsidRPr="00F37B63">
        <w:rPr>
          <w:rFonts w:ascii="Times New Roman" w:hAnsi="Times New Roman" w:cs="Times New Roman"/>
          <w:sz w:val="24"/>
          <w:szCs w:val="24"/>
        </w:rPr>
        <w:t>reuertetur</w:t>
      </w:r>
      <w:proofErr w:type="spellEnd"/>
      <w:r w:rsidR="00330045" w:rsidRPr="00F37B63">
        <w:rPr>
          <w:rFonts w:ascii="Times New Roman" w:hAnsi="Times New Roman" w:cs="Times New Roman"/>
          <w:sz w:val="24"/>
          <w:szCs w:val="24"/>
        </w:rPr>
        <w:t xml:space="preserve">, Gen. 3[:19]. </w:t>
      </w:r>
    </w:p>
    <w:p w14:paraId="43210AC8" w14:textId="77777777" w:rsidR="0032704D" w:rsidRDefault="00FF335A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Et ex</w:t>
      </w:r>
      <w:r w:rsidR="00327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anime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="00D80F5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imo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2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puluerem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quantumcumque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sit ex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vilius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reputatur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Psal. [14:4]: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nihilum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deductus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est in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malignus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Secundo</w:t>
      </w:r>
      <w:r w:rsidRPr="00F37B63">
        <w:rPr>
          <w:rFonts w:ascii="Times New Roman" w:hAnsi="Times New Roman" w:cs="Times New Roman"/>
          <w:sz w:val="24"/>
          <w:szCs w:val="24"/>
        </w:rPr>
        <w:t xml:space="preserve">, propter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resistendi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difficultatem</w:t>
      </w:r>
      <w:proofErr w:type="spellEnd"/>
      <w:r w:rsidR="00E66116"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E66116">
        <w:rPr>
          <w:rFonts w:ascii="Times New Roman" w:hAnsi="Times New Roman" w:cs="Times New Roman"/>
          <w:sz w:val="24"/>
          <w:szCs w:val="24"/>
        </w:rPr>
        <w:t>N</w:t>
      </w:r>
      <w:r w:rsidRPr="00F37B63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cinis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dispergitur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sic homo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D80F58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Psal. </w:t>
      </w:r>
      <w:r w:rsidR="00E66116">
        <w:rPr>
          <w:rFonts w:ascii="Times New Roman" w:hAnsi="Times New Roman" w:cs="Times New Roman"/>
          <w:sz w:val="24"/>
          <w:szCs w:val="24"/>
        </w:rPr>
        <w:t>[</w:t>
      </w:r>
      <w:r w:rsidRPr="00F37B63">
        <w:rPr>
          <w:rFonts w:ascii="Times New Roman" w:hAnsi="Times New Roman" w:cs="Times New Roman"/>
          <w:sz w:val="24"/>
          <w:szCs w:val="24"/>
        </w:rPr>
        <w:t xml:space="preserve">1:4]: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Non sic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impii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non sic set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tanquam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puluis</w:t>
      </w:r>
      <w:proofErr w:type="spellEnd"/>
      <w:r w:rsidR="00E661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6116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="00E661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6116">
        <w:rPr>
          <w:rFonts w:ascii="Times New Roman" w:hAnsi="Times New Roman" w:cs="Times New Roman"/>
          <w:i/>
          <w:sz w:val="24"/>
          <w:szCs w:val="24"/>
        </w:rPr>
        <w:t>proicit</w:t>
      </w:r>
      <w:proofErr w:type="spellEnd"/>
      <w:r w:rsidR="00E661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6116">
        <w:rPr>
          <w:rFonts w:ascii="Times New Roman" w:hAnsi="Times New Roman" w:cs="Times New Roman"/>
          <w:i/>
          <w:sz w:val="24"/>
          <w:szCs w:val="24"/>
        </w:rPr>
        <w:t>ventus</w:t>
      </w:r>
      <w:proofErr w:type="spellEnd"/>
      <w:r w:rsidR="00E6611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A72E" w14:textId="3F64F50A" w:rsidR="00F97787" w:rsidRDefault="00E66116" w:rsidP="0016205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r w:rsidR="00FF335A" w:rsidRPr="00F37B63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resurgendi</w:t>
      </w:r>
      <w:proofErr w:type="spellEnd"/>
      <w:r w:rsidR="00FF335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impossibilitatem</w:t>
      </w:r>
      <w:proofErr w:type="spellEnd"/>
      <w:r>
        <w:rPr>
          <w:rFonts w:ascii="Times New Roman" w:hAnsi="Times New Roman" w:cs="Times New Roman"/>
          <w:sz w:val="24"/>
          <w:szCs w:val="24"/>
        </w:rPr>
        <w:t>. Nam</w:t>
      </w:r>
      <w:r w:rsidR="00FF335A" w:rsidRPr="00F37B6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cinis</w:t>
      </w:r>
      <w:proofErr w:type="spellEnd"/>
      <w:r w:rsidR="00FF335A" w:rsidRPr="00F37B6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FF335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redire</w:t>
      </w:r>
      <w:proofErr w:type="spellEnd"/>
      <w:r w:rsidR="00FF335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F335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prestin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F335A" w:rsidRPr="00F37B63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FF335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F9778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F9778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</w:t>
      </w:r>
      <w:r w:rsidR="00F9778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F335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="0032704D">
        <w:rPr>
          <w:rFonts w:ascii="Times New Roman" w:hAnsi="Times New Roman" w:cs="Times New Roman"/>
          <w:sz w:val="24"/>
          <w:szCs w:val="24"/>
        </w:rPr>
        <w:t xml:space="preserve"> </w:t>
      </w:r>
      <w:r w:rsidR="00F97787">
        <w:rPr>
          <w:rFonts w:ascii="Times New Roman" w:hAnsi="Times New Roman" w:cs="Times New Roman"/>
          <w:sz w:val="24"/>
          <w:szCs w:val="24"/>
        </w:rPr>
        <w:t xml:space="preserve">nisi sola Dei </w:t>
      </w:r>
      <w:proofErr w:type="spellStart"/>
      <w:r w:rsidR="00F97787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F97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778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97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35A" w:rsidRPr="00F37B6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F335A" w:rsidRPr="00F37B63">
        <w:rPr>
          <w:rFonts w:ascii="Times New Roman" w:hAnsi="Times New Roman" w:cs="Times New Roman"/>
          <w:sz w:val="24"/>
          <w:szCs w:val="24"/>
        </w:rPr>
        <w:t xml:space="preserve">, Eccle. 7[:14]: </w:t>
      </w:r>
      <w:r w:rsidR="00FF335A" w:rsidRPr="00F37B63">
        <w:rPr>
          <w:rFonts w:ascii="Times New Roman" w:hAnsi="Times New Roman" w:cs="Times New Roman"/>
          <w:i/>
          <w:sz w:val="24"/>
          <w:szCs w:val="24"/>
        </w:rPr>
        <w:t xml:space="preserve">Nemo </w:t>
      </w:r>
    </w:p>
    <w:p w14:paraId="6A31609E" w14:textId="2F643C83" w:rsidR="00F97787" w:rsidRDefault="00F97787" w:rsidP="0016205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242ra/</w:t>
      </w:r>
    </w:p>
    <w:p w14:paraId="3FBE3491" w14:textId="77777777" w:rsidR="00F97787" w:rsidRPr="00F97787" w:rsidRDefault="00F97787" w:rsidP="0016205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5BDFE9E" w14:textId="77777777" w:rsidR="0032704D" w:rsidRDefault="00FF335A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possit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corrigere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despexerit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Et Psal. [126:1]: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Nisi Dominus </w:t>
      </w:r>
      <w:proofErr w:type="spellStart"/>
      <w:r w:rsidR="00F97787" w:rsidRPr="00F97787">
        <w:rPr>
          <w:rFonts w:ascii="Times New Roman" w:hAnsi="Times New Roman" w:cs="Times New Roman"/>
          <w:i/>
          <w:iCs/>
          <w:sz w:val="24"/>
          <w:szCs w:val="24"/>
        </w:rPr>
        <w:t>edificaverit</w:t>
      </w:r>
      <w:proofErr w:type="spellEnd"/>
      <w:r w:rsidR="00F97787" w:rsidRPr="00F977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7787" w:rsidRPr="00F97787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F977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C437A" w14:textId="77777777" w:rsidR="00915571" w:rsidRDefault="00F97787" w:rsidP="0016205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37B63">
        <w:rPr>
          <w:rFonts w:ascii="Times New Roman" w:hAnsi="Times New Roman" w:cs="Times New Roman"/>
          <w:sz w:val="24"/>
          <w:szCs w:val="24"/>
        </w:rPr>
        <w:t xml:space="preserve">Item, humilis se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mortificat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resurgat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r w:rsidR="00E312BB">
        <w:rPr>
          <w:rFonts w:ascii="Times New Roman" w:hAnsi="Times New Roman" w:cs="Times New Roman"/>
          <w:sz w:val="24"/>
          <w:szCs w:val="24"/>
        </w:rPr>
        <w:t>P</w:t>
      </w:r>
      <w:r w:rsidRPr="00F37B63">
        <w:rPr>
          <w:rFonts w:ascii="Times New Roman" w:hAnsi="Times New Roman" w:cs="Times New Roman"/>
          <w:sz w:val="24"/>
          <w:szCs w:val="24"/>
        </w:rPr>
        <w:t xml:space="preserve">rimo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fugere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peccata, sicut facies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E312B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exterret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latrones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et cauda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iumenti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abigit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muscas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2B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31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2B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312BB">
        <w:rPr>
          <w:rFonts w:ascii="Times New Roman" w:hAnsi="Times New Roman" w:cs="Times New Roman"/>
          <w:sz w:val="24"/>
          <w:szCs w:val="24"/>
        </w:rPr>
        <w:t xml:space="preserve"> de peccato</w:t>
      </w:r>
      <w:r w:rsidR="0039477E">
        <w:rPr>
          <w:rFonts w:ascii="Times New Roman" w:hAnsi="Times New Roman" w:cs="Times New Roman"/>
          <w:sz w:val="24"/>
          <w:szCs w:val="24"/>
        </w:rPr>
        <w:t>,</w:t>
      </w:r>
      <w:r w:rsidR="00E312BB">
        <w:rPr>
          <w:rFonts w:ascii="Times New Roman" w:hAnsi="Times New Roman" w:cs="Times New Roman"/>
          <w:sz w:val="24"/>
          <w:szCs w:val="24"/>
        </w:rPr>
        <w:t xml:space="preserve"> </w:t>
      </w:r>
      <w:r w:rsidR="0039477E">
        <w:rPr>
          <w:rFonts w:ascii="Times New Roman" w:hAnsi="Times New Roman" w:cs="Times New Roman"/>
          <w:sz w:val="24"/>
          <w:szCs w:val="24"/>
        </w:rPr>
        <w:t>Teth,</w:t>
      </w:r>
      <w:r w:rsidR="00E312BB">
        <w:rPr>
          <w:rFonts w:ascii="Times New Roman" w:hAnsi="Times New Roman" w:cs="Times New Roman"/>
          <w:sz w:val="24"/>
          <w:szCs w:val="24"/>
        </w:rPr>
        <w:t xml:space="preserve"> Tre.</w:t>
      </w:r>
      <w:r w:rsidR="0039477E">
        <w:rPr>
          <w:rFonts w:ascii="Times New Roman" w:hAnsi="Times New Roman" w:cs="Times New Roman"/>
          <w:sz w:val="24"/>
          <w:szCs w:val="24"/>
        </w:rPr>
        <w:t xml:space="preserve"> [1:</w:t>
      </w:r>
      <w:r w:rsidR="000349E0">
        <w:rPr>
          <w:rFonts w:ascii="Times New Roman" w:hAnsi="Times New Roman" w:cs="Times New Roman"/>
          <w:sz w:val="24"/>
          <w:szCs w:val="24"/>
        </w:rPr>
        <w:t>9</w:t>
      </w:r>
      <w:r w:rsidR="0039477E">
        <w:rPr>
          <w:rFonts w:ascii="Times New Roman" w:hAnsi="Times New Roman" w:cs="Times New Roman"/>
          <w:sz w:val="24"/>
          <w:szCs w:val="24"/>
        </w:rPr>
        <w:t>]</w:t>
      </w:r>
      <w:r w:rsidR="00E312BB">
        <w:rPr>
          <w:rFonts w:ascii="Times New Roman" w:hAnsi="Times New Roman" w:cs="Times New Roman"/>
          <w:sz w:val="24"/>
          <w:szCs w:val="24"/>
        </w:rPr>
        <w:t xml:space="preserve">, id est, </w:t>
      </w:r>
      <w:proofErr w:type="spellStart"/>
      <w:r w:rsidR="0039477E" w:rsidRPr="0039477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E312BB" w:rsidRPr="0039477E">
        <w:rPr>
          <w:rFonts w:ascii="Times New Roman" w:hAnsi="Times New Roman" w:cs="Times New Roman"/>
          <w:i/>
          <w:iCs/>
          <w:sz w:val="24"/>
          <w:szCs w:val="24"/>
        </w:rPr>
        <w:t>ordes</w:t>
      </w:r>
      <w:proofErr w:type="spellEnd"/>
      <w:r w:rsidR="009155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12BB" w:rsidRPr="0039477E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E312BB" w:rsidRPr="0039477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E312BB" w:rsidRPr="0039477E">
        <w:rPr>
          <w:rFonts w:ascii="Times New Roman" w:hAnsi="Times New Roman" w:cs="Times New Roman"/>
          <w:i/>
          <w:iCs/>
          <w:sz w:val="24"/>
          <w:szCs w:val="24"/>
        </w:rPr>
        <w:t>ped</w:t>
      </w:r>
      <w:r w:rsidR="0039477E">
        <w:rPr>
          <w:rFonts w:ascii="Times New Roman" w:hAnsi="Times New Roman" w:cs="Times New Roman"/>
          <w:i/>
          <w:iCs/>
          <w:sz w:val="24"/>
          <w:szCs w:val="24"/>
        </w:rPr>
        <w:t>ibus</w:t>
      </w:r>
      <w:proofErr w:type="spellEnd"/>
      <w:r w:rsidR="00E312BB">
        <w:rPr>
          <w:rFonts w:ascii="Times New Roman" w:hAnsi="Times New Roman" w:cs="Times New Roman"/>
          <w:sz w:val="24"/>
          <w:szCs w:val="24"/>
        </w:rPr>
        <w:t xml:space="preserve">, id est, in </w:t>
      </w:r>
      <w:proofErr w:type="spellStart"/>
      <w:r w:rsidR="00E312BB">
        <w:rPr>
          <w:rFonts w:ascii="Times New Roman" w:hAnsi="Times New Roman" w:cs="Times New Roman"/>
          <w:sz w:val="24"/>
          <w:szCs w:val="24"/>
        </w:rPr>
        <w:t>affeccionibus</w:t>
      </w:r>
      <w:proofErr w:type="spellEnd"/>
      <w:r w:rsidR="003947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9477E">
        <w:rPr>
          <w:rFonts w:ascii="Times New Roman" w:hAnsi="Times New Roman" w:cs="Times New Roman"/>
          <w:sz w:val="24"/>
          <w:szCs w:val="24"/>
        </w:rPr>
        <w:t>subditur</w:t>
      </w:r>
      <w:proofErr w:type="spellEnd"/>
      <w:r w:rsidR="0039477E"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 w:rsidR="0039477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15571">
        <w:rPr>
          <w:rFonts w:ascii="Times New Roman" w:hAnsi="Times New Roman" w:cs="Times New Roman"/>
          <w:sz w:val="24"/>
          <w:szCs w:val="24"/>
        </w:rPr>
        <w:t xml:space="preserve"> </w:t>
      </w:r>
      <w:r w:rsidR="0039477E">
        <w:rPr>
          <w:rFonts w:ascii="Times New Roman" w:hAnsi="Times New Roman" w:cs="Times New Roman"/>
          <w:sz w:val="24"/>
          <w:szCs w:val="24"/>
        </w:rPr>
        <w:t xml:space="preserve">non est </w:t>
      </w:r>
      <w:proofErr w:type="spellStart"/>
      <w:r w:rsidR="0039477E">
        <w:rPr>
          <w:rFonts w:ascii="Times New Roman" w:hAnsi="Times New Roman" w:cs="Times New Roman"/>
          <w:sz w:val="24"/>
          <w:szCs w:val="24"/>
        </w:rPr>
        <w:t>recordatus</w:t>
      </w:r>
      <w:proofErr w:type="spellEnd"/>
      <w:r w:rsidR="0039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77E" w:rsidRPr="0039477E">
        <w:rPr>
          <w:rFonts w:ascii="Times New Roman" w:hAnsi="Times New Roman" w:cs="Times New Roman"/>
          <w:i/>
          <w:iCs/>
          <w:sz w:val="24"/>
          <w:szCs w:val="24"/>
        </w:rPr>
        <w:t>finis</w:t>
      </w:r>
      <w:proofErr w:type="spellEnd"/>
      <w:r w:rsidR="0039477E" w:rsidRPr="0039477E">
        <w:rPr>
          <w:rFonts w:ascii="Times New Roman" w:hAnsi="Times New Roman" w:cs="Times New Roman"/>
          <w:i/>
          <w:iCs/>
          <w:sz w:val="24"/>
          <w:szCs w:val="24"/>
        </w:rPr>
        <w:t xml:space="preserve"> sui</w:t>
      </w:r>
      <w:r w:rsidR="0039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F7D7600" w14:textId="77777777" w:rsidR="00915571" w:rsidRDefault="0039477E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97787" w:rsidRPr="00F37B63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contempnere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mundum.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>, Hieronimus,</w:t>
      </w:r>
      <w:r w:rsidR="00F97787" w:rsidRPr="00F37B63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 w:rsidR="00F97787" w:rsidRPr="00F37B63">
        <w:rPr>
          <w:rFonts w:ascii="Times New Roman" w:hAnsi="Times New Roman" w:cs="Times New Roman"/>
          <w:sz w:val="24"/>
          <w:szCs w:val="24"/>
        </w:rPr>
        <w:t xml:space="preserve">facile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contempnit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omnia, qui se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cogitat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moriturum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. Nam,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concupiscentiam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oculorum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contempnet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qui se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cogitat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in terra iterum. Item,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concupiscenciam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contempnet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propendit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corpus</w:t>
      </w:r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u</w:t>
      </w:r>
      <w:r w:rsidR="00F97787" w:rsidRPr="00F37B6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delicate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nutrit</w:t>
      </w:r>
      <w:r>
        <w:rPr>
          <w:rFonts w:ascii="Times New Roman" w:hAnsi="Times New Roman" w:cs="Times New Roman"/>
          <w:sz w:val="24"/>
          <w:szCs w:val="24"/>
        </w:rPr>
        <w:t>u</w:t>
      </w:r>
      <w:r w:rsidR="00F97787" w:rsidRPr="00F37B6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cibum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fore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vermium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>
        <w:rPr>
          <w:rFonts w:ascii="Times New Roman" w:hAnsi="Times New Roman" w:cs="Times New Roman"/>
          <w:sz w:val="24"/>
          <w:szCs w:val="24"/>
        </w:rPr>
        <w:t>v</w:t>
      </w:r>
      <w:r w:rsidR="00F97787" w:rsidRPr="00F37B63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>
        <w:rPr>
          <w:rFonts w:ascii="Times New Roman" w:hAnsi="Times New Roman" w:cs="Times New Roman"/>
          <w:sz w:val="24"/>
          <w:szCs w:val="24"/>
        </w:rPr>
        <w:t>deseret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cogitat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esse super alios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ponetur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 sub terra, que est infimum </w:t>
      </w:r>
      <w:proofErr w:type="spellStart"/>
      <w:r w:rsidR="00F97787" w:rsidRPr="00F37B63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="00F97787" w:rsidRPr="00F37B63">
        <w:rPr>
          <w:rFonts w:ascii="Times New Roman" w:hAnsi="Times New Roman" w:cs="Times New Roman"/>
          <w:sz w:val="24"/>
          <w:szCs w:val="24"/>
        </w:rPr>
        <w:t xml:space="preserve">. </w:t>
      </w:r>
      <w:r w:rsidR="00F44F8A" w:rsidRPr="00F37B63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regere</w:t>
      </w:r>
      <w:proofErr w:type="spellEnd"/>
      <w:r w:rsidR="00F44F8A">
        <w:rPr>
          <w:rFonts w:ascii="Times New Roman" w:hAnsi="Times New Roman" w:cs="Times New Roman"/>
          <w:sz w:val="24"/>
          <w:szCs w:val="24"/>
        </w:rPr>
        <w:t>. S</w:t>
      </w:r>
      <w:r w:rsidR="00F44F8A" w:rsidRPr="00F37B63">
        <w:rPr>
          <w:rFonts w:ascii="Times New Roman" w:hAnsi="Times New Roman" w:cs="Times New Roman"/>
          <w:sz w:val="24"/>
          <w:szCs w:val="24"/>
        </w:rPr>
        <w:t xml:space="preserve">ic rector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se in cauda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nauis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, Eccli. 7[:40]: </w:t>
      </w:r>
      <w:proofErr w:type="spellStart"/>
      <w:r w:rsidR="00F44F8A" w:rsidRPr="00F37B63">
        <w:rPr>
          <w:rFonts w:ascii="Times New Roman" w:hAnsi="Times New Roman" w:cs="Times New Roman"/>
          <w:i/>
          <w:sz w:val="24"/>
          <w:szCs w:val="24"/>
        </w:rPr>
        <w:t>Memorare</w:t>
      </w:r>
      <w:proofErr w:type="spellEnd"/>
      <w:r w:rsidR="00F44F8A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i/>
          <w:sz w:val="24"/>
          <w:szCs w:val="24"/>
        </w:rPr>
        <w:t>novissima</w:t>
      </w:r>
      <w:proofErr w:type="spellEnd"/>
      <w:r w:rsidR="00F44F8A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F44F8A" w:rsidRPr="00F37B63">
        <w:rPr>
          <w:rFonts w:ascii="Times New Roman" w:hAnsi="Times New Roman" w:cs="Times New Roman"/>
          <w:i/>
          <w:sz w:val="24"/>
          <w:szCs w:val="24"/>
        </w:rPr>
        <w:t xml:space="preserve">, et in </w:t>
      </w:r>
      <w:proofErr w:type="spellStart"/>
      <w:r w:rsidR="00F44F8A" w:rsidRPr="00F37B63">
        <w:rPr>
          <w:rFonts w:ascii="Times New Roman" w:hAnsi="Times New Roman" w:cs="Times New Roman"/>
          <w:i/>
          <w:sz w:val="24"/>
          <w:szCs w:val="24"/>
        </w:rPr>
        <w:t>eternum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discernere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. Nam mortem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considerans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F8A" w:rsidRPr="00F37B63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 se in medio, Eccli. 11[:27]: </w:t>
      </w:r>
      <w:r w:rsidR="00F44F8A" w:rsidRPr="00F37B63">
        <w:rPr>
          <w:rFonts w:ascii="Times New Roman" w:hAnsi="Times New Roman" w:cs="Times New Roman"/>
          <w:i/>
          <w:sz w:val="24"/>
          <w:szCs w:val="24"/>
        </w:rPr>
        <w:t xml:space="preserve">In die </w:t>
      </w:r>
      <w:proofErr w:type="spellStart"/>
      <w:r w:rsidR="00F44F8A" w:rsidRPr="00F37B63">
        <w:rPr>
          <w:rFonts w:ascii="Times New Roman" w:hAnsi="Times New Roman" w:cs="Times New Roman"/>
          <w:i/>
          <w:sz w:val="24"/>
          <w:szCs w:val="24"/>
        </w:rPr>
        <w:t>bonorum</w:t>
      </w:r>
      <w:proofErr w:type="spellEnd"/>
      <w:r w:rsidR="00F44F8A" w:rsidRPr="00F37B63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="00F44F8A" w:rsidRPr="00F37B63">
        <w:rPr>
          <w:rFonts w:ascii="Times New Roman" w:hAnsi="Times New Roman" w:cs="Times New Roman"/>
          <w:i/>
          <w:sz w:val="24"/>
          <w:szCs w:val="24"/>
        </w:rPr>
        <w:t>immemor</w:t>
      </w:r>
      <w:proofErr w:type="spellEnd"/>
      <w:r w:rsidR="00F44F8A" w:rsidRPr="00F37B63">
        <w:rPr>
          <w:rFonts w:ascii="Times New Roman" w:hAnsi="Times New Roman" w:cs="Times New Roman"/>
          <w:i/>
          <w:sz w:val="24"/>
          <w:szCs w:val="24"/>
        </w:rPr>
        <w:t xml:space="preserve"> sis </w:t>
      </w:r>
      <w:proofErr w:type="spellStart"/>
      <w:r w:rsidR="00F44F8A" w:rsidRPr="00F37B63">
        <w:rPr>
          <w:rFonts w:ascii="Times New Roman" w:hAnsi="Times New Roman" w:cs="Times New Roman"/>
          <w:i/>
          <w:sz w:val="24"/>
          <w:szCs w:val="24"/>
        </w:rPr>
        <w:t>malorum</w:t>
      </w:r>
      <w:proofErr w:type="spellEnd"/>
      <w:r w:rsidR="00F44F8A"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4463E8" w14:textId="77777777" w:rsidR="00915571" w:rsidRDefault="00F44F8A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eligit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superbia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superbia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eligit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corticem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37B63">
        <w:rPr>
          <w:rFonts w:ascii="Times New Roman" w:hAnsi="Times New Roman" w:cs="Times New Roman"/>
          <w:sz w:val="24"/>
          <w:szCs w:val="24"/>
        </w:rPr>
        <w:t xml:space="preserve">umilitas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nucleum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; superbia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paleam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granum; superbia folium;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Can. 2[:3]: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Fructus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dulcis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gutturi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6B49" w:rsidRPr="00F37B63">
        <w:rPr>
          <w:rFonts w:ascii="Times New Roman" w:hAnsi="Times New Roman" w:cs="Times New Roman"/>
          <w:sz w:val="24"/>
          <w:szCs w:val="24"/>
        </w:rPr>
        <w:t>Item, superbia</w:t>
      </w:r>
      <w:r w:rsidR="006B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B49">
        <w:rPr>
          <w:rFonts w:ascii="Times New Roman" w:hAnsi="Times New Roman" w:cs="Times New Roman"/>
          <w:sz w:val="24"/>
          <w:szCs w:val="24"/>
        </w:rPr>
        <w:t>eligit</w:t>
      </w:r>
      <w:proofErr w:type="spellEnd"/>
      <w:r w:rsidR="006B6B4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B49" w:rsidRPr="00F37B63">
        <w:rPr>
          <w:rFonts w:ascii="Times New Roman" w:hAnsi="Times New Roman" w:cs="Times New Roman"/>
          <w:sz w:val="24"/>
          <w:szCs w:val="24"/>
        </w:rPr>
        <w:t>montes</w:t>
      </w:r>
      <w:proofErr w:type="spellEnd"/>
      <w:r w:rsidR="006B6B49"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B49"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6B6B4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B49" w:rsidRPr="00F37B63">
        <w:rPr>
          <w:rFonts w:ascii="Times New Roman" w:hAnsi="Times New Roman" w:cs="Times New Roman"/>
          <w:sz w:val="24"/>
          <w:szCs w:val="24"/>
        </w:rPr>
        <w:t>valles</w:t>
      </w:r>
      <w:proofErr w:type="spellEnd"/>
      <w:r w:rsidR="006B6B49"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BC3C6" w14:textId="77777777" w:rsidR="00915571" w:rsidRDefault="006B6B49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nota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in monte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B63">
        <w:rPr>
          <w:rFonts w:ascii="Times New Roman" w:hAnsi="Times New Roman" w:cs="Times New Roman"/>
          <w:sz w:val="24"/>
          <w:szCs w:val="24"/>
        </w:rPr>
        <w:t xml:space="preserve">sunt mala: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ariditas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indeuocionis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durities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incompassionis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sterilitas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operationis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</w:t>
      </w:r>
      <w:r w:rsidR="00BE5CC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cipicium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euersionis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valles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irrigue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ariditatem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molles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duriciam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fructifere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sterilitatem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secure contra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precip</w:t>
      </w:r>
      <w:r w:rsidR="00BE5CC4">
        <w:rPr>
          <w:rFonts w:ascii="Times New Roman" w:hAnsi="Times New Roman" w:cs="Times New Roman"/>
          <w:sz w:val="24"/>
          <w:szCs w:val="24"/>
        </w:rPr>
        <w:t>itacionem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Psal. [75:3]: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In pace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factus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est locus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027C" w14:textId="201A980D" w:rsidR="006B6B49" w:rsidRDefault="006B6B49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consideretur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que sunt infra, que sunt intra, que sunt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que sunt contra, que sunt supra. </w:t>
      </w:r>
    </w:p>
    <w:p w14:paraId="651B785C" w14:textId="2DB5D01F" w:rsidR="00F27809" w:rsidRDefault="006B6B49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37B63">
        <w:rPr>
          <w:rFonts w:ascii="Times New Roman" w:hAnsi="Times New Roman" w:cs="Times New Roman"/>
          <w:sz w:val="24"/>
          <w:szCs w:val="24"/>
        </w:rPr>
        <w:t xml:space="preserve">Primo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consideracio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creature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corporalis</w:t>
      </w:r>
      <w:proofErr w:type="spellEnd"/>
      <w:r>
        <w:rPr>
          <w:rFonts w:ascii="Times New Roman" w:hAnsi="Times New Roman" w:cs="Times New Roman"/>
          <w:sz w:val="24"/>
          <w:szCs w:val="24"/>
        </w:rPr>
        <w:t>. Nam</w:t>
      </w:r>
      <w:r w:rsidRPr="00F37B63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prestabit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sepulcrum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ignis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suplicium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F37B63">
        <w:rPr>
          <w:rFonts w:ascii="Times New Roman" w:hAnsi="Times New Roman" w:cs="Times New Roman"/>
          <w:sz w:val="24"/>
          <w:szCs w:val="24"/>
        </w:rPr>
        <w:t>uadrupedia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forciora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volatilia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agiliora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terre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nascencia</w:t>
      </w:r>
      <w:proofErr w:type="spellEnd"/>
      <w:r w:rsidR="00F27809">
        <w:rPr>
          <w:rFonts w:ascii="Times New Roman" w:hAnsi="Times New Roman" w:cs="Times New Roman"/>
          <w:sz w:val="24"/>
          <w:szCs w:val="24"/>
        </w:rPr>
        <w:t xml:space="preserve"> sunt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fructuosiora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pulchriora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r w:rsidR="00F27809" w:rsidRPr="00F37B63">
        <w:rPr>
          <w:rFonts w:ascii="Times New Roman" w:hAnsi="Times New Roman" w:cs="Times New Roman"/>
          <w:sz w:val="24"/>
          <w:szCs w:val="24"/>
        </w:rPr>
        <w:t xml:space="preserve">Item, proprium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subjectum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est in principio semen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immundum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, in medio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saccus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stercorum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, in fine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vermium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>
        <w:rPr>
          <w:rFonts w:ascii="Times New Roman" w:hAnsi="Times New Roman" w:cs="Times New Roman"/>
          <w:sz w:val="24"/>
          <w:szCs w:val="24"/>
        </w:rPr>
        <w:t>miseriis</w:t>
      </w:r>
      <w:proofErr w:type="spellEnd"/>
      <w:r w:rsidR="00F2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consideratis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resumit</w:t>
      </w:r>
      <w:proofErr w:type="spellEnd"/>
      <w:r w:rsidR="00F2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uires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>, sicut musc</w:t>
      </w:r>
      <w:r w:rsidR="00F27809">
        <w:rPr>
          <w:rFonts w:ascii="Times New Roman" w:hAnsi="Times New Roman" w:cs="Times New Roman"/>
          <w:sz w:val="24"/>
          <w:szCs w:val="24"/>
        </w:rPr>
        <w:t>a</w:t>
      </w:r>
      <w:r w:rsidR="00F27809" w:rsidRPr="00F37B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locis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fetentibus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recuperat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809" w:rsidRPr="00F37B6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27809" w:rsidRPr="00F37B63">
        <w:rPr>
          <w:rFonts w:ascii="Times New Roman" w:hAnsi="Times New Roman" w:cs="Times New Roman"/>
          <w:sz w:val="24"/>
          <w:szCs w:val="24"/>
        </w:rPr>
        <w:t xml:space="preserve"> dixit Abraham, Gen. 18[:27]: </w:t>
      </w:r>
    </w:p>
    <w:p w14:paraId="1D32E794" w14:textId="5BE256EE" w:rsidR="00F27809" w:rsidRDefault="00F27809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242rb/</w:t>
      </w:r>
    </w:p>
    <w:p w14:paraId="6C282F4A" w14:textId="77777777" w:rsidR="00915571" w:rsidRDefault="00F27809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Loquar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cum sim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pulvis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F37B63">
        <w:rPr>
          <w:rFonts w:ascii="Times New Roman" w:hAnsi="Times New Roman" w:cs="Times New Roman"/>
          <w:sz w:val="24"/>
          <w:szCs w:val="24"/>
        </w:rPr>
        <w:t>ariis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hic et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exaltantur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>, sicut Dauid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Ezechia</w:t>
      </w:r>
      <w:r>
        <w:rPr>
          <w:rFonts w:ascii="Times New Roman" w:hAnsi="Times New Roman" w:cs="Times New Roman"/>
          <w:sz w:val="24"/>
          <w:szCs w:val="24"/>
        </w:rPr>
        <w:t xml:space="preserve">s, Job, Jonas.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hic et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humiliantur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631E3B">
        <w:rPr>
          <w:rFonts w:ascii="Times New Roman" w:hAnsi="Times New Roman" w:cs="Times New Roman"/>
          <w:sz w:val="24"/>
          <w:szCs w:val="24"/>
        </w:rPr>
        <w:t xml:space="preserve">et </w:t>
      </w:r>
      <w:r w:rsidRPr="00F37B63">
        <w:rPr>
          <w:rFonts w:ascii="Times New Roman" w:hAnsi="Times New Roman" w:cs="Times New Roman"/>
          <w:sz w:val="24"/>
          <w:szCs w:val="24"/>
        </w:rPr>
        <w:t xml:space="preserve">Herodes,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Nabugodonosor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>, Pilatus,</w:t>
      </w:r>
      <w:r w:rsidR="00631E3B">
        <w:rPr>
          <w:rFonts w:ascii="Times New Roman" w:hAnsi="Times New Roman" w:cs="Times New Roman"/>
          <w:sz w:val="24"/>
          <w:szCs w:val="24"/>
        </w:rPr>
        <w:t xml:space="preserve"> et tales</w:t>
      </w:r>
      <w:r w:rsidRPr="00F37B63">
        <w:rPr>
          <w:rFonts w:ascii="Times New Roman" w:hAnsi="Times New Roman" w:cs="Times New Roman"/>
          <w:sz w:val="24"/>
          <w:szCs w:val="24"/>
        </w:rPr>
        <w:t xml:space="preserve"> de quibus </w:t>
      </w:r>
      <w:proofErr w:type="spellStart"/>
      <w:r w:rsidR="00631E3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Jer. [17:18]: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Duplici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contricione,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contere</w:t>
      </w:r>
      <w:proofErr w:type="spellEnd"/>
      <w:r w:rsidR="00631E3B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Domine</w:t>
      </w:r>
      <w:r w:rsidR="00631E3B">
        <w:rPr>
          <w:rFonts w:ascii="Times New Roman" w:hAnsi="Times New Roman" w:cs="Times New Roman"/>
          <w:sz w:val="24"/>
          <w:szCs w:val="24"/>
        </w:rPr>
        <w:t xml:space="preserve"> Deus</w:t>
      </w:r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Nonnulli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exaltantur</w:t>
      </w:r>
      <w:proofErr w:type="spellEnd"/>
      <w:r w:rsidR="00631E3B">
        <w:rPr>
          <w:rFonts w:ascii="Times New Roman" w:hAnsi="Times New Roman" w:cs="Times New Roman"/>
          <w:sz w:val="24"/>
          <w:szCs w:val="24"/>
        </w:rPr>
        <w:t>,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631E3B">
        <w:rPr>
          <w:rFonts w:ascii="Times New Roman" w:hAnsi="Times New Roman" w:cs="Times New Roman"/>
          <w:sz w:val="24"/>
          <w:szCs w:val="24"/>
        </w:rPr>
        <w:t>s</w:t>
      </w:r>
      <w:r w:rsidRPr="00F37B63">
        <w:rPr>
          <w:rFonts w:ascii="Times New Roman" w:hAnsi="Times New Roman" w:cs="Times New Roman"/>
          <w:sz w:val="24"/>
          <w:szCs w:val="24"/>
        </w:rPr>
        <w:t xml:space="preserve">et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futur</w:t>
      </w:r>
      <w:r w:rsidR="00631E3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humiliantur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ducunt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hic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dies, sed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puncto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inferna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descendunt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humiliantur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exaltantur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propter Deum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reliquerunt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, Bernardus, 34,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humiliantur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humiles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non sunt</w:t>
      </w:r>
      <w:r w:rsidR="00631E3B">
        <w:rPr>
          <w:rFonts w:ascii="Times New Roman" w:hAnsi="Times New Roman" w:cs="Times New Roman"/>
          <w:sz w:val="24"/>
          <w:szCs w:val="24"/>
        </w:rPr>
        <w:t>.</w:t>
      </w:r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631E3B">
        <w:rPr>
          <w:rFonts w:ascii="Times New Roman" w:hAnsi="Times New Roman" w:cs="Times New Roman"/>
          <w:sz w:val="24"/>
          <w:szCs w:val="24"/>
        </w:rPr>
        <w:t>N</w:t>
      </w:r>
      <w:r w:rsidR="00631E3B" w:rsidRPr="00F37B63">
        <w:rPr>
          <w:rFonts w:ascii="Times New Roman" w:hAnsi="Times New Roman" w:cs="Times New Roman"/>
          <w:sz w:val="24"/>
          <w:szCs w:val="24"/>
        </w:rPr>
        <w:t xml:space="preserve">am et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A39">
        <w:rPr>
          <w:rFonts w:ascii="Times New Roman" w:hAnsi="Times New Roman" w:cs="Times New Roman"/>
          <w:sz w:val="24"/>
          <w:szCs w:val="24"/>
        </w:rPr>
        <w:t>honorantur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indignanter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pacienter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, quorum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sunt rei,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secundi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innoxii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tercii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cum Psal. [118:71]: </w:t>
      </w:r>
      <w:r w:rsidR="00631E3B" w:rsidRPr="00F37B63">
        <w:rPr>
          <w:rFonts w:ascii="Times New Roman" w:hAnsi="Times New Roman" w:cs="Times New Roman"/>
          <w:i/>
          <w:sz w:val="24"/>
          <w:szCs w:val="24"/>
        </w:rPr>
        <w:t xml:space="preserve">Bonum mihi </w:t>
      </w:r>
      <w:proofErr w:type="spellStart"/>
      <w:r w:rsidR="00631E3B" w:rsidRPr="00F37B63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631E3B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i/>
          <w:sz w:val="24"/>
          <w:szCs w:val="24"/>
        </w:rPr>
        <w:t>humiliasti</w:t>
      </w:r>
      <w:proofErr w:type="spellEnd"/>
      <w:r w:rsidR="00631E3B" w:rsidRPr="00F37B63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631E3B" w:rsidRPr="00F37B63">
        <w:rPr>
          <w:rFonts w:ascii="Times New Roman" w:hAnsi="Times New Roman" w:cs="Times New Roman"/>
          <w:sz w:val="24"/>
          <w:szCs w:val="24"/>
        </w:rPr>
        <w:t xml:space="preserve">. </w:t>
      </w:r>
      <w:r w:rsidR="00702A39">
        <w:rPr>
          <w:rFonts w:ascii="Times New Roman" w:hAnsi="Times New Roman" w:cs="Times New Roman"/>
          <w:sz w:val="24"/>
          <w:szCs w:val="24"/>
        </w:rPr>
        <w:t>Quia</w:t>
      </w:r>
      <w:r w:rsidR="00631E3B" w:rsidRPr="00F37B63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702A39">
        <w:rPr>
          <w:rFonts w:ascii="Times New Roman" w:hAnsi="Times New Roman" w:cs="Times New Roman"/>
          <w:sz w:val="24"/>
          <w:szCs w:val="24"/>
        </w:rPr>
        <w:t>,</w:t>
      </w:r>
      <w:r w:rsidR="00702A39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31E3B" w:rsidRPr="00F37B6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inuitus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t</w:t>
      </w:r>
      <w:r w:rsidR="00702A39">
        <w:rPr>
          <w:rFonts w:ascii="Times New Roman" w:hAnsi="Times New Roman" w:cs="Times New Roman"/>
          <w:sz w:val="24"/>
          <w:szCs w:val="24"/>
        </w:rPr>
        <w:t>u</w:t>
      </w:r>
      <w:r w:rsidR="00631E3B" w:rsidRPr="00F37B63">
        <w:rPr>
          <w:rFonts w:ascii="Times New Roman" w:hAnsi="Times New Roman" w:cs="Times New Roman"/>
          <w:sz w:val="24"/>
          <w:szCs w:val="24"/>
        </w:rPr>
        <w:t>lerat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; minus autem qui </w:t>
      </w:r>
      <w:proofErr w:type="spellStart"/>
      <w:r w:rsidR="00631E3B" w:rsidRPr="00F37B63">
        <w:rPr>
          <w:rFonts w:ascii="Times New Roman" w:hAnsi="Times New Roman" w:cs="Times New Roman"/>
          <w:sz w:val="24"/>
          <w:szCs w:val="24"/>
        </w:rPr>
        <w:t>murmurat</w:t>
      </w:r>
      <w:proofErr w:type="spellEnd"/>
      <w:r w:rsidR="00631E3B"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5A44D" w14:textId="16EB61B8" w:rsidR="00F44F8A" w:rsidRPr="006B6B49" w:rsidRDefault="00945D81" w:rsidP="00162051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Super Canticum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915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contemptibilem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contemptibilem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="0091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contemptibilem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laude</w:t>
      </w:r>
      <w:r w:rsidR="00382480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est virtus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subuersio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verus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1EF">
        <w:rPr>
          <w:rFonts w:ascii="Times New Roman" w:hAnsi="Times New Roman" w:cs="Times New Roman"/>
          <w:sz w:val="24"/>
          <w:szCs w:val="24"/>
        </w:rPr>
        <w:t xml:space="preserve">humilis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vilis</w:t>
      </w:r>
      <w:proofErr w:type="spellEnd"/>
      <w:r w:rsidR="0053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53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reputari</w:t>
      </w:r>
      <w:proofErr w:type="spellEnd"/>
      <w:r w:rsidR="00915571">
        <w:rPr>
          <w:rFonts w:ascii="Times New Roman" w:hAnsi="Times New Roman" w:cs="Times New Roman"/>
          <w:sz w:val="24"/>
          <w:szCs w:val="24"/>
        </w:rPr>
        <w:t xml:space="preserve"> </w:t>
      </w:r>
      <w:r w:rsidR="005301EF">
        <w:rPr>
          <w:rFonts w:ascii="Times New Roman" w:hAnsi="Times New Roman" w:cs="Times New Roman"/>
          <w:sz w:val="24"/>
          <w:szCs w:val="24"/>
        </w:rPr>
        <w:t xml:space="preserve">non humilis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predicari</w:t>
      </w:r>
      <w:proofErr w:type="spellEnd"/>
      <w:r w:rsidR="00530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gaudet</w:t>
      </w:r>
      <w:proofErr w:type="spellEnd"/>
      <w:r w:rsidR="0053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contemptu</w:t>
      </w:r>
      <w:proofErr w:type="spellEnd"/>
      <w:r w:rsidR="005301EF">
        <w:rPr>
          <w:rFonts w:ascii="Times New Roman" w:hAnsi="Times New Roman" w:cs="Times New Roman"/>
          <w:sz w:val="24"/>
          <w:szCs w:val="24"/>
        </w:rPr>
        <w:t>, sed hoc</w:t>
      </w:r>
      <w:r w:rsidR="00915571">
        <w:rPr>
          <w:rFonts w:ascii="Times New Roman" w:hAnsi="Times New Roman" w:cs="Times New Roman"/>
          <w:sz w:val="24"/>
          <w:szCs w:val="24"/>
        </w:rPr>
        <w:t xml:space="preserve"> </w:t>
      </w:r>
      <w:r w:rsidR="005301EF">
        <w:rPr>
          <w:rFonts w:ascii="Times New Roman" w:hAnsi="Times New Roman" w:cs="Times New Roman"/>
          <w:sz w:val="24"/>
          <w:szCs w:val="24"/>
        </w:rPr>
        <w:t xml:space="preserve">solo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superbus</w:t>
      </w:r>
      <w:proofErr w:type="spellEnd"/>
      <w:r w:rsidR="00382480">
        <w:rPr>
          <w:rFonts w:ascii="Times New Roman" w:hAnsi="Times New Roman" w:cs="Times New Roman"/>
          <w:sz w:val="24"/>
          <w:szCs w:val="24"/>
        </w:rPr>
        <w:t>,</w:t>
      </w:r>
      <w:r w:rsidR="0053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3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laudes</w:t>
      </w:r>
      <w:proofErr w:type="spellEnd"/>
      <w:r w:rsidR="00530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1EF">
        <w:rPr>
          <w:rFonts w:ascii="Times New Roman" w:hAnsi="Times New Roman" w:cs="Times New Roman"/>
          <w:sz w:val="24"/>
          <w:szCs w:val="24"/>
        </w:rPr>
        <w:t>contempnit</w:t>
      </w:r>
      <w:proofErr w:type="spellEnd"/>
      <w:r w:rsidR="005301EF">
        <w:rPr>
          <w:rFonts w:ascii="Times New Roman" w:hAnsi="Times New Roman" w:cs="Times New Roman"/>
          <w:sz w:val="24"/>
          <w:szCs w:val="24"/>
        </w:rPr>
        <w:t>.</w:t>
      </w:r>
    </w:p>
    <w:p w14:paraId="3C312A3F" w14:textId="77777777" w:rsidR="00F44F8A" w:rsidRPr="00F37B63" w:rsidRDefault="00F44F8A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BE0234" w14:textId="77777777" w:rsidR="00061763" w:rsidRPr="00061763" w:rsidRDefault="00061763" w:rsidP="001620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61763" w:rsidRPr="0006176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DA51" w14:textId="77777777" w:rsidR="00061763" w:rsidRDefault="00061763" w:rsidP="00061763">
      <w:pPr>
        <w:spacing w:after="0" w:line="240" w:lineRule="auto"/>
      </w:pPr>
      <w:r>
        <w:separator/>
      </w:r>
    </w:p>
  </w:endnote>
  <w:endnote w:type="continuationSeparator" w:id="0">
    <w:p w14:paraId="18124971" w14:textId="77777777" w:rsidR="00061763" w:rsidRDefault="00061763" w:rsidP="0006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B8C1" w14:textId="77777777" w:rsidR="00061763" w:rsidRDefault="00061763" w:rsidP="00061763">
      <w:pPr>
        <w:spacing w:after="0" w:line="240" w:lineRule="auto"/>
      </w:pPr>
      <w:r>
        <w:separator/>
      </w:r>
    </w:p>
  </w:footnote>
  <w:footnote w:type="continuationSeparator" w:id="0">
    <w:p w14:paraId="0960652F" w14:textId="77777777" w:rsidR="00061763" w:rsidRDefault="00061763" w:rsidP="00061763">
      <w:pPr>
        <w:spacing w:after="0" w:line="240" w:lineRule="auto"/>
      </w:pPr>
      <w:r>
        <w:continuationSeparator/>
      </w:r>
    </w:p>
  </w:footnote>
  <w:footnote w:id="1">
    <w:p w14:paraId="44C322FD" w14:textId="4A7748CF" w:rsidR="00F97787" w:rsidRPr="004B43C0" w:rsidRDefault="00F9778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B43C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B4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3C0">
        <w:rPr>
          <w:rFonts w:ascii="Times New Roman" w:hAnsi="Times New Roman" w:cs="Times New Roman"/>
          <w:sz w:val="24"/>
          <w:szCs w:val="24"/>
        </w:rPr>
        <w:t>ad ]</w:t>
      </w:r>
      <w:proofErr w:type="gramEnd"/>
      <w:r w:rsidRPr="004B43C0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4B43C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B43C0">
        <w:rPr>
          <w:rFonts w:ascii="Times New Roman" w:hAnsi="Times New Roman" w:cs="Times New Roman"/>
          <w:sz w:val="24"/>
          <w:szCs w:val="24"/>
        </w:rPr>
        <w:t xml:space="preserve"> a F 80.</w:t>
      </w:r>
    </w:p>
  </w:footnote>
  <w:footnote w:id="2">
    <w:p w14:paraId="02DF8A66" w14:textId="6A61CF71" w:rsidR="00E312BB" w:rsidRPr="004B43C0" w:rsidRDefault="00E312B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B43C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B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3C0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Pr="004B43C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B43C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B43C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B43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43C0">
        <w:rPr>
          <w:rFonts w:ascii="Times New Roman" w:hAnsi="Times New Roman" w:cs="Times New Roman"/>
          <w:sz w:val="24"/>
          <w:szCs w:val="24"/>
        </w:rPr>
        <w:t>iudis</w:t>
      </w:r>
      <w:proofErr w:type="spellEnd"/>
      <w:r w:rsidRPr="004B43C0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374098CB" w14:textId="53C03F76" w:rsidR="00631E3B" w:rsidRPr="004B43C0" w:rsidRDefault="00631E3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B43C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B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3C0">
        <w:rPr>
          <w:rFonts w:ascii="Times New Roman" w:hAnsi="Times New Roman" w:cs="Times New Roman"/>
          <w:sz w:val="24"/>
          <w:szCs w:val="24"/>
        </w:rPr>
        <w:t>contere</w:t>
      </w:r>
      <w:proofErr w:type="spellEnd"/>
      <w:r w:rsidRPr="004B43C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B43C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4B43C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4B43C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4B43C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7FC56CF" w14:textId="77777777" w:rsidR="00702A39" w:rsidRPr="004B43C0" w:rsidRDefault="00702A3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3D5DDFB" w14:textId="017EFCB6" w:rsidR="00702A39" w:rsidRPr="004B43C0" w:rsidRDefault="00702A3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B43C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B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3C0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4B43C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B43C0">
        <w:rPr>
          <w:rFonts w:ascii="Times New Roman" w:hAnsi="Times New Roman" w:cs="Times New Roman"/>
          <w:sz w:val="24"/>
          <w:szCs w:val="24"/>
        </w:rPr>
        <w:t xml:space="preserve"> </w:t>
      </w:r>
      <w:r w:rsidRPr="004B43C0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4B4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3C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4B43C0">
        <w:rPr>
          <w:rFonts w:ascii="Times New Roman" w:hAnsi="Times New Roman" w:cs="Times New Roman"/>
          <w:sz w:val="24"/>
          <w:szCs w:val="24"/>
        </w:rPr>
        <w:t>.</w:t>
      </w:r>
    </w:p>
    <w:p w14:paraId="388FC2A2" w14:textId="77777777" w:rsidR="004B43C0" w:rsidRPr="004B43C0" w:rsidRDefault="004B43C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ED"/>
    <w:rsid w:val="000349E0"/>
    <w:rsid w:val="00037CC1"/>
    <w:rsid w:val="00061763"/>
    <w:rsid w:val="00162051"/>
    <w:rsid w:val="001B50EB"/>
    <w:rsid w:val="0032704D"/>
    <w:rsid w:val="00330045"/>
    <w:rsid w:val="00374E32"/>
    <w:rsid w:val="00382480"/>
    <w:rsid w:val="0039477E"/>
    <w:rsid w:val="00433B90"/>
    <w:rsid w:val="00497EA0"/>
    <w:rsid w:val="004B43C0"/>
    <w:rsid w:val="005301EF"/>
    <w:rsid w:val="005D697C"/>
    <w:rsid w:val="0060075B"/>
    <w:rsid w:val="00631E3B"/>
    <w:rsid w:val="006B6B49"/>
    <w:rsid w:val="00702A39"/>
    <w:rsid w:val="007452ED"/>
    <w:rsid w:val="008E3C78"/>
    <w:rsid w:val="00915571"/>
    <w:rsid w:val="00945D81"/>
    <w:rsid w:val="009C0242"/>
    <w:rsid w:val="00B00D93"/>
    <w:rsid w:val="00BE5CC4"/>
    <w:rsid w:val="00D80F58"/>
    <w:rsid w:val="00E312BB"/>
    <w:rsid w:val="00E5008D"/>
    <w:rsid w:val="00E66116"/>
    <w:rsid w:val="00E93166"/>
    <w:rsid w:val="00F27809"/>
    <w:rsid w:val="00F44F8A"/>
    <w:rsid w:val="00F97787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5DE9"/>
  <w15:chartTrackingRefBased/>
  <w15:docId w15:val="{65BF495E-75BD-4D12-841F-7BF3BCB3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061763"/>
    <w:pPr>
      <w:spacing w:after="0" w:line="240" w:lineRule="auto"/>
    </w:pPr>
    <w:rPr>
      <w:kern w:val="0"/>
      <w:sz w:val="20"/>
      <w:szCs w:val="20"/>
      <w:lang w:val="es-E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61763"/>
    <w:rPr>
      <w:kern w:val="0"/>
      <w:sz w:val="20"/>
      <w:szCs w:val="20"/>
      <w:lang w:val="es-E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61763"/>
    <w:rPr>
      <w:vertAlign w:val="superscript"/>
    </w:rPr>
  </w:style>
  <w:style w:type="character" w:customStyle="1" w:styleId="highlight">
    <w:name w:val="highlight"/>
    <w:basedOn w:val="DefaultParagraphFont"/>
    <w:rsid w:val="00E66116"/>
  </w:style>
  <w:style w:type="character" w:styleId="Hyperlink">
    <w:name w:val="Hyperlink"/>
    <w:basedOn w:val="DefaultParagraphFont"/>
    <w:uiPriority w:val="99"/>
    <w:semiHidden/>
    <w:unhideWhenUsed/>
    <w:rsid w:val="00E661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77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77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7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B701-1CB3-4CD6-9561-91F6B69C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2023-09-17T20:07:00Z</dcterms:created>
  <dcterms:modified xsi:type="dcterms:W3CDTF">2023-09-17T21:44:00Z</dcterms:modified>
</cp:coreProperties>
</file>