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662B0" w14:textId="77777777" w:rsidR="005146AF" w:rsidRPr="009735F3" w:rsidRDefault="005146AF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35F3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174A998" w14:textId="13178465" w:rsidR="005146AF" w:rsidRPr="009735F3" w:rsidRDefault="005146AF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35F3">
        <w:rPr>
          <w:rFonts w:ascii="Times New Roman" w:hAnsi="Times New Roman" w:cs="Times New Roman"/>
          <w:sz w:val="24"/>
          <w:szCs w:val="24"/>
        </w:rPr>
        <w:t>37 Consolation (</w:t>
      </w:r>
      <w:r w:rsidRPr="009735F3">
        <w:rPr>
          <w:rFonts w:ascii="Times New Roman" w:hAnsi="Times New Roman" w:cs="Times New Roman"/>
          <w:i/>
          <w:iCs/>
          <w:sz w:val="24"/>
          <w:szCs w:val="24"/>
        </w:rPr>
        <w:t>Consolacionem</w:t>
      </w:r>
      <w:r w:rsidRPr="009735F3">
        <w:rPr>
          <w:rFonts w:ascii="Times New Roman" w:hAnsi="Times New Roman" w:cs="Times New Roman"/>
          <w:sz w:val="24"/>
          <w:szCs w:val="24"/>
        </w:rPr>
        <w:t>)</w:t>
      </w:r>
    </w:p>
    <w:p w14:paraId="14B85423" w14:textId="0AC44B4B" w:rsidR="00555EC5" w:rsidRDefault="009735F3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35F3">
        <w:rPr>
          <w:rFonts w:ascii="Times New Roman" w:hAnsi="Times New Roman" w:cs="Times New Roman"/>
          <w:sz w:val="24"/>
          <w:szCs w:val="24"/>
        </w:rPr>
        <w:t>Diverse people seek consolation in diverse ways.</w:t>
      </w:r>
      <w:r>
        <w:rPr>
          <w:rFonts w:ascii="Times New Roman" w:hAnsi="Times New Roman" w:cs="Times New Roman"/>
          <w:sz w:val="24"/>
          <w:szCs w:val="24"/>
        </w:rPr>
        <w:t xml:space="preserve"> For some seek vainly in transitory</w:t>
      </w:r>
      <w:r w:rsidR="0048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 such as riches, delights,</w:t>
      </w:r>
      <w:r w:rsidR="0048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honors, just like the she goat in the narrow places,</w:t>
      </w:r>
      <w:r w:rsidR="009B31B5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the man suffering from dropsy is consoled in a superfluity of drink,</w:t>
      </w:r>
      <w:r w:rsidR="0048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Luke 6[:24]: </w:t>
      </w:r>
      <w:r w:rsidR="00010113">
        <w:rPr>
          <w:rFonts w:ascii="Times New Roman" w:hAnsi="Times New Roman" w:cs="Times New Roman"/>
          <w:sz w:val="24"/>
          <w:szCs w:val="24"/>
        </w:rPr>
        <w:t xml:space="preserve">“Woe to you that are rich, for you have here your consolation. But these things plainly </w:t>
      </w:r>
      <w:r w:rsidR="00555EC5">
        <w:rPr>
          <w:rFonts w:ascii="Times New Roman" w:hAnsi="Times New Roman" w:cs="Times New Roman"/>
          <w:sz w:val="24"/>
          <w:szCs w:val="24"/>
        </w:rPr>
        <w:t>are to be feared</w:t>
      </w:r>
      <w:r w:rsidR="00485AD7">
        <w:rPr>
          <w:rFonts w:ascii="Times New Roman" w:hAnsi="Times New Roman" w:cs="Times New Roman"/>
          <w:sz w:val="24"/>
          <w:szCs w:val="24"/>
        </w:rPr>
        <w:t xml:space="preserve"> </w:t>
      </w:r>
      <w:r w:rsidR="00555EC5">
        <w:rPr>
          <w:rFonts w:ascii="Times New Roman" w:hAnsi="Times New Roman" w:cs="Times New Roman"/>
          <w:sz w:val="24"/>
          <w:szCs w:val="24"/>
        </w:rPr>
        <w:t>and rejected because however much greater so much heavier the following</w:t>
      </w:r>
      <w:r w:rsidR="00485AD7">
        <w:rPr>
          <w:rFonts w:ascii="Times New Roman" w:hAnsi="Times New Roman" w:cs="Times New Roman"/>
          <w:sz w:val="24"/>
          <w:szCs w:val="24"/>
        </w:rPr>
        <w:t xml:space="preserve"> </w:t>
      </w:r>
      <w:r w:rsidR="00555EC5">
        <w:rPr>
          <w:rFonts w:ascii="Times New Roman" w:hAnsi="Times New Roman" w:cs="Times New Roman"/>
          <w:sz w:val="24"/>
          <w:szCs w:val="24"/>
        </w:rPr>
        <w:t>desolation, Apo. 18[:7]: “As much as she has glorified herself, and lived in delicacies, so much torment giver to her.” Therefore Psal. [76:3]: “My soul refused to be comforted.”</w:t>
      </w:r>
    </w:p>
    <w:p w14:paraId="78D40668" w14:textId="2D937F64" w:rsidR="00555EC5" w:rsidRDefault="00555EC5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Others, however, are consoled and well in spiritual goods, and this triply so because some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these look out for their neighbor, others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these look for God. Others in these look out for man himself.</w:t>
      </w:r>
    </w:p>
    <w:p w14:paraId="11E4F94D" w14:textId="4B69965A" w:rsidR="009B31B5" w:rsidRDefault="00555EC5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</w:t>
      </w:r>
      <w:r w:rsidR="0028267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ing the first, </w:t>
      </w:r>
      <w:r w:rsidR="0028267E">
        <w:rPr>
          <w:rFonts w:ascii="Times New Roman" w:hAnsi="Times New Roman" w:cs="Times New Roman"/>
          <w:sz w:val="24"/>
          <w:szCs w:val="24"/>
        </w:rPr>
        <w:t>doubly because either through a little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 w:rsidR="0028267E">
        <w:rPr>
          <w:rFonts w:ascii="Times New Roman" w:hAnsi="Times New Roman" w:cs="Times New Roman"/>
          <w:sz w:val="24"/>
          <w:szCs w:val="24"/>
        </w:rPr>
        <w:t>reproof just as medicine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 w:rsidR="0028267E">
        <w:rPr>
          <w:rFonts w:ascii="Times New Roman" w:hAnsi="Times New Roman" w:cs="Times New Roman"/>
          <w:sz w:val="24"/>
          <w:szCs w:val="24"/>
        </w:rPr>
        <w:t>although bitter, if it is tempered with sugar, therefore he is comforted, so in spiritual matters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 w:rsidR="0028267E">
        <w:rPr>
          <w:rFonts w:ascii="Times New Roman" w:hAnsi="Times New Roman" w:cs="Times New Roman"/>
          <w:sz w:val="24"/>
          <w:szCs w:val="24"/>
        </w:rPr>
        <w:t>correction ought to be tempered with mercy, Gen.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 w:rsidR="0028267E">
        <w:rPr>
          <w:rFonts w:ascii="Times New Roman" w:hAnsi="Times New Roman" w:cs="Times New Roman"/>
          <w:sz w:val="24"/>
          <w:szCs w:val="24"/>
        </w:rPr>
        <w:t>the last chapter [50:20]: “You thought evil against me.” Behold reprehension out of justice, but God turns that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 w:rsidR="0028267E">
        <w:rPr>
          <w:rFonts w:ascii="Times New Roman" w:hAnsi="Times New Roman" w:cs="Times New Roman"/>
          <w:sz w:val="24"/>
          <w:szCs w:val="24"/>
        </w:rPr>
        <w:t>into good, behold mitigation out of mercy,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 w:rsidR="0028267E">
        <w:rPr>
          <w:rFonts w:ascii="Times New Roman" w:hAnsi="Times New Roman" w:cs="Times New Roman"/>
          <w:sz w:val="24"/>
          <w:szCs w:val="24"/>
        </w:rPr>
        <w:t xml:space="preserve">Psal. [140:5]: “The just shall correct me in </w:t>
      </w:r>
      <w:r w:rsidR="003C1B67">
        <w:rPr>
          <w:rFonts w:ascii="Times New Roman" w:hAnsi="Times New Roman" w:cs="Times New Roman"/>
          <w:sz w:val="24"/>
          <w:szCs w:val="24"/>
        </w:rPr>
        <w:t>mercy and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 w:rsidR="0028267E">
        <w:rPr>
          <w:rFonts w:ascii="Times New Roman" w:hAnsi="Times New Roman" w:cs="Times New Roman"/>
          <w:sz w:val="24"/>
          <w:szCs w:val="24"/>
        </w:rPr>
        <w:t>shall reprove me.”</w:t>
      </w:r>
      <w:r w:rsidR="00A57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FAC53" w14:textId="2D75BDCB" w:rsidR="00496EDF" w:rsidRDefault="00A571C9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second is useful instruction.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 w:rsidR="003C1B67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the pilgrim is consoled in showing the way,</w:t>
      </w:r>
      <w:r w:rsidR="009B3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blind man in the recuperation of his sight. The example of both </w:t>
      </w:r>
      <w:r w:rsidR="003C1B6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Tob</w:t>
      </w:r>
      <w:r w:rsidR="009B31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496EDF">
        <w:rPr>
          <w:rFonts w:ascii="Times New Roman" w:hAnsi="Times New Roman" w:cs="Times New Roman"/>
          <w:sz w:val="24"/>
          <w:szCs w:val="24"/>
        </w:rPr>
        <w:t>1:19]</w:t>
      </w:r>
      <w:r>
        <w:rPr>
          <w:rFonts w:ascii="Times New Roman" w:hAnsi="Times New Roman" w:cs="Times New Roman"/>
          <w:sz w:val="24"/>
          <w:szCs w:val="24"/>
        </w:rPr>
        <w:t xml:space="preserve"> and in Ruth 2[:13]: “I have found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 in your in your eyes, my Lord, who has comforted me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has spoken to the heart of your handmaid.”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many speak not to the heart because they speak not out of devotion, but in the composition of words caressing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ears. In which on the other hand Psal. [118:49]: “Be </w:t>
      </w:r>
      <w:r>
        <w:rPr>
          <w:rFonts w:ascii="Times New Roman" w:hAnsi="Times New Roman" w:cs="Times New Roman"/>
          <w:sz w:val="24"/>
          <w:szCs w:val="24"/>
        </w:rPr>
        <w:lastRenderedPageBreak/>
        <w:t>mindful of your word to your servant, in which [you have given me hope].”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 w:rsidR="009A17C8">
        <w:rPr>
          <w:rFonts w:ascii="Times New Roman" w:hAnsi="Times New Roman" w:cs="Times New Roman"/>
          <w:sz w:val="24"/>
          <w:szCs w:val="24"/>
        </w:rPr>
        <w:t>Hear what hope because he is contrary it is a costly union, Zach. 10[:2]: “The dreamers have spoken in vanity, they comforted in vain.”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 w:rsidR="009A17C8">
        <w:rPr>
          <w:rFonts w:ascii="Times New Roman" w:hAnsi="Times New Roman" w:cs="Times New Roman"/>
          <w:sz w:val="24"/>
          <w:szCs w:val="24"/>
        </w:rPr>
        <w:t xml:space="preserve">Concerning these two, Psal. [22:4]: “Your rod,” correcting, “and your staff,” directing, “they have comforted me.” </w:t>
      </w:r>
    </w:p>
    <w:p w14:paraId="749DB4EB" w14:textId="41F35AFA" w:rsidR="00436958" w:rsidRDefault="009A17C8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man himself,</w:t>
      </w:r>
      <w:r w:rsidR="00436958">
        <w:rPr>
          <w:rFonts w:ascii="Times New Roman" w:hAnsi="Times New Roman" w:cs="Times New Roman"/>
          <w:sz w:val="24"/>
          <w:szCs w:val="24"/>
        </w:rPr>
        <w:t xml:space="preserve"> two things are consoling, namely, temperance in prosperity, just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 w:rsidR="00436958">
        <w:rPr>
          <w:rFonts w:ascii="Times New Roman" w:hAnsi="Times New Roman" w:cs="Times New Roman"/>
          <w:sz w:val="24"/>
          <w:szCs w:val="24"/>
        </w:rPr>
        <w:t>as excellence or deficiency of light</w:t>
      </w:r>
    </w:p>
    <w:p w14:paraId="12E57030" w14:textId="218B5859" w:rsidR="00436958" w:rsidRDefault="00436958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223rb/</w:t>
      </w:r>
    </w:p>
    <w:p w14:paraId="6592AB04" w14:textId="77777777" w:rsidR="00496EDF" w:rsidRDefault="00436958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confuses the eye. But light medium and proportioned is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consoling. Let there be temperance in food, drink, and discursive words, let him sing spiritual consolation in the manner of harmony. But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many just as the vessel without a lid from which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quickly the heat evaporates, just as a city without a wall, which is easily attacked, Job 15[:11]: “Is it a great matter that </w:t>
      </w:r>
      <w:r w:rsidR="00EB23E6">
        <w:rPr>
          <w:rFonts w:ascii="Times New Roman" w:hAnsi="Times New Roman" w:cs="Times New Roman"/>
          <w:sz w:val="24"/>
          <w:szCs w:val="24"/>
        </w:rPr>
        <w:t xml:space="preserve">God should comfort you? but your wicked words hinder this.” </w:t>
      </w:r>
    </w:p>
    <w:p w14:paraId="4EF7392A" w14:textId="06366C20" w:rsidR="00106CCA" w:rsidRDefault="00EB23E6" w:rsidP="00485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second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patience in adversities, just as the Sirene is comforted</w:t>
      </w:r>
      <w:r w:rsidR="0049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a period of rain, a fighter in good arms, a farmer in hope of harvest, the crow in </w:t>
      </w:r>
      <w:r w:rsidR="00DA2B45">
        <w:rPr>
          <w:rFonts w:ascii="Times New Roman" w:hAnsi="Times New Roman" w:cs="Times New Roman"/>
          <w:sz w:val="24"/>
          <w:szCs w:val="24"/>
        </w:rPr>
        <w:t xml:space="preserve">the hatching of its chicks. Boethius, in book 3 of </w:t>
      </w:r>
      <w:r w:rsidR="00DA2B45" w:rsidRPr="00DA2B45">
        <w:rPr>
          <w:rFonts w:ascii="Times New Roman" w:hAnsi="Times New Roman" w:cs="Times New Roman"/>
          <w:i/>
          <w:iCs/>
          <w:sz w:val="24"/>
          <w:szCs w:val="24"/>
        </w:rPr>
        <w:t>The Consolation</w:t>
      </w:r>
      <w:r w:rsidR="00DA2B45">
        <w:rPr>
          <w:rFonts w:ascii="Times New Roman" w:hAnsi="Times New Roman" w:cs="Times New Roman"/>
          <w:sz w:val="24"/>
          <w:szCs w:val="24"/>
        </w:rPr>
        <w:t>,</w:t>
      </w:r>
      <w:r w:rsidR="00DA2B45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616A6C">
        <w:rPr>
          <w:rFonts w:ascii="Times New Roman" w:hAnsi="Times New Roman" w:cs="Times New Roman"/>
          <w:sz w:val="24"/>
          <w:szCs w:val="24"/>
        </w:rPr>
        <w:t xml:space="preserve"> says that in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616A6C">
        <w:rPr>
          <w:rFonts w:ascii="Times New Roman" w:hAnsi="Times New Roman" w:cs="Times New Roman"/>
          <w:sz w:val="24"/>
          <w:szCs w:val="24"/>
        </w:rPr>
        <w:t>the palace of Jove there were two jugs of wine. One most sweet, the other most bitter.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616A6C">
        <w:rPr>
          <w:rFonts w:ascii="Times New Roman" w:hAnsi="Times New Roman" w:cs="Times New Roman"/>
          <w:sz w:val="24"/>
          <w:szCs w:val="24"/>
        </w:rPr>
        <w:t>But who</w:t>
      </w:r>
      <w:r w:rsidR="003C1B67">
        <w:rPr>
          <w:rFonts w:ascii="Times New Roman" w:hAnsi="Times New Roman" w:cs="Times New Roman"/>
          <w:sz w:val="24"/>
          <w:szCs w:val="24"/>
        </w:rPr>
        <w:t>ever</w:t>
      </w:r>
      <w:r w:rsidR="00616A6C">
        <w:rPr>
          <w:rFonts w:ascii="Times New Roman" w:hAnsi="Times New Roman" w:cs="Times New Roman"/>
          <w:sz w:val="24"/>
          <w:szCs w:val="24"/>
        </w:rPr>
        <w:t xml:space="preserve"> wishes to </w:t>
      </w:r>
      <w:r w:rsidR="003C1B67">
        <w:rPr>
          <w:rFonts w:ascii="Times New Roman" w:hAnsi="Times New Roman" w:cs="Times New Roman"/>
          <w:sz w:val="24"/>
          <w:szCs w:val="24"/>
        </w:rPr>
        <w:t>taste</w:t>
      </w:r>
      <w:r w:rsidR="00616A6C">
        <w:rPr>
          <w:rFonts w:ascii="Times New Roman" w:hAnsi="Times New Roman" w:cs="Times New Roman"/>
          <w:sz w:val="24"/>
          <w:szCs w:val="24"/>
        </w:rPr>
        <w:t xml:space="preserve"> the sweet must first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616A6C">
        <w:rPr>
          <w:rFonts w:ascii="Times New Roman" w:hAnsi="Times New Roman" w:cs="Times New Roman"/>
          <w:sz w:val="24"/>
          <w:szCs w:val="24"/>
        </w:rPr>
        <w:t>taste of the bitter. The example of the rich man and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616A6C">
        <w:rPr>
          <w:rFonts w:ascii="Times New Roman" w:hAnsi="Times New Roman" w:cs="Times New Roman"/>
          <w:sz w:val="24"/>
          <w:szCs w:val="24"/>
        </w:rPr>
        <w:t>Lazarus, Luke. 16[:25]: “Now he is comforted,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616A6C">
        <w:rPr>
          <w:rFonts w:ascii="Times New Roman" w:hAnsi="Times New Roman" w:cs="Times New Roman"/>
          <w:sz w:val="24"/>
          <w:szCs w:val="24"/>
        </w:rPr>
        <w:t xml:space="preserve">you are tormented.” Psal. [93:19]: “According to the multitude of </w:t>
      </w:r>
      <w:r w:rsidR="00106CCA">
        <w:rPr>
          <w:rFonts w:ascii="Times New Roman" w:hAnsi="Times New Roman" w:cs="Times New Roman"/>
          <w:sz w:val="24"/>
          <w:szCs w:val="24"/>
        </w:rPr>
        <w:t xml:space="preserve">my </w:t>
      </w:r>
      <w:r w:rsidR="00616A6C">
        <w:rPr>
          <w:rFonts w:ascii="Times New Roman" w:hAnsi="Times New Roman" w:cs="Times New Roman"/>
          <w:sz w:val="24"/>
          <w:szCs w:val="24"/>
        </w:rPr>
        <w:t>sorrows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106CCA">
        <w:rPr>
          <w:rFonts w:ascii="Times New Roman" w:hAnsi="Times New Roman" w:cs="Times New Roman"/>
          <w:sz w:val="24"/>
          <w:szCs w:val="24"/>
        </w:rPr>
        <w:t>in my heart, your comforts have given joy to my soul.” Therefore Job 6[:10]: “This may be my comfort, that afflicting me with sorrow, he spare not.”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6CCA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35A3" w14:textId="77777777" w:rsidR="00DA2B45" w:rsidRDefault="00DA2B45" w:rsidP="00DA2B45">
      <w:pPr>
        <w:spacing w:after="0" w:line="240" w:lineRule="auto"/>
      </w:pPr>
      <w:r>
        <w:separator/>
      </w:r>
    </w:p>
  </w:endnote>
  <w:endnote w:type="continuationSeparator" w:id="0">
    <w:p w14:paraId="24BA0353" w14:textId="77777777" w:rsidR="00DA2B45" w:rsidRDefault="00DA2B45" w:rsidP="00DA2B45">
      <w:pPr>
        <w:spacing w:after="0" w:line="240" w:lineRule="auto"/>
      </w:pPr>
      <w:r>
        <w:continuationSeparator/>
      </w:r>
    </w:p>
  </w:endnote>
  <w:endnote w:id="1">
    <w:p w14:paraId="578952B3" w14:textId="7CBBCA90" w:rsidR="009B31B5" w:rsidRPr="009B31B5" w:rsidRDefault="009B31B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B31B5">
        <w:rPr>
          <w:rFonts w:ascii="Times New Roman" w:hAnsi="Times New Roman" w:cs="Times New Roman"/>
          <w:sz w:val="24"/>
          <w:szCs w:val="24"/>
        </w:rPr>
        <w:t xml:space="preserve"> Thomae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Cisterciensis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r w:rsidRPr="009B31B5">
        <w:rPr>
          <w:rFonts w:ascii="Times New Roman" w:hAnsi="Times New Roman" w:cs="Times New Roman"/>
          <w:i/>
          <w:iCs/>
          <w:sz w:val="24"/>
          <w:szCs w:val="24"/>
        </w:rPr>
        <w:t>in Ca</w:t>
      </w:r>
      <w:r w:rsidR="0020781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9B31B5">
        <w:rPr>
          <w:rFonts w:ascii="Times New Roman" w:hAnsi="Times New Roman" w:cs="Times New Roman"/>
          <w:i/>
          <w:iCs/>
          <w:sz w:val="24"/>
          <w:szCs w:val="24"/>
        </w:rPr>
        <w:t xml:space="preserve">tica </w:t>
      </w:r>
      <w:proofErr w:type="spellStart"/>
      <w:r w:rsidRPr="009B31B5">
        <w:rPr>
          <w:rFonts w:ascii="Times New Roman" w:hAnsi="Times New Roman" w:cs="Times New Roman"/>
          <w:i/>
          <w:iCs/>
          <w:sz w:val="24"/>
          <w:szCs w:val="24"/>
        </w:rPr>
        <w:t>Canticorum</w:t>
      </w:r>
      <w:proofErr w:type="spellEnd"/>
      <w:r w:rsidRPr="009B31B5">
        <w:rPr>
          <w:rFonts w:ascii="Times New Roman" w:hAnsi="Times New Roman" w:cs="Times New Roman"/>
          <w:i/>
          <w:iCs/>
          <w:sz w:val="24"/>
          <w:szCs w:val="24"/>
        </w:rPr>
        <w:t xml:space="preserve"> Commentarii </w:t>
      </w:r>
      <w:r w:rsidRPr="009B31B5">
        <w:rPr>
          <w:rFonts w:ascii="Times New Roman" w:hAnsi="Times New Roman" w:cs="Times New Roman"/>
          <w:sz w:val="24"/>
          <w:szCs w:val="24"/>
        </w:rPr>
        <w:t xml:space="preserve">9 (PL 206: 631): Item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arduis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pascitur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cogitatio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justi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coelis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delectatur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>.</w:t>
      </w:r>
    </w:p>
    <w:p w14:paraId="06114A25" w14:textId="77777777" w:rsidR="009B31B5" w:rsidRPr="009B31B5" w:rsidRDefault="009B31B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13FA4276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5065301"/>
      <w:r w:rsidRPr="009B31B5">
        <w:rPr>
          <w:rFonts w:ascii="Times New Roman" w:hAnsi="Times New Roman" w:cs="Times New Roman"/>
          <w:sz w:val="24"/>
          <w:szCs w:val="24"/>
        </w:rPr>
        <w:t xml:space="preserve">Boethius, </w:t>
      </w:r>
      <w:r w:rsidRPr="009B31B5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9B31B5">
        <w:rPr>
          <w:rFonts w:ascii="Times New Roman" w:hAnsi="Times New Roman" w:cs="Times New Roman"/>
          <w:i/>
          <w:sz w:val="24"/>
          <w:szCs w:val="24"/>
        </w:rPr>
        <w:t>consolatione</w:t>
      </w:r>
      <w:proofErr w:type="spellEnd"/>
      <w:r w:rsidRPr="009B31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i/>
          <w:sz w:val="24"/>
          <w:szCs w:val="24"/>
        </w:rPr>
        <w:t>philosophiae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2, pr. 2 (PL 63.667-68)</w:t>
      </w:r>
      <w:bookmarkEnd w:id="0"/>
      <w:r w:rsidRPr="009B31B5">
        <w:rPr>
          <w:rFonts w:ascii="Times New Roman" w:hAnsi="Times New Roman" w:cs="Times New Roman"/>
          <w:sz w:val="24"/>
          <w:szCs w:val="24"/>
        </w:rPr>
        <w:t xml:space="preserve">: duo dolia, unum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alterum autem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. in Jovis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limine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jacere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didicisti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? Quid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uberius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sumpsisti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? Quid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discessi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? Quid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haec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mutabilitas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justa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sperandi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meliora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ne animo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contabescas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et intra commune omnibus regnum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locatus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proprio jure vivere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desideres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459F3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78B71C8" w14:textId="7F70423F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Fonts w:ascii="Times New Roman" w:hAnsi="Times New Roman" w:cs="Times New Roman"/>
          <w:sz w:val="24"/>
          <w:szCs w:val="24"/>
        </w:rPr>
        <w:t xml:space="preserve">Cf. Boethius, </w:t>
      </w:r>
      <w:r w:rsidRPr="009B31B5">
        <w:rPr>
          <w:rFonts w:ascii="Times New Roman" w:hAnsi="Times New Roman" w:cs="Times New Roman"/>
          <w:i/>
          <w:iCs/>
          <w:sz w:val="24"/>
          <w:szCs w:val="24"/>
        </w:rPr>
        <w:t xml:space="preserve">The Consolation of Philosophy </w:t>
      </w:r>
      <w:r w:rsidRPr="009B31B5">
        <w:rPr>
          <w:rFonts w:ascii="Times New Roman" w:hAnsi="Times New Roman" w:cs="Times New Roman"/>
          <w:sz w:val="24"/>
          <w:szCs w:val="24"/>
        </w:rPr>
        <w:t xml:space="preserve">2 pr. 2 (LCL 74:182-183): </w:t>
      </w:r>
      <w:r w:rsidRPr="009B31B5">
        <w:rPr>
          <w:rFonts w:ascii="Times New Roman" w:hAnsi="Times New Roman" w:cs="Times New Roman"/>
          <w:color w:val="333333"/>
          <w:spacing w:val="-2"/>
          <w:sz w:val="24"/>
          <w:szCs w:val="24"/>
          <w:shd w:val="clear" w:color="auto" w:fill="FFFFFF"/>
        </w:rPr>
        <w:t>Did you not learn as a youth that on Jupiter’s threshold there stand “two jars, the evils in one, the blessings in the other”? Suppose you have had more than your share of the goods; suppose I have not altogether deserted you; and suppose that this very changeableness of mine is a fair cause for you to hope for better things to come: still you must neither pine away, nor, set as you are in a kingdom which embraces all men, desire to live under a law peculiar to yourself.</w:t>
      </w:r>
    </w:p>
    <w:p w14:paraId="2B98C978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1F75D9D6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9B31B5">
        <w:rPr>
          <w:rFonts w:ascii="Times New Roman" w:hAnsi="Times New Roman" w:cs="Times New Roman"/>
          <w:sz w:val="24"/>
          <w:szCs w:val="24"/>
        </w:rPr>
        <w:t>Nimirum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Platonici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mentes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conditas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longe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prius,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corporibus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conjunctas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arbitrabantur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miseram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unas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alias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felicem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agere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finxerunt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duo ante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fores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Jovis esse vasa plena, unum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alterum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quorum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alterutro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potae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mentes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in corpora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infunderentur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felicem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propterea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miseram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. Bin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sortem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habiturae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Homerus Iliad sic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expressit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32A709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D3EB1E7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Praeterea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posuisse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Jovem duo vasa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loquuntur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BB626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fores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primoque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domus in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limine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coeli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C7915D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9B31B5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muneribus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dandis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mortalibus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aegris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09A83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Fonts w:ascii="Times New Roman" w:hAnsi="Times New Roman" w:cs="Times New Roman"/>
          <w:sz w:val="24"/>
          <w:szCs w:val="24"/>
        </w:rPr>
        <w:t xml:space="preserve">Plena,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pejoribus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abundet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48C01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Fonts w:ascii="Times New Roman" w:hAnsi="Times New Roman" w:cs="Times New Roman"/>
          <w:sz w:val="24"/>
          <w:szCs w:val="24"/>
        </w:rPr>
        <w:t xml:space="preserve">E quibus,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Deus, omnia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sortibus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aequis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BB1F1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9B31B5">
        <w:rPr>
          <w:rFonts w:ascii="Times New Roman" w:hAnsi="Times New Roman" w:cs="Times New Roman"/>
          <w:sz w:val="24"/>
          <w:szCs w:val="24"/>
        </w:rPr>
        <w:t>Distribuit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generi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humano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simul omnia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miscens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B65181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Fonts w:ascii="Times New Roman" w:hAnsi="Times New Roman" w:cs="Times New Roman"/>
          <w:sz w:val="24"/>
          <w:szCs w:val="24"/>
        </w:rPr>
        <w:t xml:space="preserve">Nunc bona,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mala;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laeva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lance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618B85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Fonts w:ascii="Times New Roman" w:hAnsi="Times New Roman" w:cs="Times New Roman"/>
          <w:sz w:val="24"/>
          <w:szCs w:val="24"/>
        </w:rPr>
        <w:t xml:space="preserve">Cui mala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contigerint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curae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exponit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iniquae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23600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9B31B5">
        <w:rPr>
          <w:rFonts w:ascii="Times New Roman" w:hAnsi="Times New Roman" w:cs="Times New Roman"/>
          <w:sz w:val="24"/>
          <w:szCs w:val="24"/>
        </w:rPr>
        <w:t>Tristibus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aerumnis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miserique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laboribus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aevi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4E58D2" w14:textId="77777777" w:rsidR="00DA2B45" w:rsidRPr="009B31B5" w:rsidRDefault="00DA2B45" w:rsidP="00DA2B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B31B5">
        <w:rPr>
          <w:rFonts w:ascii="Times New Roman" w:hAnsi="Times New Roman" w:cs="Times New Roman"/>
          <w:sz w:val="24"/>
          <w:szCs w:val="24"/>
        </w:rPr>
        <w:t xml:space="preserve">Vivet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diis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gratus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gentibus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B5">
        <w:rPr>
          <w:rFonts w:ascii="Times New Roman" w:hAnsi="Times New Roman" w:cs="Times New Roman"/>
          <w:sz w:val="24"/>
          <w:szCs w:val="24"/>
        </w:rPr>
        <w:t>ullis</w:t>
      </w:r>
      <w:proofErr w:type="spellEnd"/>
      <w:r w:rsidRPr="009B31B5">
        <w:rPr>
          <w:rFonts w:ascii="Times New Roman" w:hAnsi="Times New Roman" w:cs="Times New Roman"/>
          <w:sz w:val="24"/>
          <w:szCs w:val="24"/>
        </w:rPr>
        <w:t>.</w:t>
      </w:r>
    </w:p>
    <w:p w14:paraId="25253356" w14:textId="79B23A51" w:rsidR="00DA2B45" w:rsidRPr="009B31B5" w:rsidRDefault="00DA2B4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65EB4" w14:textId="77777777" w:rsidR="00DA2B45" w:rsidRDefault="00DA2B45" w:rsidP="00DA2B45">
      <w:pPr>
        <w:spacing w:after="0" w:line="240" w:lineRule="auto"/>
      </w:pPr>
      <w:r>
        <w:separator/>
      </w:r>
    </w:p>
  </w:footnote>
  <w:footnote w:type="continuationSeparator" w:id="0">
    <w:p w14:paraId="2FA3C77B" w14:textId="77777777" w:rsidR="00DA2B45" w:rsidRDefault="00DA2B45" w:rsidP="00DA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AF"/>
    <w:rsid w:val="00010113"/>
    <w:rsid w:val="00106CCA"/>
    <w:rsid w:val="00207814"/>
    <w:rsid w:val="0028267E"/>
    <w:rsid w:val="003C1B67"/>
    <w:rsid w:val="00433B90"/>
    <w:rsid w:val="00436958"/>
    <w:rsid w:val="00485AD7"/>
    <w:rsid w:val="00496EDF"/>
    <w:rsid w:val="004B727D"/>
    <w:rsid w:val="005146AF"/>
    <w:rsid w:val="00555EC5"/>
    <w:rsid w:val="0060075B"/>
    <w:rsid w:val="00616A6C"/>
    <w:rsid w:val="008E3C78"/>
    <w:rsid w:val="009735F3"/>
    <w:rsid w:val="009A17C8"/>
    <w:rsid w:val="009B31B5"/>
    <w:rsid w:val="00A571C9"/>
    <w:rsid w:val="00C872E2"/>
    <w:rsid w:val="00DA2B45"/>
    <w:rsid w:val="00E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DF5F"/>
  <w15:chartTrackingRefBased/>
  <w15:docId w15:val="{C8B8D914-363C-4368-AB2E-02DE732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DA2B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A2B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2B4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A2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5DE1-AA24-495F-B64D-4740F304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2023-07-24T13:45:00Z</dcterms:created>
  <dcterms:modified xsi:type="dcterms:W3CDTF">2024-09-26T17:04:00Z</dcterms:modified>
</cp:coreProperties>
</file>