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8AC02" w14:textId="77777777" w:rsidR="001965C3" w:rsidRPr="002C1698" w:rsidRDefault="001965C3"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Worcester F 80 Distinctiones</w:t>
      </w:r>
    </w:p>
    <w:p w14:paraId="062B9BFA" w14:textId="501659CA" w:rsidR="001965C3" w:rsidRPr="002C1698" w:rsidRDefault="001965C3"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280 Life is triple (</w:t>
      </w:r>
      <w:r w:rsidRPr="002C1698">
        <w:rPr>
          <w:rFonts w:ascii="Times New Roman" w:hAnsi="Times New Roman" w:cs="Times New Roman"/>
          <w:i/>
          <w:iCs/>
          <w:sz w:val="24"/>
          <w:szCs w:val="24"/>
        </w:rPr>
        <w:t>Vita triplex</w:t>
      </w:r>
      <w:r w:rsidRPr="002C1698">
        <w:rPr>
          <w:rFonts w:ascii="Times New Roman" w:hAnsi="Times New Roman" w:cs="Times New Roman"/>
          <w:sz w:val="24"/>
          <w:szCs w:val="24"/>
        </w:rPr>
        <w:t>)</w:t>
      </w:r>
    </w:p>
    <w:p w14:paraId="60B0ED1F" w14:textId="77777777" w:rsidR="00DD38D2" w:rsidRDefault="00EF3F12"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Life is triple, of nature, of grace, and of glory.</w:t>
      </w:r>
      <w:r w:rsidR="00DD38D2">
        <w:rPr>
          <w:rFonts w:ascii="Times New Roman" w:hAnsi="Times New Roman" w:cs="Times New Roman"/>
          <w:sz w:val="24"/>
          <w:szCs w:val="24"/>
        </w:rPr>
        <w:t xml:space="preserve"> </w:t>
      </w:r>
      <w:r w:rsidRPr="002C1698">
        <w:rPr>
          <w:rFonts w:ascii="Times New Roman" w:hAnsi="Times New Roman" w:cs="Times New Roman"/>
          <w:sz w:val="24"/>
          <w:szCs w:val="24"/>
        </w:rPr>
        <w:t>Concerning the first, it is said in Gen. 2[:7]: “He breathed into his face the breath of life.” Concerning the second it is said,</w:t>
      </w:r>
      <w:r w:rsidR="00DD38D2">
        <w:rPr>
          <w:rFonts w:ascii="Times New Roman" w:hAnsi="Times New Roman" w:cs="Times New Roman"/>
          <w:sz w:val="24"/>
          <w:szCs w:val="24"/>
        </w:rPr>
        <w:t xml:space="preserve"> </w:t>
      </w:r>
      <w:r w:rsidRPr="002C1698">
        <w:rPr>
          <w:rFonts w:ascii="Times New Roman" w:hAnsi="Times New Roman" w:cs="Times New Roman"/>
          <w:sz w:val="24"/>
          <w:szCs w:val="24"/>
        </w:rPr>
        <w:t>Rom. [1:17]: “The just man lives by faith.” Concerning the third it is said,</w:t>
      </w:r>
      <w:r w:rsidR="00DD38D2">
        <w:rPr>
          <w:rFonts w:ascii="Times New Roman" w:hAnsi="Times New Roman" w:cs="Times New Roman"/>
          <w:sz w:val="24"/>
          <w:szCs w:val="24"/>
        </w:rPr>
        <w:t xml:space="preserve"> </w:t>
      </w:r>
      <w:r w:rsidRPr="002C1698">
        <w:rPr>
          <w:rFonts w:ascii="Times New Roman" w:hAnsi="Times New Roman" w:cs="Times New Roman"/>
          <w:sz w:val="24"/>
          <w:szCs w:val="24"/>
        </w:rPr>
        <w:t>Wis. [5:</w:t>
      </w:r>
      <w:r w:rsidR="00CE0215" w:rsidRPr="002C1698">
        <w:rPr>
          <w:rFonts w:ascii="Times New Roman" w:hAnsi="Times New Roman" w:cs="Times New Roman"/>
          <w:sz w:val="24"/>
          <w:szCs w:val="24"/>
        </w:rPr>
        <w:t>1</w:t>
      </w:r>
      <w:r w:rsidRPr="002C1698">
        <w:rPr>
          <w:rFonts w:ascii="Times New Roman" w:hAnsi="Times New Roman" w:cs="Times New Roman"/>
          <w:sz w:val="24"/>
          <w:szCs w:val="24"/>
        </w:rPr>
        <w:t>6]: “The just shall live for evermore</w:t>
      </w:r>
      <w:r w:rsidR="00CE0215" w:rsidRPr="002C1698">
        <w:rPr>
          <w:rFonts w:ascii="Times New Roman" w:hAnsi="Times New Roman" w:cs="Times New Roman"/>
          <w:sz w:val="24"/>
          <w:szCs w:val="24"/>
        </w:rPr>
        <w:t xml:space="preserve">.” </w:t>
      </w:r>
    </w:p>
    <w:p w14:paraId="7B7BCCB4" w14:textId="77777777" w:rsidR="00DD38D2" w:rsidRDefault="00CE0215"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Therefore the</w:t>
      </w:r>
      <w:r w:rsidR="00DD38D2">
        <w:rPr>
          <w:rFonts w:ascii="Times New Roman" w:hAnsi="Times New Roman" w:cs="Times New Roman"/>
          <w:sz w:val="24"/>
          <w:szCs w:val="24"/>
        </w:rPr>
        <w:t xml:space="preserve"> </w:t>
      </w:r>
      <w:r w:rsidRPr="002C1698">
        <w:rPr>
          <w:rFonts w:ascii="Times New Roman" w:hAnsi="Times New Roman" w:cs="Times New Roman"/>
          <w:sz w:val="24"/>
          <w:szCs w:val="24"/>
        </w:rPr>
        <w:t>sinner is converted from the death of fault to the life</w:t>
      </w:r>
      <w:r w:rsidR="00DD38D2">
        <w:rPr>
          <w:rFonts w:ascii="Times New Roman" w:hAnsi="Times New Roman" w:cs="Times New Roman"/>
          <w:sz w:val="24"/>
          <w:szCs w:val="24"/>
        </w:rPr>
        <w:t xml:space="preserve"> </w:t>
      </w:r>
      <w:r w:rsidRPr="002C1698">
        <w:rPr>
          <w:rFonts w:ascii="Times New Roman" w:hAnsi="Times New Roman" w:cs="Times New Roman"/>
          <w:sz w:val="24"/>
          <w:szCs w:val="24"/>
        </w:rPr>
        <w:t xml:space="preserve">of grace to avoid the death of hell and arrive to the life of glory. </w:t>
      </w:r>
    </w:p>
    <w:p w14:paraId="76D32C1B" w14:textId="77777777" w:rsidR="00DD38D2" w:rsidRDefault="00CE0215"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In this life we must consider three, namely,</w:t>
      </w:r>
      <w:r w:rsidR="00EF3F12" w:rsidRPr="002C1698">
        <w:rPr>
          <w:rFonts w:ascii="Times New Roman" w:hAnsi="Times New Roman" w:cs="Times New Roman"/>
          <w:sz w:val="24"/>
          <w:szCs w:val="24"/>
        </w:rPr>
        <w:t xml:space="preserve"> danger, fatigue, and passing. </w:t>
      </w:r>
    </w:p>
    <w:p w14:paraId="1B06101A" w14:textId="77777777" w:rsidR="00DD38D2" w:rsidRDefault="00CE0215"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 </w:t>
      </w:r>
      <w:r w:rsidR="00EF3F12" w:rsidRPr="002C1698">
        <w:rPr>
          <w:rFonts w:ascii="Times New Roman" w:hAnsi="Times New Roman" w:cs="Times New Roman"/>
          <w:sz w:val="24"/>
          <w:szCs w:val="24"/>
        </w:rPr>
        <w:t>Concerning the first, note that danger would be where there is an ease of falling to enemies shoving on all sides and to be despoiled by those tempting, Job 7[:1]: “The life of man upon earth is a warfare.” For in heaven is the place of joy</w:t>
      </w:r>
      <w:r w:rsidRPr="002C1698">
        <w:rPr>
          <w:rFonts w:ascii="Times New Roman" w:hAnsi="Times New Roman" w:cs="Times New Roman"/>
          <w:sz w:val="24"/>
          <w:szCs w:val="24"/>
        </w:rPr>
        <w:t>.</w:t>
      </w:r>
      <w:r w:rsidR="00EF3F12" w:rsidRPr="002C1698">
        <w:rPr>
          <w:rFonts w:ascii="Times New Roman" w:hAnsi="Times New Roman" w:cs="Times New Roman"/>
          <w:sz w:val="24"/>
          <w:szCs w:val="24"/>
        </w:rPr>
        <w:t xml:space="preserve"> </w:t>
      </w:r>
      <w:r w:rsidRPr="002C1698">
        <w:rPr>
          <w:rFonts w:ascii="Times New Roman" w:hAnsi="Times New Roman" w:cs="Times New Roman"/>
          <w:sz w:val="24"/>
          <w:szCs w:val="24"/>
        </w:rPr>
        <w:t>I</w:t>
      </w:r>
      <w:r w:rsidR="00EF3F12" w:rsidRPr="002C1698">
        <w:rPr>
          <w:rFonts w:ascii="Times New Roman" w:hAnsi="Times New Roman" w:cs="Times New Roman"/>
          <w:sz w:val="24"/>
          <w:szCs w:val="24"/>
        </w:rPr>
        <w:t>n hell is the place of sorrow</w:t>
      </w:r>
      <w:r w:rsidRPr="002C1698">
        <w:rPr>
          <w:rFonts w:ascii="Times New Roman" w:hAnsi="Times New Roman" w:cs="Times New Roman"/>
          <w:sz w:val="24"/>
          <w:szCs w:val="24"/>
        </w:rPr>
        <w:t>.</w:t>
      </w:r>
      <w:r w:rsidR="00EF3F12" w:rsidRPr="002C1698">
        <w:rPr>
          <w:rFonts w:ascii="Times New Roman" w:hAnsi="Times New Roman" w:cs="Times New Roman"/>
          <w:sz w:val="24"/>
          <w:szCs w:val="24"/>
        </w:rPr>
        <w:t xml:space="preserve"> </w:t>
      </w:r>
      <w:r w:rsidRPr="002C1698">
        <w:rPr>
          <w:rFonts w:ascii="Times New Roman" w:hAnsi="Times New Roman" w:cs="Times New Roman"/>
          <w:sz w:val="24"/>
          <w:szCs w:val="24"/>
        </w:rPr>
        <w:t>B</w:t>
      </w:r>
      <w:r w:rsidR="00EF3F12" w:rsidRPr="002C1698">
        <w:rPr>
          <w:rFonts w:ascii="Times New Roman" w:hAnsi="Times New Roman" w:cs="Times New Roman"/>
          <w:sz w:val="24"/>
          <w:szCs w:val="24"/>
        </w:rPr>
        <w:t xml:space="preserve">ut upon the earth is the place of fighting and warfare. </w:t>
      </w:r>
      <w:r w:rsidRPr="002C1698">
        <w:rPr>
          <w:rFonts w:ascii="Times New Roman" w:hAnsi="Times New Roman" w:cs="Times New Roman"/>
          <w:sz w:val="24"/>
          <w:szCs w:val="24"/>
        </w:rPr>
        <w:t>I</w:t>
      </w:r>
      <w:r w:rsidR="00EF3F12" w:rsidRPr="002C1698">
        <w:rPr>
          <w:rFonts w:ascii="Times New Roman" w:hAnsi="Times New Roman" w:cs="Times New Roman"/>
          <w:sz w:val="24"/>
          <w:szCs w:val="24"/>
        </w:rPr>
        <w:t xml:space="preserve">n </w:t>
      </w:r>
      <w:r w:rsidRPr="002C1698">
        <w:rPr>
          <w:rFonts w:ascii="Times New Roman" w:hAnsi="Times New Roman" w:cs="Times New Roman"/>
          <w:sz w:val="24"/>
          <w:szCs w:val="24"/>
        </w:rPr>
        <w:t>first</w:t>
      </w:r>
      <w:r w:rsidR="00EF3F12" w:rsidRPr="002C1698">
        <w:rPr>
          <w:rFonts w:ascii="Times New Roman" w:hAnsi="Times New Roman" w:cs="Times New Roman"/>
          <w:sz w:val="24"/>
          <w:szCs w:val="24"/>
        </w:rPr>
        <w:t xml:space="preserve"> certainly because we can easily err, we need rule</w:t>
      </w:r>
      <w:r w:rsidRPr="002C1698">
        <w:rPr>
          <w:rFonts w:ascii="Times New Roman" w:hAnsi="Times New Roman" w:cs="Times New Roman"/>
          <w:sz w:val="24"/>
          <w:szCs w:val="24"/>
        </w:rPr>
        <w:t>s</w:t>
      </w:r>
      <w:r w:rsidR="00EF3F12" w:rsidRPr="002C1698">
        <w:rPr>
          <w:rFonts w:ascii="Times New Roman" w:hAnsi="Times New Roman" w:cs="Times New Roman"/>
          <w:sz w:val="24"/>
          <w:szCs w:val="24"/>
        </w:rPr>
        <w:t xml:space="preserve"> guiding which is expressed to us</w:t>
      </w:r>
      <w:r w:rsidRPr="002C1698">
        <w:rPr>
          <w:rFonts w:ascii="Times New Roman" w:hAnsi="Times New Roman" w:cs="Times New Roman"/>
          <w:sz w:val="24"/>
          <w:szCs w:val="24"/>
        </w:rPr>
        <w:t>, Tit.</w:t>
      </w:r>
      <w:r w:rsidR="00DD38D2">
        <w:rPr>
          <w:rFonts w:ascii="Times New Roman" w:hAnsi="Times New Roman" w:cs="Times New Roman"/>
          <w:sz w:val="24"/>
          <w:szCs w:val="24"/>
        </w:rPr>
        <w:t xml:space="preserve"> </w:t>
      </w:r>
      <w:r w:rsidRPr="002C1698">
        <w:rPr>
          <w:rFonts w:ascii="Times New Roman" w:hAnsi="Times New Roman" w:cs="Times New Roman"/>
          <w:sz w:val="24"/>
          <w:szCs w:val="24"/>
        </w:rPr>
        <w:t>2[:12]: “</w:t>
      </w:r>
      <w:r w:rsidR="0023720E" w:rsidRPr="002C1698">
        <w:rPr>
          <w:rFonts w:ascii="Times New Roman" w:hAnsi="Times New Roman" w:cs="Times New Roman"/>
          <w:sz w:val="24"/>
          <w:szCs w:val="24"/>
        </w:rPr>
        <w:t xml:space="preserve">Denying ungodliness and worldly desires, we should live soberly,” lest there be anything superfluous, “and justly,” lest there be anything lost, “and godly” lest there be anything inordinate, “so let us live in this world.” </w:t>
      </w:r>
    </w:p>
    <w:p w14:paraId="20CC2C32" w14:textId="77777777" w:rsidR="00DD38D2" w:rsidRDefault="005504DD"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Again,</w:t>
      </w:r>
      <w:r w:rsidR="00DD38D2">
        <w:rPr>
          <w:rFonts w:ascii="Times New Roman" w:hAnsi="Times New Roman" w:cs="Times New Roman"/>
          <w:sz w:val="24"/>
          <w:szCs w:val="24"/>
        </w:rPr>
        <w:t xml:space="preserve"> </w:t>
      </w:r>
      <w:r w:rsidRPr="002C1698">
        <w:rPr>
          <w:rFonts w:ascii="Times New Roman" w:hAnsi="Times New Roman" w:cs="Times New Roman"/>
          <w:sz w:val="24"/>
          <w:szCs w:val="24"/>
        </w:rPr>
        <w:t xml:space="preserve">soberly against the delight of the flesh, justly against the cupidity of the world, and piously against the impiousness of the devil. </w:t>
      </w:r>
    </w:p>
    <w:p w14:paraId="22085E37" w14:textId="77777777" w:rsidR="00DD38D2" w:rsidRDefault="005504DD"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 But whence this is had, such ease of sinning. Certainly, because it is easy to retire from the middle way in which consists the virtuous life of the voyagers. </w:t>
      </w:r>
    </w:p>
    <w:p w14:paraId="6F59C381" w14:textId="65806938" w:rsidR="00DD38D2" w:rsidRDefault="005504DD"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lastRenderedPageBreak/>
        <w:t xml:space="preserve">¶ Secondly, we must consider the fatigue of this life which is on account of the multiplicity of troubles assaulting the one suffering, both brought </w:t>
      </w:r>
      <w:r w:rsidR="00A230AB" w:rsidRPr="002C1698">
        <w:rPr>
          <w:rFonts w:ascii="Times New Roman" w:hAnsi="Times New Roman" w:cs="Times New Roman"/>
          <w:sz w:val="24"/>
          <w:szCs w:val="24"/>
        </w:rPr>
        <w:t>in</w:t>
      </w:r>
      <w:r w:rsidR="00A230AB">
        <w:rPr>
          <w:rFonts w:ascii="Times New Roman" w:hAnsi="Times New Roman" w:cs="Times New Roman"/>
          <w:sz w:val="24"/>
          <w:szCs w:val="24"/>
        </w:rPr>
        <w:t xml:space="preserve"> </w:t>
      </w:r>
      <w:r w:rsidR="00A230AB" w:rsidRPr="002C1698">
        <w:rPr>
          <w:rFonts w:ascii="Times New Roman" w:hAnsi="Times New Roman" w:cs="Times New Roman"/>
          <w:sz w:val="24"/>
          <w:szCs w:val="24"/>
        </w:rPr>
        <w:t>and</w:t>
      </w:r>
      <w:r w:rsidRPr="002C1698">
        <w:rPr>
          <w:rFonts w:ascii="Times New Roman" w:hAnsi="Times New Roman" w:cs="Times New Roman"/>
          <w:sz w:val="24"/>
          <w:szCs w:val="24"/>
        </w:rPr>
        <w:t xml:space="preserve"> innate. </w:t>
      </w:r>
      <w:r w:rsidR="00A230AB" w:rsidRPr="002C1698">
        <w:rPr>
          <w:rFonts w:ascii="Times New Roman" w:hAnsi="Times New Roman" w:cs="Times New Roman"/>
          <w:sz w:val="24"/>
          <w:szCs w:val="24"/>
        </w:rPr>
        <w:t>Therefore,</w:t>
      </w:r>
      <w:r w:rsidRPr="002C1698">
        <w:rPr>
          <w:rFonts w:ascii="Times New Roman" w:hAnsi="Times New Roman" w:cs="Times New Roman"/>
          <w:sz w:val="24"/>
          <w:szCs w:val="24"/>
        </w:rPr>
        <w:t xml:space="preserve"> it is said in Psal. [30:11]: “My life is wasted with grief, and my years in sighs.” Job 14[:1]: “Man born of a woman,” etc. </w:t>
      </w:r>
      <w:r w:rsidR="00A230AB" w:rsidRPr="002C1698">
        <w:rPr>
          <w:rFonts w:ascii="Times New Roman" w:hAnsi="Times New Roman" w:cs="Times New Roman"/>
          <w:sz w:val="24"/>
          <w:szCs w:val="24"/>
        </w:rPr>
        <w:t>Therefore,</w:t>
      </w:r>
      <w:r w:rsidRPr="002C1698">
        <w:rPr>
          <w:rFonts w:ascii="Times New Roman" w:hAnsi="Times New Roman" w:cs="Times New Roman"/>
          <w:sz w:val="24"/>
          <w:szCs w:val="24"/>
        </w:rPr>
        <w:t xml:space="preserve"> with a rebirth, “living for a short time.” Therefore, he is filled with fear and many miseries. Therefore, with weeping as if a flower </w:t>
      </w:r>
      <w:r w:rsidR="00A230AB" w:rsidRPr="002C1698">
        <w:rPr>
          <w:rFonts w:ascii="Times New Roman" w:hAnsi="Times New Roman" w:cs="Times New Roman"/>
          <w:sz w:val="24"/>
          <w:szCs w:val="24"/>
        </w:rPr>
        <w:t>emerging,</w:t>
      </w:r>
      <w:r w:rsidRPr="002C1698">
        <w:rPr>
          <w:rFonts w:ascii="Times New Roman" w:hAnsi="Times New Roman" w:cs="Times New Roman"/>
          <w:sz w:val="24"/>
          <w:szCs w:val="24"/>
        </w:rPr>
        <w:t xml:space="preserve"> he is said to be born perilously and ground down by laborious living and flees as a cloud continuously tending to death</w:t>
      </w:r>
      <w:r w:rsidR="001C782F" w:rsidRPr="002C1698">
        <w:rPr>
          <w:rFonts w:ascii="Times New Roman" w:hAnsi="Times New Roman" w:cs="Times New Roman"/>
          <w:sz w:val="24"/>
          <w:szCs w:val="24"/>
        </w:rPr>
        <w:t xml:space="preserve">. </w:t>
      </w:r>
    </w:p>
    <w:p w14:paraId="1D615F3B" w14:textId="725BD43B" w:rsidR="001C782F" w:rsidRPr="002C1698" w:rsidRDefault="001C782F"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w:t>
      </w:r>
      <w:r w:rsidR="005504DD" w:rsidRPr="002C1698">
        <w:rPr>
          <w:rFonts w:ascii="Times New Roman" w:hAnsi="Times New Roman" w:cs="Times New Roman"/>
          <w:sz w:val="24"/>
          <w:szCs w:val="24"/>
        </w:rPr>
        <w:t xml:space="preserve"> </w:t>
      </w:r>
      <w:r w:rsidRPr="002C1698">
        <w:rPr>
          <w:rFonts w:ascii="Times New Roman" w:hAnsi="Times New Roman" w:cs="Times New Roman"/>
          <w:sz w:val="24"/>
          <w:szCs w:val="24"/>
        </w:rPr>
        <w:t>A</w:t>
      </w:r>
      <w:r w:rsidR="005504DD" w:rsidRPr="002C1698">
        <w:rPr>
          <w:rFonts w:ascii="Times New Roman" w:hAnsi="Times New Roman" w:cs="Times New Roman"/>
          <w:sz w:val="24"/>
          <w:szCs w:val="24"/>
        </w:rPr>
        <w:t xml:space="preserve">gainst that fatigue </w:t>
      </w:r>
      <w:r w:rsidRPr="002C1698">
        <w:rPr>
          <w:rFonts w:ascii="Times New Roman" w:hAnsi="Times New Roman" w:cs="Times New Roman"/>
          <w:sz w:val="24"/>
          <w:szCs w:val="24"/>
        </w:rPr>
        <w:t>m</w:t>
      </w:r>
      <w:r w:rsidR="005504DD" w:rsidRPr="002C1698">
        <w:rPr>
          <w:rFonts w:ascii="Times New Roman" w:hAnsi="Times New Roman" w:cs="Times New Roman"/>
          <w:sz w:val="24"/>
          <w:szCs w:val="24"/>
        </w:rPr>
        <w:t xml:space="preserve">an lacks comforting hope, just as one accepting a purgative medicine is comforted, </w:t>
      </w:r>
    </w:p>
    <w:p w14:paraId="7D42F0B7" w14:textId="33610F65" w:rsidR="001C782F" w:rsidRPr="002C1698" w:rsidRDefault="001C782F"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/fol. 323rb/</w:t>
      </w:r>
    </w:p>
    <w:p w14:paraId="2E0D1E77" w14:textId="77777777" w:rsidR="00F75667" w:rsidRDefault="005504DD"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Job 10[:1]: “My soul is weary of my life</w:t>
      </w:r>
      <w:r w:rsidR="001C782F" w:rsidRPr="002C1698">
        <w:rPr>
          <w:rFonts w:ascii="Times New Roman" w:hAnsi="Times New Roman" w:cs="Times New Roman"/>
          <w:sz w:val="24"/>
          <w:szCs w:val="24"/>
        </w:rPr>
        <w:t>,</w:t>
      </w:r>
      <w:r w:rsidRPr="002C1698">
        <w:rPr>
          <w:rFonts w:ascii="Times New Roman" w:hAnsi="Times New Roman" w:cs="Times New Roman"/>
          <w:sz w:val="24"/>
          <w:szCs w:val="24"/>
        </w:rPr>
        <w:t>”</w:t>
      </w:r>
      <w:r w:rsidR="001C782F" w:rsidRPr="002C1698">
        <w:rPr>
          <w:rFonts w:ascii="Times New Roman" w:hAnsi="Times New Roman" w:cs="Times New Roman"/>
          <w:sz w:val="24"/>
          <w:szCs w:val="24"/>
        </w:rPr>
        <w:t xml:space="preserve"> etc.</w:t>
      </w:r>
      <w:r w:rsidRPr="002C1698">
        <w:rPr>
          <w:rFonts w:ascii="Times New Roman" w:hAnsi="Times New Roman" w:cs="Times New Roman"/>
          <w:sz w:val="24"/>
          <w:szCs w:val="24"/>
        </w:rPr>
        <w:t xml:space="preserve"> Therefore, it is expedient that man suffer on account of Christ and </w:t>
      </w:r>
      <w:r w:rsidR="001C782F" w:rsidRPr="002C1698">
        <w:rPr>
          <w:rFonts w:ascii="Times New Roman" w:hAnsi="Times New Roman" w:cs="Times New Roman"/>
          <w:sz w:val="24"/>
          <w:szCs w:val="24"/>
        </w:rPr>
        <w:t xml:space="preserve">suffer </w:t>
      </w:r>
      <w:r w:rsidRPr="002C1698">
        <w:rPr>
          <w:rFonts w:ascii="Times New Roman" w:hAnsi="Times New Roman" w:cs="Times New Roman"/>
          <w:sz w:val="24"/>
          <w:szCs w:val="24"/>
        </w:rPr>
        <w:t>other</w:t>
      </w:r>
      <w:r w:rsidR="001C782F" w:rsidRPr="002C1698">
        <w:rPr>
          <w:rFonts w:ascii="Times New Roman" w:hAnsi="Times New Roman" w:cs="Times New Roman"/>
          <w:sz w:val="24"/>
          <w:szCs w:val="24"/>
        </w:rPr>
        <w:t xml:space="preserve"> things,</w:t>
      </w:r>
      <w:r w:rsidRPr="002C1698">
        <w:rPr>
          <w:rFonts w:ascii="Times New Roman" w:hAnsi="Times New Roman" w:cs="Times New Roman"/>
          <w:sz w:val="24"/>
          <w:szCs w:val="24"/>
        </w:rPr>
        <w:t xml:space="preserve"> and thus he makes a virtue of necessity, </w:t>
      </w:r>
      <w:r w:rsidR="001C782F" w:rsidRPr="002C1698">
        <w:rPr>
          <w:rFonts w:ascii="Times New Roman" w:hAnsi="Times New Roman" w:cs="Times New Roman"/>
          <w:sz w:val="24"/>
          <w:szCs w:val="24"/>
        </w:rPr>
        <w:t>[</w:t>
      </w:r>
      <w:r w:rsidRPr="002C1698">
        <w:rPr>
          <w:rFonts w:ascii="Times New Roman" w:hAnsi="Times New Roman" w:cs="Times New Roman"/>
          <w:sz w:val="24"/>
          <w:szCs w:val="24"/>
        </w:rPr>
        <w:t>2</w:t>
      </w:r>
      <w:r w:rsidR="001C782F" w:rsidRPr="002C1698">
        <w:rPr>
          <w:rFonts w:ascii="Times New Roman" w:hAnsi="Times New Roman" w:cs="Times New Roman"/>
          <w:sz w:val="24"/>
          <w:szCs w:val="24"/>
        </w:rPr>
        <w:t>]</w:t>
      </w:r>
      <w:r w:rsidRPr="002C1698">
        <w:rPr>
          <w:rFonts w:ascii="Times New Roman" w:hAnsi="Times New Roman" w:cs="Times New Roman"/>
          <w:sz w:val="24"/>
          <w:szCs w:val="24"/>
        </w:rPr>
        <w:t xml:space="preserve"> Cor. 4[:11]: “We who live are always delivered unto death for Jesus' sake.”</w:t>
      </w:r>
      <w:r w:rsidR="001C782F" w:rsidRPr="002C1698">
        <w:rPr>
          <w:rFonts w:ascii="Times New Roman" w:hAnsi="Times New Roman" w:cs="Times New Roman"/>
          <w:sz w:val="24"/>
          <w:szCs w:val="24"/>
        </w:rPr>
        <w:t xml:space="preserve"> </w:t>
      </w:r>
    </w:p>
    <w:p w14:paraId="2151F051" w14:textId="77777777" w:rsidR="00F75667" w:rsidRDefault="001C782F"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 </w:t>
      </w:r>
      <w:r w:rsidR="00FA7052" w:rsidRPr="002C1698">
        <w:rPr>
          <w:rFonts w:ascii="Times New Roman" w:hAnsi="Times New Roman" w:cs="Times New Roman"/>
          <w:sz w:val="24"/>
          <w:szCs w:val="24"/>
        </w:rPr>
        <w:t>Third, we ought to consider our passing which is here</w:t>
      </w:r>
      <w:r w:rsidR="00F75667">
        <w:rPr>
          <w:rFonts w:ascii="Times New Roman" w:hAnsi="Times New Roman" w:cs="Times New Roman"/>
          <w:sz w:val="24"/>
          <w:szCs w:val="24"/>
        </w:rPr>
        <w:t xml:space="preserve"> </w:t>
      </w:r>
      <w:r w:rsidR="00FA7052" w:rsidRPr="002C1698">
        <w:rPr>
          <w:rFonts w:ascii="Times New Roman" w:hAnsi="Times New Roman" w:cs="Times New Roman"/>
          <w:sz w:val="24"/>
          <w:szCs w:val="24"/>
        </w:rPr>
        <w:t>on account of necessity quickly dying, Psal. [88:49]: “Who is the man that shall live, and not see death?” etc. And James 4[:15]: “What is your life? It is a vapor which appears for a little while,” etc. Augustine,</w:t>
      </w:r>
      <w:r w:rsidR="00FA7052" w:rsidRPr="002C1698">
        <w:rPr>
          <w:rStyle w:val="EndnoteReference"/>
          <w:rFonts w:ascii="Times New Roman" w:hAnsi="Times New Roman" w:cs="Times New Roman"/>
          <w:sz w:val="24"/>
          <w:szCs w:val="24"/>
        </w:rPr>
        <w:endnoteReference w:id="1"/>
      </w:r>
      <w:r w:rsidR="00FA7052" w:rsidRPr="002C1698">
        <w:rPr>
          <w:rFonts w:ascii="Times New Roman" w:hAnsi="Times New Roman" w:cs="Times New Roman"/>
          <w:sz w:val="24"/>
          <w:szCs w:val="24"/>
        </w:rPr>
        <w:t xml:space="preserve"> I do not know whence I came or where I go, but plainly we know that we are mortal. Nothing is more certain than death, but the hour of death</w:t>
      </w:r>
      <w:r w:rsidR="00F75667">
        <w:rPr>
          <w:rFonts w:ascii="Times New Roman" w:hAnsi="Times New Roman" w:cs="Times New Roman"/>
          <w:sz w:val="24"/>
          <w:szCs w:val="24"/>
        </w:rPr>
        <w:t xml:space="preserve"> </w:t>
      </w:r>
      <w:r w:rsidR="00FA7052" w:rsidRPr="002C1698">
        <w:rPr>
          <w:rFonts w:ascii="Times New Roman" w:hAnsi="Times New Roman" w:cs="Times New Roman"/>
          <w:sz w:val="24"/>
          <w:szCs w:val="24"/>
        </w:rPr>
        <w:t xml:space="preserve">nothing is more uncertain. </w:t>
      </w:r>
    </w:p>
    <w:p w14:paraId="0D5F0497" w14:textId="77777777" w:rsidR="00F75667" w:rsidRDefault="00FA7052"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For we do not know how or when or where we will die, because death awaits us everywhere. Because of this brief transition, man</w:t>
      </w:r>
      <w:r w:rsidR="00D036A2" w:rsidRPr="002C1698">
        <w:rPr>
          <w:rFonts w:ascii="Times New Roman" w:hAnsi="Times New Roman" w:cs="Times New Roman"/>
          <w:sz w:val="24"/>
          <w:szCs w:val="24"/>
        </w:rPr>
        <w:t xml:space="preserve"> ought</w:t>
      </w:r>
      <w:r w:rsidRPr="002C1698">
        <w:rPr>
          <w:rFonts w:ascii="Times New Roman" w:hAnsi="Times New Roman" w:cs="Times New Roman"/>
          <w:sz w:val="24"/>
          <w:szCs w:val="24"/>
        </w:rPr>
        <w:t xml:space="preserve"> to work earnestly, just as a pilgrim </w:t>
      </w:r>
      <w:r w:rsidR="00D036A2" w:rsidRPr="002C1698">
        <w:rPr>
          <w:rFonts w:ascii="Times New Roman" w:hAnsi="Times New Roman" w:cs="Times New Roman"/>
          <w:sz w:val="24"/>
          <w:szCs w:val="24"/>
        </w:rPr>
        <w:t>hurries</w:t>
      </w:r>
      <w:r w:rsidRPr="002C1698">
        <w:rPr>
          <w:rFonts w:ascii="Times New Roman" w:hAnsi="Times New Roman" w:cs="Times New Roman"/>
          <w:sz w:val="24"/>
          <w:szCs w:val="24"/>
        </w:rPr>
        <w:t xml:space="preserve"> at the time of vespers, the pauper</w:t>
      </w:r>
      <w:r w:rsidR="00D036A2" w:rsidRPr="002C1698">
        <w:rPr>
          <w:rFonts w:ascii="Times New Roman" w:hAnsi="Times New Roman" w:cs="Times New Roman"/>
          <w:sz w:val="24"/>
          <w:szCs w:val="24"/>
        </w:rPr>
        <w:t xml:space="preserve"> at vespers</w:t>
      </w:r>
      <w:r w:rsidRPr="002C1698">
        <w:rPr>
          <w:rFonts w:ascii="Times New Roman" w:hAnsi="Times New Roman" w:cs="Times New Roman"/>
          <w:sz w:val="24"/>
          <w:szCs w:val="24"/>
        </w:rPr>
        <w:t xml:space="preserve"> vies to enter before the closing of the door, Eccle. [9:10]: </w:t>
      </w:r>
      <w:r w:rsidRPr="002C1698">
        <w:rPr>
          <w:rFonts w:ascii="Times New Roman" w:hAnsi="Times New Roman" w:cs="Times New Roman"/>
          <w:sz w:val="24"/>
          <w:szCs w:val="24"/>
        </w:rPr>
        <w:lastRenderedPageBreak/>
        <w:t xml:space="preserve">“Whatsoever your hand is able to do, do it earnestly.” Job 7[:7]: “Remember,” my Lord, </w:t>
      </w:r>
      <w:r w:rsidR="00D036A2" w:rsidRPr="002C1698">
        <w:rPr>
          <w:rFonts w:ascii="Times New Roman" w:hAnsi="Times New Roman" w:cs="Times New Roman"/>
          <w:sz w:val="24"/>
          <w:szCs w:val="24"/>
        </w:rPr>
        <w:t>“</w:t>
      </w:r>
      <w:r w:rsidRPr="002C1698">
        <w:rPr>
          <w:rFonts w:ascii="Times New Roman" w:hAnsi="Times New Roman" w:cs="Times New Roman"/>
          <w:sz w:val="24"/>
          <w:szCs w:val="24"/>
        </w:rPr>
        <w:t>that my life is but wind, and shall not return</w:t>
      </w:r>
      <w:r w:rsidR="00D036A2" w:rsidRPr="002C1698">
        <w:rPr>
          <w:rFonts w:ascii="Times New Roman" w:hAnsi="Times New Roman" w:cs="Times New Roman"/>
          <w:sz w:val="24"/>
          <w:szCs w:val="24"/>
        </w:rPr>
        <w:t>.</w:t>
      </w:r>
      <w:r w:rsidRPr="002C1698">
        <w:rPr>
          <w:rFonts w:ascii="Times New Roman" w:hAnsi="Times New Roman" w:cs="Times New Roman"/>
          <w:sz w:val="24"/>
          <w:szCs w:val="24"/>
        </w:rPr>
        <w:t>”</w:t>
      </w:r>
      <w:r w:rsidR="00D036A2" w:rsidRPr="002C1698">
        <w:rPr>
          <w:rFonts w:ascii="Times New Roman" w:hAnsi="Times New Roman" w:cs="Times New Roman"/>
          <w:sz w:val="24"/>
          <w:szCs w:val="24"/>
        </w:rPr>
        <w:t xml:space="preserve"> </w:t>
      </w:r>
    </w:p>
    <w:p w14:paraId="3B97F757" w14:textId="6F8DADA0" w:rsidR="00D036A2" w:rsidRPr="002C1698" w:rsidRDefault="00D036A2"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Concerning the second, principally which is the life of grace, it is to be noted that just as the life of nature, it is examined in three ways: from sense, movement, and communication. So, the life of grace is examined in man when he uses his sense of discretion, movement of good operation, and word of healthy edification.</w:t>
      </w:r>
    </w:p>
    <w:p w14:paraId="3AAD67DA" w14:textId="1D2CE9C7" w:rsidR="00F75667" w:rsidRDefault="00D036A2"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 Concerning the first, it is a sign that man lives spiritually and by grace if he uses his sight of contemplation, Ose. 6[:3]: “He will revive us after two days,” etc. </w:t>
      </w:r>
      <w:r w:rsidR="00597C71" w:rsidRPr="002C1698">
        <w:rPr>
          <w:rFonts w:ascii="Times New Roman" w:hAnsi="Times New Roman" w:cs="Times New Roman"/>
          <w:sz w:val="24"/>
          <w:szCs w:val="24"/>
        </w:rPr>
        <w:t>H</w:t>
      </w:r>
      <w:r w:rsidRPr="002C1698">
        <w:rPr>
          <w:rFonts w:ascii="Times New Roman" w:hAnsi="Times New Roman" w:cs="Times New Roman"/>
          <w:sz w:val="24"/>
          <w:szCs w:val="24"/>
        </w:rPr>
        <w:t>is hearing of preaching, Deut. 8[:3]: “Not in bread alone does man live, but in every word</w:t>
      </w:r>
      <w:r w:rsidR="00597C71" w:rsidRPr="002C1698">
        <w:rPr>
          <w:rFonts w:ascii="Times New Roman" w:hAnsi="Times New Roman" w:cs="Times New Roman"/>
          <w:sz w:val="24"/>
          <w:szCs w:val="24"/>
        </w:rPr>
        <w:t xml:space="preserve"> of God</w:t>
      </w:r>
      <w:r w:rsidRPr="002C1698">
        <w:rPr>
          <w:rFonts w:ascii="Times New Roman" w:hAnsi="Times New Roman" w:cs="Times New Roman"/>
          <w:sz w:val="24"/>
          <w:szCs w:val="24"/>
        </w:rPr>
        <w:t xml:space="preserve">.” </w:t>
      </w:r>
      <w:r w:rsidR="00597C71" w:rsidRPr="002C1698">
        <w:rPr>
          <w:rFonts w:ascii="Times New Roman" w:hAnsi="Times New Roman" w:cs="Times New Roman"/>
          <w:sz w:val="24"/>
          <w:szCs w:val="24"/>
        </w:rPr>
        <w:t>H</w:t>
      </w:r>
      <w:r w:rsidRPr="002C1698">
        <w:rPr>
          <w:rFonts w:ascii="Times New Roman" w:hAnsi="Times New Roman" w:cs="Times New Roman"/>
          <w:sz w:val="24"/>
          <w:szCs w:val="24"/>
        </w:rPr>
        <w:t>is taste of love, so a burning coal is said to be alive, [1] John 3[:14]: “We know that we have passed from death</w:t>
      </w:r>
      <w:r w:rsidR="00597C71" w:rsidRPr="002C1698">
        <w:rPr>
          <w:rFonts w:ascii="Times New Roman" w:hAnsi="Times New Roman" w:cs="Times New Roman"/>
          <w:sz w:val="24"/>
          <w:szCs w:val="24"/>
        </w:rPr>
        <w:t>.</w:t>
      </w:r>
      <w:r w:rsidRPr="002C1698">
        <w:rPr>
          <w:rFonts w:ascii="Times New Roman" w:hAnsi="Times New Roman" w:cs="Times New Roman"/>
          <w:sz w:val="24"/>
          <w:szCs w:val="24"/>
        </w:rPr>
        <w:t xml:space="preserve">” </w:t>
      </w:r>
      <w:r w:rsidR="00597C71" w:rsidRPr="002C1698">
        <w:rPr>
          <w:rFonts w:ascii="Times New Roman" w:hAnsi="Times New Roman" w:cs="Times New Roman"/>
          <w:sz w:val="24"/>
          <w:szCs w:val="24"/>
        </w:rPr>
        <w:t xml:space="preserve">His smell of </w:t>
      </w:r>
      <w:r w:rsidR="00A230AB" w:rsidRPr="002C1698">
        <w:rPr>
          <w:rFonts w:ascii="Times New Roman" w:hAnsi="Times New Roman" w:cs="Times New Roman"/>
          <w:sz w:val="24"/>
          <w:szCs w:val="24"/>
        </w:rPr>
        <w:t>excellent work</w:t>
      </w:r>
      <w:r w:rsidR="00597C71" w:rsidRPr="002C1698">
        <w:rPr>
          <w:rFonts w:ascii="Times New Roman" w:hAnsi="Times New Roman" w:cs="Times New Roman"/>
          <w:sz w:val="24"/>
          <w:szCs w:val="24"/>
        </w:rPr>
        <w:t xml:space="preserve">, </w:t>
      </w:r>
      <w:r w:rsidRPr="002C1698">
        <w:rPr>
          <w:rFonts w:ascii="Times New Roman" w:hAnsi="Times New Roman" w:cs="Times New Roman"/>
          <w:sz w:val="24"/>
          <w:szCs w:val="24"/>
        </w:rPr>
        <w:t xml:space="preserve">just as the sick man breathing is said to be alive, </w:t>
      </w:r>
      <w:r w:rsidR="00597C71" w:rsidRPr="002C1698">
        <w:rPr>
          <w:rFonts w:ascii="Times New Roman" w:hAnsi="Times New Roman" w:cs="Times New Roman"/>
          <w:sz w:val="24"/>
          <w:szCs w:val="24"/>
        </w:rPr>
        <w:t>[</w:t>
      </w:r>
      <w:r w:rsidRPr="002C1698">
        <w:rPr>
          <w:rFonts w:ascii="Times New Roman" w:hAnsi="Times New Roman" w:cs="Times New Roman"/>
          <w:sz w:val="24"/>
          <w:szCs w:val="24"/>
        </w:rPr>
        <w:t>2</w:t>
      </w:r>
      <w:r w:rsidR="00597C71" w:rsidRPr="002C1698">
        <w:rPr>
          <w:rFonts w:ascii="Times New Roman" w:hAnsi="Times New Roman" w:cs="Times New Roman"/>
          <w:sz w:val="24"/>
          <w:szCs w:val="24"/>
        </w:rPr>
        <w:t>]</w:t>
      </w:r>
      <w:r w:rsidRPr="002C1698">
        <w:rPr>
          <w:rFonts w:ascii="Times New Roman" w:hAnsi="Times New Roman" w:cs="Times New Roman"/>
          <w:sz w:val="24"/>
          <w:szCs w:val="24"/>
        </w:rPr>
        <w:t xml:space="preserve"> Cor. 2[:16]: “To the others the odor of life unto life.” </w:t>
      </w:r>
      <w:r w:rsidR="00597C71" w:rsidRPr="002C1698">
        <w:rPr>
          <w:rFonts w:ascii="Times New Roman" w:hAnsi="Times New Roman" w:cs="Times New Roman"/>
          <w:sz w:val="24"/>
          <w:szCs w:val="24"/>
        </w:rPr>
        <w:t>His</w:t>
      </w:r>
      <w:r w:rsidRPr="002C1698">
        <w:rPr>
          <w:rFonts w:ascii="Times New Roman" w:hAnsi="Times New Roman" w:cs="Times New Roman"/>
          <w:sz w:val="24"/>
          <w:szCs w:val="24"/>
        </w:rPr>
        <w:t xml:space="preserve"> touch of mortification of the flesh, Rom. 12[:1]: “Present </w:t>
      </w:r>
      <w:r w:rsidR="00A230AB" w:rsidRPr="002C1698">
        <w:rPr>
          <w:rFonts w:ascii="Times New Roman" w:hAnsi="Times New Roman" w:cs="Times New Roman"/>
          <w:sz w:val="24"/>
          <w:szCs w:val="24"/>
        </w:rPr>
        <w:t>your</w:t>
      </w:r>
      <w:r w:rsidR="00A230AB">
        <w:rPr>
          <w:rFonts w:ascii="Times New Roman" w:hAnsi="Times New Roman" w:cs="Times New Roman"/>
          <w:sz w:val="24"/>
          <w:szCs w:val="24"/>
        </w:rPr>
        <w:t xml:space="preserve"> </w:t>
      </w:r>
      <w:r w:rsidR="00A230AB" w:rsidRPr="002C1698">
        <w:rPr>
          <w:rFonts w:ascii="Times New Roman" w:hAnsi="Times New Roman" w:cs="Times New Roman"/>
          <w:sz w:val="24"/>
          <w:szCs w:val="24"/>
        </w:rPr>
        <w:t>bodies</w:t>
      </w:r>
      <w:r w:rsidRPr="002C1698">
        <w:rPr>
          <w:rFonts w:ascii="Times New Roman" w:hAnsi="Times New Roman" w:cs="Times New Roman"/>
          <w:sz w:val="24"/>
          <w:szCs w:val="24"/>
        </w:rPr>
        <w:t>.”</w:t>
      </w:r>
      <w:r w:rsidR="00610F39" w:rsidRPr="002C1698">
        <w:rPr>
          <w:rFonts w:ascii="Times New Roman" w:hAnsi="Times New Roman" w:cs="Times New Roman"/>
          <w:sz w:val="24"/>
          <w:szCs w:val="24"/>
        </w:rPr>
        <w:t xml:space="preserve"> </w:t>
      </w:r>
      <w:r w:rsidRPr="002C1698">
        <w:rPr>
          <w:rFonts w:ascii="Times New Roman" w:hAnsi="Times New Roman" w:cs="Times New Roman"/>
          <w:sz w:val="24"/>
          <w:szCs w:val="24"/>
        </w:rPr>
        <w:t>Rom. 8[:13]: “If you live according to the flesh.”</w:t>
      </w:r>
      <w:r w:rsidR="00610F39" w:rsidRPr="002C1698">
        <w:rPr>
          <w:rFonts w:ascii="Times New Roman" w:hAnsi="Times New Roman" w:cs="Times New Roman"/>
          <w:sz w:val="24"/>
          <w:szCs w:val="24"/>
        </w:rPr>
        <w:t xml:space="preserve"> </w:t>
      </w:r>
    </w:p>
    <w:p w14:paraId="49BF9E43" w14:textId="3D909BDD" w:rsidR="00262F79" w:rsidRPr="002C1698" w:rsidRDefault="00E43E48"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Concerning the s</w:t>
      </w:r>
      <w:r w:rsidR="00610F39" w:rsidRPr="002C1698">
        <w:rPr>
          <w:rFonts w:ascii="Times New Roman" w:hAnsi="Times New Roman" w:cs="Times New Roman"/>
          <w:sz w:val="24"/>
          <w:szCs w:val="24"/>
        </w:rPr>
        <w:t xml:space="preserve">econd, it is thought that man spiritually lives from the motive of </w:t>
      </w:r>
      <w:r w:rsidR="00A230AB" w:rsidRPr="002C1698">
        <w:rPr>
          <w:rFonts w:ascii="Times New Roman" w:hAnsi="Times New Roman" w:cs="Times New Roman"/>
          <w:sz w:val="24"/>
          <w:szCs w:val="24"/>
        </w:rPr>
        <w:t>decent work</w:t>
      </w:r>
      <w:r w:rsidR="00610F39" w:rsidRPr="002C1698">
        <w:rPr>
          <w:rFonts w:ascii="Times New Roman" w:hAnsi="Times New Roman" w:cs="Times New Roman"/>
          <w:sz w:val="24"/>
          <w:szCs w:val="24"/>
        </w:rPr>
        <w:t xml:space="preserve">, just as a tree is </w:t>
      </w:r>
      <w:r w:rsidRPr="002C1698">
        <w:rPr>
          <w:rFonts w:ascii="Times New Roman" w:hAnsi="Times New Roman" w:cs="Times New Roman"/>
          <w:sz w:val="24"/>
          <w:szCs w:val="24"/>
        </w:rPr>
        <w:t>judged</w:t>
      </w:r>
      <w:r w:rsidR="00610F39" w:rsidRPr="002C1698">
        <w:rPr>
          <w:rFonts w:ascii="Times New Roman" w:hAnsi="Times New Roman" w:cs="Times New Roman"/>
          <w:sz w:val="24"/>
          <w:szCs w:val="24"/>
        </w:rPr>
        <w:t xml:space="preserve"> to be alive when it generates and produces fruit, Prov. 16[:5]: “The beginning of a good </w:t>
      </w:r>
      <w:r w:rsidRPr="002C1698">
        <w:rPr>
          <w:rFonts w:ascii="Times New Roman" w:hAnsi="Times New Roman" w:cs="Times New Roman"/>
          <w:sz w:val="24"/>
          <w:szCs w:val="24"/>
        </w:rPr>
        <w:t>life</w:t>
      </w:r>
      <w:r w:rsidR="00610F39" w:rsidRPr="002C1698">
        <w:rPr>
          <w:rFonts w:ascii="Times New Roman" w:hAnsi="Times New Roman" w:cs="Times New Roman"/>
          <w:sz w:val="24"/>
          <w:szCs w:val="24"/>
        </w:rPr>
        <w:t xml:space="preserve"> is to do justice.” Truly it is the beginning because it begins here and is fulfilled in the future, Psal. [68:33]: “Seek God, and your soul shall live.” For Acts 17</w:t>
      </w:r>
      <w:r w:rsidR="00262F79" w:rsidRPr="002C1698">
        <w:rPr>
          <w:rFonts w:ascii="Times New Roman" w:hAnsi="Times New Roman" w:cs="Times New Roman"/>
          <w:sz w:val="24"/>
          <w:szCs w:val="24"/>
        </w:rPr>
        <w:t>[</w:t>
      </w:r>
      <w:r w:rsidR="00610F39" w:rsidRPr="002C1698">
        <w:rPr>
          <w:rFonts w:ascii="Times New Roman" w:hAnsi="Times New Roman" w:cs="Times New Roman"/>
          <w:sz w:val="24"/>
          <w:szCs w:val="24"/>
        </w:rPr>
        <w:t xml:space="preserve">:28]: “In him we live, and move, and are.” </w:t>
      </w:r>
      <w:r w:rsidR="00262F79" w:rsidRPr="002C1698">
        <w:rPr>
          <w:rFonts w:ascii="Times New Roman" w:hAnsi="Times New Roman" w:cs="Times New Roman"/>
          <w:sz w:val="24"/>
          <w:szCs w:val="24"/>
        </w:rPr>
        <w:t>We live by the life of grace,</w:t>
      </w:r>
    </w:p>
    <w:p w14:paraId="2A96E883" w14:textId="4BC42270" w:rsidR="00262F79" w:rsidRPr="002C1698" w:rsidRDefault="00262F79"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/fol. 323va/</w:t>
      </w:r>
    </w:p>
    <w:p w14:paraId="56B521A5" w14:textId="56A32380" w:rsidR="00F75667" w:rsidRDefault="00262F79"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we move by the motive of obedience, we have being f</w:t>
      </w:r>
      <w:r w:rsidR="00A230AB">
        <w:rPr>
          <w:rFonts w:ascii="Times New Roman" w:hAnsi="Times New Roman" w:cs="Times New Roman"/>
          <w:sz w:val="24"/>
          <w:szCs w:val="24"/>
        </w:rPr>
        <w:t>rom</w:t>
      </w:r>
      <w:r w:rsidRPr="002C1698">
        <w:rPr>
          <w:rFonts w:ascii="Times New Roman" w:hAnsi="Times New Roman" w:cs="Times New Roman"/>
          <w:sz w:val="24"/>
          <w:szCs w:val="24"/>
        </w:rPr>
        <w:t xml:space="preserve"> perseverance.</w:t>
      </w:r>
      <w:r w:rsidR="00F75667">
        <w:rPr>
          <w:rFonts w:ascii="Times New Roman" w:hAnsi="Times New Roman" w:cs="Times New Roman"/>
          <w:sz w:val="24"/>
          <w:szCs w:val="24"/>
        </w:rPr>
        <w:t xml:space="preserve"> </w:t>
      </w:r>
      <w:r w:rsidRPr="002C1698">
        <w:rPr>
          <w:rFonts w:ascii="Times New Roman" w:hAnsi="Times New Roman" w:cs="Times New Roman"/>
          <w:sz w:val="24"/>
          <w:szCs w:val="24"/>
        </w:rPr>
        <w:t>Wherefore he himself said, John</w:t>
      </w:r>
      <w:r w:rsidR="00610F39" w:rsidRPr="002C1698">
        <w:rPr>
          <w:rFonts w:ascii="Times New Roman" w:hAnsi="Times New Roman" w:cs="Times New Roman"/>
          <w:sz w:val="24"/>
          <w:szCs w:val="24"/>
        </w:rPr>
        <w:t xml:space="preserve"> 14[:6]: “I am the way, and the truth, and the life.” The life of the servant pleases the </w:t>
      </w:r>
      <w:r w:rsidRPr="002C1698">
        <w:rPr>
          <w:rFonts w:ascii="Times New Roman" w:hAnsi="Times New Roman" w:cs="Times New Roman"/>
          <w:sz w:val="24"/>
          <w:szCs w:val="24"/>
        </w:rPr>
        <w:t>L</w:t>
      </w:r>
      <w:r w:rsidR="00610F39" w:rsidRPr="002C1698">
        <w:rPr>
          <w:rFonts w:ascii="Times New Roman" w:hAnsi="Times New Roman" w:cs="Times New Roman"/>
          <w:sz w:val="24"/>
          <w:szCs w:val="24"/>
        </w:rPr>
        <w:t xml:space="preserve">ord greatly when he lives totally for the will of the </w:t>
      </w:r>
      <w:r w:rsidRPr="002C1698">
        <w:rPr>
          <w:rFonts w:ascii="Times New Roman" w:hAnsi="Times New Roman" w:cs="Times New Roman"/>
          <w:sz w:val="24"/>
          <w:szCs w:val="24"/>
        </w:rPr>
        <w:t>L</w:t>
      </w:r>
      <w:r w:rsidR="00610F39" w:rsidRPr="002C1698">
        <w:rPr>
          <w:rFonts w:ascii="Times New Roman" w:hAnsi="Times New Roman" w:cs="Times New Roman"/>
          <w:sz w:val="24"/>
          <w:szCs w:val="24"/>
        </w:rPr>
        <w:t xml:space="preserve">ord, [2] Cor. 5[:15]: “Christ died for all; </w:t>
      </w:r>
      <w:r w:rsidR="00610F39" w:rsidRPr="002C1698">
        <w:rPr>
          <w:rFonts w:ascii="Times New Roman" w:hAnsi="Times New Roman" w:cs="Times New Roman"/>
          <w:sz w:val="24"/>
          <w:szCs w:val="24"/>
        </w:rPr>
        <w:lastRenderedPageBreak/>
        <w:t>that they also who live, may not now live to themselves, but unto him who died for them, and rose again.”</w:t>
      </w:r>
      <w:r w:rsidRPr="002C1698">
        <w:rPr>
          <w:rFonts w:ascii="Times New Roman" w:hAnsi="Times New Roman" w:cs="Times New Roman"/>
          <w:sz w:val="24"/>
          <w:szCs w:val="24"/>
        </w:rPr>
        <w:t xml:space="preserve"> </w:t>
      </w:r>
    </w:p>
    <w:p w14:paraId="72D97D04" w14:textId="27F93C3D" w:rsidR="00F75667" w:rsidRDefault="00610F39"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 </w:t>
      </w:r>
      <w:r w:rsidR="00262F79" w:rsidRPr="002C1698">
        <w:rPr>
          <w:rFonts w:ascii="Times New Roman" w:hAnsi="Times New Roman" w:cs="Times New Roman"/>
          <w:sz w:val="24"/>
          <w:szCs w:val="24"/>
        </w:rPr>
        <w:t>Concerning the t</w:t>
      </w:r>
      <w:r w:rsidRPr="002C1698">
        <w:rPr>
          <w:rFonts w:ascii="Times New Roman" w:hAnsi="Times New Roman" w:cs="Times New Roman"/>
          <w:sz w:val="24"/>
          <w:szCs w:val="24"/>
        </w:rPr>
        <w:t xml:space="preserve">hird, man is </w:t>
      </w:r>
      <w:r w:rsidR="00262F79" w:rsidRPr="002C1698">
        <w:rPr>
          <w:rFonts w:ascii="Times New Roman" w:hAnsi="Times New Roman" w:cs="Times New Roman"/>
          <w:sz w:val="24"/>
          <w:szCs w:val="24"/>
        </w:rPr>
        <w:t>thought</w:t>
      </w:r>
      <w:r w:rsidRPr="002C1698">
        <w:rPr>
          <w:rFonts w:ascii="Times New Roman" w:hAnsi="Times New Roman" w:cs="Times New Roman"/>
          <w:sz w:val="24"/>
          <w:szCs w:val="24"/>
        </w:rPr>
        <w:t xml:space="preserve"> to live from the healing word of edification, just as</w:t>
      </w:r>
      <w:r w:rsidR="00262F79" w:rsidRPr="002C1698">
        <w:rPr>
          <w:rFonts w:ascii="Times New Roman" w:hAnsi="Times New Roman" w:cs="Times New Roman"/>
          <w:sz w:val="24"/>
          <w:szCs w:val="24"/>
        </w:rPr>
        <w:t xml:space="preserve"> a</w:t>
      </w:r>
      <w:r w:rsidRPr="002C1698">
        <w:rPr>
          <w:rFonts w:ascii="Times New Roman" w:hAnsi="Times New Roman" w:cs="Times New Roman"/>
          <w:sz w:val="24"/>
          <w:szCs w:val="24"/>
        </w:rPr>
        <w:t xml:space="preserve"> spring is said to be living which flows </w:t>
      </w:r>
      <w:r w:rsidR="00262F79" w:rsidRPr="002C1698">
        <w:rPr>
          <w:rFonts w:ascii="Times New Roman" w:hAnsi="Times New Roman" w:cs="Times New Roman"/>
          <w:sz w:val="24"/>
          <w:szCs w:val="24"/>
        </w:rPr>
        <w:t>from distant regions</w:t>
      </w:r>
      <w:r w:rsidRPr="002C1698">
        <w:rPr>
          <w:rFonts w:ascii="Times New Roman" w:hAnsi="Times New Roman" w:cs="Times New Roman"/>
          <w:sz w:val="24"/>
          <w:szCs w:val="24"/>
        </w:rPr>
        <w:t xml:space="preserve">, Psal. [117:17]: “I shall not die,” by death of fault but </w:t>
      </w:r>
      <w:r w:rsidR="00A1170B" w:rsidRPr="002C1698">
        <w:rPr>
          <w:rFonts w:ascii="Times New Roman" w:hAnsi="Times New Roman" w:cs="Times New Roman"/>
          <w:sz w:val="24"/>
          <w:szCs w:val="24"/>
        </w:rPr>
        <w:t xml:space="preserve">I live by the </w:t>
      </w:r>
      <w:r w:rsidRPr="002C1698">
        <w:rPr>
          <w:rFonts w:ascii="Times New Roman" w:hAnsi="Times New Roman" w:cs="Times New Roman"/>
          <w:sz w:val="24"/>
          <w:szCs w:val="24"/>
        </w:rPr>
        <w:t xml:space="preserve">life of grace, “and shall declare the works of the Lord.” In </w:t>
      </w:r>
      <w:r w:rsidR="00A1170B" w:rsidRPr="002C1698">
        <w:rPr>
          <w:rFonts w:ascii="Times New Roman" w:hAnsi="Times New Roman" w:cs="Times New Roman"/>
          <w:sz w:val="24"/>
          <w:szCs w:val="24"/>
        </w:rPr>
        <w:t>preaching</w:t>
      </w:r>
      <w:r w:rsidRPr="002C1698">
        <w:rPr>
          <w:rFonts w:ascii="Times New Roman" w:hAnsi="Times New Roman" w:cs="Times New Roman"/>
          <w:sz w:val="24"/>
          <w:szCs w:val="24"/>
        </w:rPr>
        <w:t xml:space="preserve"> and edification, Amos 5[:6]: “Seek the Lord,” for yourselves and your underlings by the word of preaching and by the example of</w:t>
      </w:r>
      <w:r w:rsidR="00A1170B" w:rsidRPr="002C1698">
        <w:rPr>
          <w:rFonts w:ascii="Times New Roman" w:hAnsi="Times New Roman" w:cs="Times New Roman"/>
          <w:sz w:val="24"/>
          <w:szCs w:val="24"/>
        </w:rPr>
        <w:t xml:space="preserve"> holi</w:t>
      </w:r>
      <w:r w:rsidRPr="002C1698">
        <w:rPr>
          <w:rFonts w:ascii="Times New Roman" w:hAnsi="Times New Roman" w:cs="Times New Roman"/>
          <w:sz w:val="24"/>
          <w:szCs w:val="24"/>
        </w:rPr>
        <w:t xml:space="preserve">ness. For just as by directing the eyes it directs other members so that they may </w:t>
      </w:r>
      <w:r w:rsidR="00A230AB" w:rsidRPr="002C1698">
        <w:rPr>
          <w:rFonts w:ascii="Times New Roman" w:hAnsi="Times New Roman" w:cs="Times New Roman"/>
          <w:sz w:val="24"/>
          <w:szCs w:val="24"/>
        </w:rPr>
        <w:t>go</w:t>
      </w:r>
      <w:r w:rsidRPr="002C1698">
        <w:rPr>
          <w:rFonts w:ascii="Times New Roman" w:hAnsi="Times New Roman" w:cs="Times New Roman"/>
          <w:sz w:val="24"/>
          <w:szCs w:val="24"/>
        </w:rPr>
        <w:t xml:space="preserve"> the right way. So, they who by teaching direct others and direct them to eternal life. And they </w:t>
      </w:r>
      <w:r w:rsidR="00A1170B" w:rsidRPr="002C1698">
        <w:rPr>
          <w:rFonts w:ascii="Times New Roman" w:hAnsi="Times New Roman" w:cs="Times New Roman"/>
          <w:sz w:val="24"/>
          <w:szCs w:val="24"/>
        </w:rPr>
        <w:t>Prov. 6[:23]: “Reproofs of instruction are the way of life”</w:t>
      </w:r>
      <w:r w:rsidR="00F75667">
        <w:rPr>
          <w:rFonts w:ascii="Times New Roman" w:hAnsi="Times New Roman" w:cs="Times New Roman"/>
          <w:sz w:val="24"/>
          <w:szCs w:val="24"/>
        </w:rPr>
        <w:t xml:space="preserve"> </w:t>
      </w:r>
      <w:r w:rsidRPr="002C1698">
        <w:rPr>
          <w:rFonts w:ascii="Times New Roman" w:hAnsi="Times New Roman" w:cs="Times New Roman"/>
          <w:sz w:val="24"/>
          <w:szCs w:val="24"/>
        </w:rPr>
        <w:t xml:space="preserve">and unity, </w:t>
      </w:r>
      <w:r w:rsidR="00A1170B" w:rsidRPr="002C1698">
        <w:rPr>
          <w:rFonts w:ascii="Times New Roman" w:hAnsi="Times New Roman" w:cs="Times New Roman"/>
          <w:sz w:val="24"/>
          <w:szCs w:val="24"/>
        </w:rPr>
        <w:t xml:space="preserve">in the </w:t>
      </w:r>
      <w:r w:rsidRPr="002C1698">
        <w:rPr>
          <w:rFonts w:ascii="Times New Roman" w:hAnsi="Times New Roman" w:cs="Times New Roman"/>
          <w:sz w:val="24"/>
          <w:szCs w:val="24"/>
        </w:rPr>
        <w:t>gra</w:t>
      </w:r>
      <w:r w:rsidR="00A1170B" w:rsidRPr="002C1698">
        <w:rPr>
          <w:rFonts w:ascii="Times New Roman" w:hAnsi="Times New Roman" w:cs="Times New Roman"/>
          <w:sz w:val="24"/>
          <w:szCs w:val="24"/>
        </w:rPr>
        <w:t>ce</w:t>
      </w:r>
      <w:r w:rsidRPr="002C1698">
        <w:rPr>
          <w:rFonts w:ascii="Times New Roman" w:hAnsi="Times New Roman" w:cs="Times New Roman"/>
          <w:sz w:val="24"/>
          <w:szCs w:val="24"/>
        </w:rPr>
        <w:t xml:space="preserve"> of virtue, lest perchance the house of Joseph would be burned, that is, the Church by the fire of iniquity</w:t>
      </w:r>
      <w:r w:rsidR="00A1170B" w:rsidRPr="002C1698">
        <w:rPr>
          <w:rFonts w:ascii="Times New Roman" w:hAnsi="Times New Roman" w:cs="Times New Roman"/>
          <w:sz w:val="24"/>
          <w:szCs w:val="24"/>
        </w:rPr>
        <w:t>.</w:t>
      </w:r>
      <w:r w:rsidRPr="002C1698">
        <w:rPr>
          <w:rFonts w:ascii="Times New Roman" w:hAnsi="Times New Roman" w:cs="Times New Roman"/>
          <w:sz w:val="24"/>
          <w:szCs w:val="24"/>
        </w:rPr>
        <w:t xml:space="preserve"> </w:t>
      </w:r>
      <w:r w:rsidR="00A1170B" w:rsidRPr="002C1698">
        <w:rPr>
          <w:rFonts w:ascii="Times New Roman" w:hAnsi="Times New Roman" w:cs="Times New Roman"/>
          <w:sz w:val="24"/>
          <w:szCs w:val="24"/>
        </w:rPr>
        <w:t>B</w:t>
      </w:r>
      <w:r w:rsidRPr="002C1698">
        <w:rPr>
          <w:rFonts w:ascii="Times New Roman" w:hAnsi="Times New Roman" w:cs="Times New Roman"/>
          <w:sz w:val="24"/>
          <w:szCs w:val="24"/>
        </w:rPr>
        <w:t>ut alas because now the Lord is not sought for himself, but for his goods, John 6[:26]: “You seek me, not because you have seen miracles, but because you did eat of the loaves.” Where Gregory says,</w:t>
      </w:r>
      <w:r w:rsidRPr="002C1698">
        <w:rPr>
          <w:rStyle w:val="EndnoteReference"/>
          <w:rFonts w:ascii="Times New Roman" w:hAnsi="Times New Roman" w:cs="Times New Roman"/>
          <w:sz w:val="24"/>
          <w:szCs w:val="24"/>
        </w:rPr>
        <w:endnoteReference w:id="2"/>
      </w:r>
      <w:r w:rsidRPr="002C1698">
        <w:rPr>
          <w:rFonts w:ascii="Times New Roman" w:hAnsi="Times New Roman" w:cs="Times New Roman"/>
          <w:sz w:val="24"/>
          <w:szCs w:val="24"/>
        </w:rPr>
        <w:t xml:space="preserve"> this Lord is detested through the persona of those, who by sacred orders pursue not the merits of </w:t>
      </w:r>
      <w:r w:rsidR="00A230AB" w:rsidRPr="002C1698">
        <w:rPr>
          <w:rFonts w:ascii="Times New Roman" w:hAnsi="Times New Roman" w:cs="Times New Roman"/>
          <w:sz w:val="24"/>
          <w:szCs w:val="24"/>
        </w:rPr>
        <w:t>virtues but</w:t>
      </w:r>
      <w:r w:rsidRPr="002C1698">
        <w:rPr>
          <w:rFonts w:ascii="Times New Roman" w:hAnsi="Times New Roman" w:cs="Times New Roman"/>
          <w:sz w:val="24"/>
          <w:szCs w:val="24"/>
        </w:rPr>
        <w:t xml:space="preserve"> seek out the supports of the present life. Not by thinking what they ought to imitate by living, but rather what stipends they may receive. Wherefore also many who </w:t>
      </w:r>
      <w:r w:rsidR="00A230AB" w:rsidRPr="002C1698">
        <w:rPr>
          <w:rFonts w:ascii="Times New Roman" w:hAnsi="Times New Roman" w:cs="Times New Roman"/>
          <w:sz w:val="24"/>
          <w:szCs w:val="24"/>
        </w:rPr>
        <w:t>live</w:t>
      </w:r>
      <w:r w:rsidRPr="002C1698">
        <w:rPr>
          <w:rFonts w:ascii="Times New Roman" w:hAnsi="Times New Roman" w:cs="Times New Roman"/>
          <w:sz w:val="24"/>
          <w:szCs w:val="24"/>
        </w:rPr>
        <w:t xml:space="preserve"> the life of grace, do not so live, Apo. 3[:1]: “I know your works, that you have the name of being alive</w:t>
      </w:r>
      <w:r w:rsidR="003576DB" w:rsidRPr="002C1698">
        <w:rPr>
          <w:rFonts w:ascii="Times New Roman" w:hAnsi="Times New Roman" w:cs="Times New Roman"/>
          <w:sz w:val="24"/>
          <w:szCs w:val="24"/>
        </w:rPr>
        <w:t>,</w:t>
      </w:r>
      <w:r w:rsidRPr="002C1698">
        <w:rPr>
          <w:rFonts w:ascii="Times New Roman" w:hAnsi="Times New Roman" w:cs="Times New Roman"/>
          <w:sz w:val="24"/>
          <w:szCs w:val="24"/>
        </w:rPr>
        <w:t xml:space="preserve"> and you are dead.”</w:t>
      </w:r>
      <w:r w:rsidR="003576DB" w:rsidRPr="002C1698">
        <w:rPr>
          <w:rFonts w:ascii="Times New Roman" w:hAnsi="Times New Roman" w:cs="Times New Roman"/>
          <w:sz w:val="24"/>
          <w:szCs w:val="24"/>
        </w:rPr>
        <w:t xml:space="preserve"> </w:t>
      </w:r>
    </w:p>
    <w:p w14:paraId="7B916F1A" w14:textId="5336F158" w:rsidR="002D65FA" w:rsidRPr="002C1698" w:rsidRDefault="003576DB"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Again the life of glory is acquired by faith, Tob. 2[:18]: “We are the children of the saints, and look for that life, which God will give to those that never change their faith from him.” Faith certainly is the foundation</w:t>
      </w:r>
      <w:r w:rsidR="004E590F">
        <w:rPr>
          <w:rFonts w:ascii="Times New Roman" w:hAnsi="Times New Roman" w:cs="Times New Roman"/>
          <w:sz w:val="24"/>
          <w:szCs w:val="24"/>
        </w:rPr>
        <w:t xml:space="preserve"> </w:t>
      </w:r>
      <w:r w:rsidRPr="002C1698">
        <w:rPr>
          <w:rFonts w:ascii="Times New Roman" w:hAnsi="Times New Roman" w:cs="Times New Roman"/>
          <w:sz w:val="24"/>
          <w:szCs w:val="24"/>
        </w:rPr>
        <w:t xml:space="preserve">of Christ and the Christian religion. </w:t>
      </w:r>
      <w:r w:rsidR="00A230AB" w:rsidRPr="002C1698">
        <w:rPr>
          <w:rFonts w:ascii="Times New Roman" w:hAnsi="Times New Roman" w:cs="Times New Roman"/>
          <w:sz w:val="24"/>
          <w:szCs w:val="24"/>
        </w:rPr>
        <w:t>Therefore,</w:t>
      </w:r>
      <w:r w:rsidRPr="002C1698">
        <w:rPr>
          <w:rFonts w:ascii="Times New Roman" w:hAnsi="Times New Roman" w:cs="Times New Roman"/>
          <w:sz w:val="24"/>
          <w:szCs w:val="24"/>
        </w:rPr>
        <w:t xml:space="preserve"> works</w:t>
      </w:r>
      <w:r w:rsidR="004E590F">
        <w:rPr>
          <w:rFonts w:ascii="Times New Roman" w:hAnsi="Times New Roman" w:cs="Times New Roman"/>
          <w:sz w:val="24"/>
          <w:szCs w:val="24"/>
        </w:rPr>
        <w:t xml:space="preserve"> </w:t>
      </w:r>
      <w:r w:rsidRPr="002C1698">
        <w:rPr>
          <w:rFonts w:ascii="Times New Roman" w:hAnsi="Times New Roman" w:cs="Times New Roman"/>
          <w:sz w:val="24"/>
          <w:szCs w:val="24"/>
        </w:rPr>
        <w:t>of the Jews and pagans are never meritorious.</w:t>
      </w:r>
      <w:r w:rsidR="004E590F">
        <w:rPr>
          <w:rFonts w:ascii="Times New Roman" w:hAnsi="Times New Roman" w:cs="Times New Roman"/>
          <w:sz w:val="24"/>
          <w:szCs w:val="24"/>
        </w:rPr>
        <w:t xml:space="preserve"> </w:t>
      </w:r>
      <w:r w:rsidRPr="002C1698">
        <w:rPr>
          <w:rFonts w:ascii="Times New Roman" w:hAnsi="Times New Roman" w:cs="Times New Roman"/>
          <w:sz w:val="24"/>
          <w:szCs w:val="24"/>
        </w:rPr>
        <w:t xml:space="preserve">Because Heb. [11:6]: “Without faith it is impossible to please God.” Wherefore </w:t>
      </w:r>
      <w:r w:rsidR="00586F70" w:rsidRPr="002C1698">
        <w:rPr>
          <w:rFonts w:ascii="Times New Roman" w:hAnsi="Times New Roman" w:cs="Times New Roman"/>
          <w:sz w:val="24"/>
          <w:szCs w:val="24"/>
        </w:rPr>
        <w:t xml:space="preserve">says Augustine, </w:t>
      </w:r>
      <w:r w:rsidR="00586F70" w:rsidRPr="002C1698">
        <w:rPr>
          <w:rFonts w:ascii="Times New Roman" w:hAnsi="Times New Roman" w:cs="Times New Roman"/>
          <w:i/>
          <w:iCs/>
          <w:sz w:val="24"/>
          <w:szCs w:val="24"/>
        </w:rPr>
        <w:t>Super Joannem</w:t>
      </w:r>
      <w:r w:rsidR="00586F70" w:rsidRPr="002C1698">
        <w:rPr>
          <w:rFonts w:ascii="Times New Roman" w:hAnsi="Times New Roman" w:cs="Times New Roman"/>
          <w:sz w:val="24"/>
          <w:szCs w:val="24"/>
        </w:rPr>
        <w:t>,</w:t>
      </w:r>
      <w:r w:rsidR="00586F70" w:rsidRPr="002C1698">
        <w:rPr>
          <w:rStyle w:val="EndnoteReference"/>
          <w:rFonts w:ascii="Times New Roman" w:hAnsi="Times New Roman" w:cs="Times New Roman"/>
          <w:sz w:val="24"/>
          <w:szCs w:val="24"/>
        </w:rPr>
        <w:endnoteReference w:id="3"/>
      </w:r>
      <w:r w:rsidR="002D65FA" w:rsidRPr="002C1698">
        <w:rPr>
          <w:rFonts w:ascii="Times New Roman" w:hAnsi="Times New Roman" w:cs="Times New Roman"/>
          <w:sz w:val="24"/>
          <w:szCs w:val="24"/>
        </w:rPr>
        <w:t xml:space="preserve"> just as in the root of a tree no beauty of the </w:t>
      </w:r>
      <w:r w:rsidR="002D65FA" w:rsidRPr="002C1698">
        <w:rPr>
          <w:rFonts w:ascii="Times New Roman" w:hAnsi="Times New Roman" w:cs="Times New Roman"/>
          <w:sz w:val="24"/>
          <w:szCs w:val="24"/>
        </w:rPr>
        <w:lastRenderedPageBreak/>
        <w:t>tree appears, and yet whatever there is</w:t>
      </w:r>
      <w:r w:rsidR="004E590F">
        <w:rPr>
          <w:rFonts w:ascii="Times New Roman" w:hAnsi="Times New Roman" w:cs="Times New Roman"/>
          <w:sz w:val="24"/>
          <w:szCs w:val="24"/>
        </w:rPr>
        <w:t xml:space="preserve"> </w:t>
      </w:r>
      <w:r w:rsidR="002D65FA" w:rsidRPr="002C1698">
        <w:rPr>
          <w:rFonts w:ascii="Times New Roman" w:hAnsi="Times New Roman" w:cs="Times New Roman"/>
          <w:sz w:val="24"/>
          <w:szCs w:val="24"/>
        </w:rPr>
        <w:t>beautiful in the tree proceeds from the root.</w:t>
      </w:r>
      <w:r w:rsidR="004E590F">
        <w:rPr>
          <w:rFonts w:ascii="Times New Roman" w:hAnsi="Times New Roman" w:cs="Times New Roman"/>
          <w:sz w:val="24"/>
          <w:szCs w:val="24"/>
        </w:rPr>
        <w:t xml:space="preserve"> </w:t>
      </w:r>
      <w:r w:rsidR="002D65FA" w:rsidRPr="002C1698">
        <w:rPr>
          <w:rFonts w:ascii="Times New Roman" w:hAnsi="Times New Roman" w:cs="Times New Roman"/>
          <w:sz w:val="24"/>
          <w:szCs w:val="24"/>
        </w:rPr>
        <w:t>So from human faith whatever is meritorious.</w:t>
      </w:r>
      <w:r w:rsidR="004E590F">
        <w:rPr>
          <w:rFonts w:ascii="Times New Roman" w:hAnsi="Times New Roman" w:cs="Times New Roman"/>
          <w:sz w:val="24"/>
          <w:szCs w:val="24"/>
        </w:rPr>
        <w:t xml:space="preserve"> </w:t>
      </w:r>
      <w:r w:rsidR="002D65FA" w:rsidRPr="002C1698">
        <w:rPr>
          <w:rFonts w:ascii="Times New Roman" w:hAnsi="Times New Roman" w:cs="Times New Roman"/>
          <w:sz w:val="24"/>
          <w:szCs w:val="24"/>
        </w:rPr>
        <w:t>But for this what is alive requires works</w:t>
      </w:r>
    </w:p>
    <w:p w14:paraId="3F7BBFE6" w14:textId="65AC438B" w:rsidR="002D65FA" w:rsidRPr="002C1698" w:rsidRDefault="002D65FA"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/fol. 323vb/</w:t>
      </w:r>
    </w:p>
    <w:p w14:paraId="6EC906B3" w14:textId="44EE9FC5" w:rsidR="004E590F" w:rsidRDefault="002D65FA"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because “faith without works is dead,” James 2[:20]. Therefore, consequently it is acquired by </w:t>
      </w:r>
      <w:r w:rsidR="00A230AB" w:rsidRPr="002C1698">
        <w:rPr>
          <w:rFonts w:ascii="Times New Roman" w:hAnsi="Times New Roman" w:cs="Times New Roman"/>
          <w:sz w:val="24"/>
          <w:szCs w:val="24"/>
        </w:rPr>
        <w:t>excellent work</w:t>
      </w:r>
      <w:r w:rsidRPr="002C1698">
        <w:rPr>
          <w:rFonts w:ascii="Times New Roman" w:hAnsi="Times New Roman" w:cs="Times New Roman"/>
          <w:sz w:val="24"/>
          <w:szCs w:val="24"/>
        </w:rPr>
        <w:t xml:space="preserve">, Matt. 19[:17]: “If you will enter into life, keep the commandments.” </w:t>
      </w:r>
    </w:p>
    <w:p w14:paraId="5C317B6B" w14:textId="77777777" w:rsidR="004E590F" w:rsidRDefault="002D65FA"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Third, it is acquired by participation of the sacraments. For just as by bodily nutrition the life of the animal is continued, so by this spiritual and sacramental food the spiritual life, John 6[:55]: “He that eats my flesh, and drinks my blood, has everlasting life.” The marvelous bond of this sacrament is evident</w:t>
      </w:r>
      <w:r w:rsidR="0024738C" w:rsidRPr="002C1698">
        <w:rPr>
          <w:rFonts w:ascii="Times New Roman" w:hAnsi="Times New Roman" w:cs="Times New Roman"/>
          <w:sz w:val="24"/>
          <w:szCs w:val="24"/>
        </w:rPr>
        <w:t>.</w:t>
      </w:r>
      <w:r w:rsidRPr="002C1698">
        <w:rPr>
          <w:rFonts w:ascii="Times New Roman" w:hAnsi="Times New Roman" w:cs="Times New Roman"/>
          <w:sz w:val="24"/>
          <w:szCs w:val="24"/>
        </w:rPr>
        <w:t xml:space="preserve"> </w:t>
      </w:r>
      <w:r w:rsidR="0024738C" w:rsidRPr="002C1698">
        <w:rPr>
          <w:rFonts w:ascii="Times New Roman" w:hAnsi="Times New Roman" w:cs="Times New Roman"/>
          <w:sz w:val="24"/>
          <w:szCs w:val="24"/>
        </w:rPr>
        <w:t>F</w:t>
      </w:r>
      <w:r w:rsidRPr="002C1698">
        <w:rPr>
          <w:rFonts w:ascii="Times New Roman" w:hAnsi="Times New Roman" w:cs="Times New Roman"/>
          <w:sz w:val="24"/>
          <w:szCs w:val="24"/>
        </w:rPr>
        <w:t>or it binds brother to brother, the fighter to his attendant, as they have each other in some distance, but it is not between this food and fodder.</w:t>
      </w:r>
      <w:r w:rsidR="0024738C" w:rsidRPr="002C1698">
        <w:rPr>
          <w:rFonts w:ascii="Times New Roman" w:hAnsi="Times New Roman" w:cs="Times New Roman"/>
          <w:sz w:val="24"/>
          <w:szCs w:val="24"/>
        </w:rPr>
        <w:t xml:space="preserve"> </w:t>
      </w:r>
      <w:r w:rsidRPr="002C1698">
        <w:rPr>
          <w:rFonts w:ascii="Times New Roman" w:hAnsi="Times New Roman" w:cs="Times New Roman"/>
          <w:sz w:val="24"/>
          <w:szCs w:val="24"/>
        </w:rPr>
        <w:t xml:space="preserve">Augustine in his </w:t>
      </w:r>
      <w:r w:rsidRPr="002C1698">
        <w:rPr>
          <w:rFonts w:ascii="Times New Roman" w:hAnsi="Times New Roman" w:cs="Times New Roman"/>
          <w:i/>
          <w:iCs/>
          <w:sz w:val="24"/>
          <w:szCs w:val="24"/>
        </w:rPr>
        <w:t>Confessiones</w:t>
      </w:r>
      <w:r w:rsidRPr="002C1698">
        <w:rPr>
          <w:rFonts w:ascii="Times New Roman" w:hAnsi="Times New Roman" w:cs="Times New Roman"/>
          <w:sz w:val="24"/>
          <w:szCs w:val="24"/>
        </w:rPr>
        <w:t>,</w:t>
      </w:r>
      <w:r w:rsidRPr="002C1698">
        <w:rPr>
          <w:rStyle w:val="EndnoteReference"/>
          <w:rFonts w:ascii="Times New Roman" w:hAnsi="Times New Roman" w:cs="Times New Roman"/>
          <w:sz w:val="24"/>
          <w:szCs w:val="24"/>
        </w:rPr>
        <w:endnoteReference w:id="4"/>
      </w:r>
      <w:r w:rsidRPr="002C1698">
        <w:rPr>
          <w:rFonts w:ascii="Times New Roman" w:hAnsi="Times New Roman" w:cs="Times New Roman"/>
          <w:sz w:val="24"/>
          <w:szCs w:val="24"/>
        </w:rPr>
        <w:t xml:space="preserve"> you will not change me into you, just like the food of your flesh, etc. John 6[:41]: “I am the living bread which came down from heaven.” </w:t>
      </w:r>
    </w:p>
    <w:p w14:paraId="1CCF4453" w14:textId="4AFE4D55" w:rsidR="00A2581D" w:rsidRPr="002C1698" w:rsidRDefault="0024738C"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And</w:t>
      </w:r>
      <w:r w:rsidR="004E590F">
        <w:rPr>
          <w:rFonts w:ascii="Times New Roman" w:hAnsi="Times New Roman" w:cs="Times New Roman"/>
          <w:sz w:val="24"/>
          <w:szCs w:val="24"/>
        </w:rPr>
        <w:t xml:space="preserve"> </w:t>
      </w:r>
      <w:r w:rsidRPr="002C1698">
        <w:rPr>
          <w:rFonts w:ascii="Times New Roman" w:hAnsi="Times New Roman" w:cs="Times New Roman"/>
          <w:sz w:val="24"/>
          <w:szCs w:val="24"/>
        </w:rPr>
        <w:t>note according to Isidore,</w:t>
      </w:r>
      <w:r w:rsidR="007C60C3" w:rsidRPr="002C1698">
        <w:rPr>
          <w:rFonts w:ascii="Times New Roman" w:hAnsi="Times New Roman" w:cs="Times New Roman"/>
          <w:sz w:val="24"/>
          <w:szCs w:val="24"/>
        </w:rPr>
        <w:t xml:space="preserve"> </w:t>
      </w:r>
      <w:r w:rsidR="007C60C3" w:rsidRPr="002C1698">
        <w:rPr>
          <w:rFonts w:ascii="Times New Roman" w:hAnsi="Times New Roman" w:cs="Times New Roman"/>
          <w:i/>
          <w:iCs/>
          <w:sz w:val="24"/>
          <w:szCs w:val="24"/>
        </w:rPr>
        <w:t>De summo bono</w:t>
      </w:r>
      <w:r w:rsidR="007C60C3" w:rsidRPr="002C1698">
        <w:rPr>
          <w:rFonts w:ascii="Times New Roman" w:hAnsi="Times New Roman" w:cs="Times New Roman"/>
          <w:sz w:val="24"/>
          <w:szCs w:val="24"/>
        </w:rPr>
        <w:t>,</w:t>
      </w:r>
      <w:r w:rsidR="007C60C3" w:rsidRPr="002C1698">
        <w:rPr>
          <w:rStyle w:val="EndnoteReference"/>
          <w:rFonts w:ascii="Times New Roman" w:hAnsi="Times New Roman" w:cs="Times New Roman"/>
          <w:sz w:val="24"/>
          <w:szCs w:val="24"/>
        </w:rPr>
        <w:endnoteReference w:id="5"/>
      </w:r>
      <w:r w:rsidR="004168D1" w:rsidRPr="002C1698">
        <w:rPr>
          <w:rFonts w:ascii="Times New Roman" w:hAnsi="Times New Roman" w:cs="Times New Roman"/>
          <w:sz w:val="24"/>
          <w:szCs w:val="24"/>
        </w:rPr>
        <w:t xml:space="preserve"> that the active</w:t>
      </w:r>
      <w:r w:rsidR="004E590F">
        <w:rPr>
          <w:rFonts w:ascii="Times New Roman" w:hAnsi="Times New Roman" w:cs="Times New Roman"/>
          <w:sz w:val="24"/>
          <w:szCs w:val="24"/>
        </w:rPr>
        <w:t xml:space="preserve"> </w:t>
      </w:r>
      <w:r w:rsidR="004168D1" w:rsidRPr="002C1698">
        <w:rPr>
          <w:rFonts w:ascii="Times New Roman" w:hAnsi="Times New Roman" w:cs="Times New Roman"/>
          <w:sz w:val="24"/>
          <w:szCs w:val="24"/>
        </w:rPr>
        <w:t>life is the disposition toward the contemplative,</w:t>
      </w:r>
      <w:r w:rsidR="004E590F">
        <w:rPr>
          <w:rFonts w:ascii="Times New Roman" w:hAnsi="Times New Roman" w:cs="Times New Roman"/>
          <w:sz w:val="24"/>
          <w:szCs w:val="24"/>
        </w:rPr>
        <w:t xml:space="preserve"> </w:t>
      </w:r>
      <w:r w:rsidR="004168D1" w:rsidRPr="002C1698">
        <w:rPr>
          <w:rFonts w:ascii="Times New Roman" w:hAnsi="Times New Roman" w:cs="Times New Roman"/>
          <w:sz w:val="24"/>
          <w:szCs w:val="24"/>
        </w:rPr>
        <w:t xml:space="preserve">and unless one is proficient in the </w:t>
      </w:r>
      <w:r w:rsidR="00A230AB" w:rsidRPr="002C1698">
        <w:rPr>
          <w:rFonts w:ascii="Times New Roman" w:hAnsi="Times New Roman" w:cs="Times New Roman"/>
          <w:sz w:val="24"/>
          <w:szCs w:val="24"/>
        </w:rPr>
        <w:t>active,</w:t>
      </w:r>
      <w:r w:rsidR="004168D1" w:rsidRPr="002C1698">
        <w:rPr>
          <w:rFonts w:ascii="Times New Roman" w:hAnsi="Times New Roman" w:cs="Times New Roman"/>
          <w:sz w:val="24"/>
          <w:szCs w:val="24"/>
        </w:rPr>
        <w:t xml:space="preserve"> he will not</w:t>
      </w:r>
      <w:r w:rsidR="004E590F">
        <w:rPr>
          <w:rFonts w:ascii="Times New Roman" w:hAnsi="Times New Roman" w:cs="Times New Roman"/>
          <w:sz w:val="24"/>
          <w:szCs w:val="24"/>
        </w:rPr>
        <w:t xml:space="preserve"> </w:t>
      </w:r>
      <w:r w:rsidR="004168D1" w:rsidRPr="002C1698">
        <w:rPr>
          <w:rFonts w:ascii="Times New Roman" w:hAnsi="Times New Roman" w:cs="Times New Roman"/>
          <w:sz w:val="24"/>
          <w:szCs w:val="24"/>
        </w:rPr>
        <w:t xml:space="preserve">rise to the contemplative. </w:t>
      </w:r>
      <w:r w:rsidR="00A230AB" w:rsidRPr="002C1698">
        <w:rPr>
          <w:rFonts w:ascii="Times New Roman" w:hAnsi="Times New Roman" w:cs="Times New Roman"/>
          <w:sz w:val="24"/>
          <w:szCs w:val="24"/>
        </w:rPr>
        <w:t>Therefore,</w:t>
      </w:r>
      <w:r w:rsidR="004168D1" w:rsidRPr="002C1698">
        <w:rPr>
          <w:rFonts w:ascii="Times New Roman" w:hAnsi="Times New Roman" w:cs="Times New Roman"/>
          <w:sz w:val="24"/>
          <w:szCs w:val="24"/>
        </w:rPr>
        <w:t xml:space="preserve"> the active life in</w:t>
      </w:r>
      <w:r w:rsidR="004E590F">
        <w:rPr>
          <w:rFonts w:ascii="Times New Roman" w:hAnsi="Times New Roman" w:cs="Times New Roman"/>
          <w:sz w:val="24"/>
          <w:szCs w:val="24"/>
        </w:rPr>
        <w:t xml:space="preserve"> </w:t>
      </w:r>
      <w:r w:rsidR="004168D1" w:rsidRPr="002C1698">
        <w:rPr>
          <w:rFonts w:ascii="Times New Roman" w:hAnsi="Times New Roman" w:cs="Times New Roman"/>
          <w:sz w:val="24"/>
          <w:szCs w:val="24"/>
        </w:rPr>
        <w:t>which one studies and fights for the health of our neighbors</w:t>
      </w:r>
      <w:r w:rsidR="004E590F">
        <w:rPr>
          <w:rFonts w:ascii="Times New Roman" w:hAnsi="Times New Roman" w:cs="Times New Roman"/>
          <w:sz w:val="24"/>
          <w:szCs w:val="24"/>
        </w:rPr>
        <w:t xml:space="preserve"> </w:t>
      </w:r>
      <w:r w:rsidR="004168D1" w:rsidRPr="002C1698">
        <w:rPr>
          <w:rFonts w:ascii="Times New Roman" w:hAnsi="Times New Roman" w:cs="Times New Roman"/>
          <w:sz w:val="24"/>
          <w:szCs w:val="24"/>
        </w:rPr>
        <w:t>is more useful than the contemplative, but not more</w:t>
      </w:r>
      <w:r w:rsidR="004E590F">
        <w:rPr>
          <w:rFonts w:ascii="Times New Roman" w:hAnsi="Times New Roman" w:cs="Times New Roman"/>
          <w:sz w:val="24"/>
          <w:szCs w:val="24"/>
        </w:rPr>
        <w:t xml:space="preserve"> </w:t>
      </w:r>
      <w:r w:rsidR="004168D1" w:rsidRPr="002C1698">
        <w:rPr>
          <w:rFonts w:ascii="Times New Roman" w:hAnsi="Times New Roman" w:cs="Times New Roman"/>
          <w:sz w:val="24"/>
          <w:szCs w:val="24"/>
        </w:rPr>
        <w:t>worthy. But the active life when it is ordered to oneself only is neither more useful nor more worthy.</w:t>
      </w:r>
      <w:r w:rsidR="004E590F">
        <w:rPr>
          <w:rFonts w:ascii="Times New Roman" w:hAnsi="Times New Roman" w:cs="Times New Roman"/>
          <w:sz w:val="24"/>
          <w:szCs w:val="24"/>
        </w:rPr>
        <w:t xml:space="preserve"> </w:t>
      </w:r>
      <w:r w:rsidR="00A230AB" w:rsidRPr="002C1698">
        <w:rPr>
          <w:rFonts w:ascii="Times New Roman" w:hAnsi="Times New Roman" w:cs="Times New Roman"/>
          <w:sz w:val="24"/>
          <w:szCs w:val="24"/>
        </w:rPr>
        <w:t>Again,</w:t>
      </w:r>
      <w:r w:rsidR="00E034A9" w:rsidRPr="002C1698">
        <w:rPr>
          <w:rFonts w:ascii="Times New Roman" w:hAnsi="Times New Roman" w:cs="Times New Roman"/>
          <w:sz w:val="24"/>
          <w:szCs w:val="24"/>
        </w:rPr>
        <w:t xml:space="preserve"> the active li</w:t>
      </w:r>
      <w:r w:rsidR="004E590F">
        <w:rPr>
          <w:rFonts w:ascii="Times New Roman" w:hAnsi="Times New Roman" w:cs="Times New Roman"/>
          <w:sz w:val="24"/>
          <w:szCs w:val="24"/>
        </w:rPr>
        <w:t>f</w:t>
      </w:r>
      <w:r w:rsidR="00E034A9" w:rsidRPr="002C1698">
        <w:rPr>
          <w:rFonts w:ascii="Times New Roman" w:hAnsi="Times New Roman" w:cs="Times New Roman"/>
          <w:sz w:val="24"/>
          <w:szCs w:val="24"/>
        </w:rPr>
        <w:t>e consists in being nimble</w:t>
      </w:r>
      <w:r w:rsidR="004E590F">
        <w:rPr>
          <w:rFonts w:ascii="Times New Roman" w:hAnsi="Times New Roman" w:cs="Times New Roman"/>
          <w:sz w:val="24"/>
          <w:szCs w:val="24"/>
        </w:rPr>
        <w:t xml:space="preserve"> </w:t>
      </w:r>
      <w:r w:rsidR="00E034A9" w:rsidRPr="002C1698">
        <w:rPr>
          <w:rFonts w:ascii="Times New Roman" w:hAnsi="Times New Roman" w:cs="Times New Roman"/>
          <w:sz w:val="24"/>
          <w:szCs w:val="24"/>
        </w:rPr>
        <w:t>either for oneself or for another,</w:t>
      </w:r>
      <w:r w:rsidR="004E590F">
        <w:rPr>
          <w:rFonts w:ascii="Times New Roman" w:hAnsi="Times New Roman" w:cs="Times New Roman"/>
          <w:sz w:val="24"/>
          <w:szCs w:val="24"/>
        </w:rPr>
        <w:t xml:space="preserve"> </w:t>
      </w:r>
      <w:r w:rsidR="00E034A9" w:rsidRPr="002C1698">
        <w:rPr>
          <w:rFonts w:ascii="Times New Roman" w:hAnsi="Times New Roman" w:cs="Times New Roman"/>
          <w:sz w:val="24"/>
          <w:szCs w:val="24"/>
        </w:rPr>
        <w:t xml:space="preserve">because according to the Philosopher, first book of the </w:t>
      </w:r>
      <w:r w:rsidR="00E034A9" w:rsidRPr="002C1698">
        <w:rPr>
          <w:rFonts w:ascii="Times New Roman" w:hAnsi="Times New Roman" w:cs="Times New Roman"/>
          <w:i/>
          <w:iCs/>
          <w:sz w:val="24"/>
          <w:szCs w:val="24"/>
        </w:rPr>
        <w:t>Ethics</w:t>
      </w:r>
      <w:r w:rsidR="00E034A9" w:rsidRPr="002C1698">
        <w:rPr>
          <w:rFonts w:ascii="Times New Roman" w:hAnsi="Times New Roman" w:cs="Times New Roman"/>
          <w:sz w:val="24"/>
          <w:szCs w:val="24"/>
        </w:rPr>
        <w:t>,</w:t>
      </w:r>
      <w:r w:rsidR="00D550EC" w:rsidRPr="002C1698">
        <w:rPr>
          <w:rStyle w:val="EndnoteReference"/>
          <w:rFonts w:ascii="Times New Roman" w:hAnsi="Times New Roman" w:cs="Times New Roman"/>
          <w:sz w:val="24"/>
          <w:szCs w:val="24"/>
        </w:rPr>
        <w:endnoteReference w:id="6"/>
      </w:r>
      <w:r w:rsidR="00E034A9" w:rsidRPr="002C1698">
        <w:rPr>
          <w:rFonts w:ascii="Times New Roman" w:hAnsi="Times New Roman" w:cs="Times New Roman"/>
          <w:sz w:val="24"/>
          <w:szCs w:val="24"/>
        </w:rPr>
        <w:t xml:space="preserve"> the good of the many</w:t>
      </w:r>
      <w:r w:rsidR="004E590F">
        <w:rPr>
          <w:rFonts w:ascii="Times New Roman" w:hAnsi="Times New Roman" w:cs="Times New Roman"/>
          <w:sz w:val="24"/>
          <w:szCs w:val="24"/>
        </w:rPr>
        <w:t xml:space="preserve"> </w:t>
      </w:r>
      <w:r w:rsidR="00E034A9" w:rsidRPr="002C1698">
        <w:rPr>
          <w:rFonts w:ascii="Times New Roman" w:hAnsi="Times New Roman" w:cs="Times New Roman"/>
          <w:sz w:val="24"/>
          <w:szCs w:val="24"/>
        </w:rPr>
        <w:t xml:space="preserve">is worth more than the good of one. </w:t>
      </w:r>
      <w:r w:rsidR="00A230AB" w:rsidRPr="002C1698">
        <w:rPr>
          <w:rFonts w:ascii="Times New Roman" w:hAnsi="Times New Roman" w:cs="Times New Roman"/>
          <w:sz w:val="24"/>
          <w:szCs w:val="24"/>
        </w:rPr>
        <w:t>Again,</w:t>
      </w:r>
      <w:r w:rsidR="00E034A9" w:rsidRPr="002C1698">
        <w:rPr>
          <w:rFonts w:ascii="Times New Roman" w:hAnsi="Times New Roman" w:cs="Times New Roman"/>
          <w:sz w:val="24"/>
          <w:szCs w:val="24"/>
        </w:rPr>
        <w:t xml:space="preserve"> according to the </w:t>
      </w:r>
      <w:r w:rsidR="004E590F">
        <w:rPr>
          <w:rFonts w:ascii="Times New Roman" w:hAnsi="Times New Roman" w:cs="Times New Roman"/>
          <w:sz w:val="24"/>
          <w:szCs w:val="24"/>
        </w:rPr>
        <w:t>p</w:t>
      </w:r>
      <w:r w:rsidR="00E034A9" w:rsidRPr="002C1698">
        <w:rPr>
          <w:rFonts w:ascii="Times New Roman" w:hAnsi="Times New Roman" w:cs="Times New Roman"/>
          <w:sz w:val="24"/>
          <w:szCs w:val="24"/>
        </w:rPr>
        <w:t>hilosopher</w:t>
      </w:r>
      <w:r w:rsidR="004E590F">
        <w:rPr>
          <w:rFonts w:ascii="Times New Roman" w:hAnsi="Times New Roman" w:cs="Times New Roman"/>
          <w:sz w:val="24"/>
          <w:szCs w:val="24"/>
        </w:rPr>
        <w:t>s</w:t>
      </w:r>
      <w:r w:rsidR="00E034A9" w:rsidRPr="002C1698">
        <w:rPr>
          <w:rFonts w:ascii="Times New Roman" w:hAnsi="Times New Roman" w:cs="Times New Roman"/>
          <w:sz w:val="24"/>
          <w:szCs w:val="24"/>
        </w:rPr>
        <w:t>,</w:t>
      </w:r>
      <w:r w:rsidR="002E26A0" w:rsidRPr="002C1698">
        <w:rPr>
          <w:rStyle w:val="EndnoteReference"/>
          <w:rFonts w:ascii="Times New Roman" w:hAnsi="Times New Roman" w:cs="Times New Roman"/>
          <w:sz w:val="24"/>
          <w:szCs w:val="24"/>
        </w:rPr>
        <w:endnoteReference w:id="7"/>
      </w:r>
      <w:r w:rsidR="004E590F">
        <w:rPr>
          <w:rFonts w:ascii="Times New Roman" w:hAnsi="Times New Roman" w:cs="Times New Roman"/>
          <w:sz w:val="24"/>
          <w:szCs w:val="24"/>
        </w:rPr>
        <w:t xml:space="preserve"> </w:t>
      </w:r>
      <w:r w:rsidR="00E034A9" w:rsidRPr="002C1698">
        <w:rPr>
          <w:rFonts w:ascii="Times New Roman" w:hAnsi="Times New Roman" w:cs="Times New Roman"/>
          <w:sz w:val="24"/>
          <w:szCs w:val="24"/>
        </w:rPr>
        <w:t xml:space="preserve">happiness </w:t>
      </w:r>
      <w:r w:rsidR="002E26A0" w:rsidRPr="002C1698">
        <w:rPr>
          <w:rFonts w:ascii="Times New Roman" w:hAnsi="Times New Roman" w:cs="Times New Roman"/>
          <w:sz w:val="24"/>
          <w:szCs w:val="24"/>
        </w:rPr>
        <w:t>or the active life consists in the act</w:t>
      </w:r>
      <w:r w:rsidR="004E590F">
        <w:rPr>
          <w:rFonts w:ascii="Times New Roman" w:hAnsi="Times New Roman" w:cs="Times New Roman"/>
          <w:sz w:val="24"/>
          <w:szCs w:val="24"/>
        </w:rPr>
        <w:t xml:space="preserve"> </w:t>
      </w:r>
      <w:r w:rsidR="002E26A0" w:rsidRPr="002C1698">
        <w:rPr>
          <w:rFonts w:ascii="Times New Roman" w:hAnsi="Times New Roman" w:cs="Times New Roman"/>
          <w:sz w:val="24"/>
          <w:szCs w:val="24"/>
        </w:rPr>
        <w:t xml:space="preserve">of the highest </w:t>
      </w:r>
      <w:r w:rsidR="00A230AB" w:rsidRPr="002C1698">
        <w:rPr>
          <w:rFonts w:ascii="Times New Roman" w:hAnsi="Times New Roman" w:cs="Times New Roman"/>
          <w:sz w:val="24"/>
          <w:szCs w:val="24"/>
        </w:rPr>
        <w:t>potency,</w:t>
      </w:r>
      <w:r w:rsidR="002E26A0" w:rsidRPr="002C1698">
        <w:rPr>
          <w:rFonts w:ascii="Times New Roman" w:hAnsi="Times New Roman" w:cs="Times New Roman"/>
          <w:sz w:val="24"/>
          <w:szCs w:val="24"/>
        </w:rPr>
        <w:t xml:space="preserve"> which is in us, namely,</w:t>
      </w:r>
      <w:r w:rsidR="004E590F">
        <w:rPr>
          <w:rFonts w:ascii="Times New Roman" w:hAnsi="Times New Roman" w:cs="Times New Roman"/>
          <w:sz w:val="24"/>
          <w:szCs w:val="24"/>
        </w:rPr>
        <w:t xml:space="preserve"> </w:t>
      </w:r>
      <w:r w:rsidR="002E26A0" w:rsidRPr="002C1698">
        <w:rPr>
          <w:rFonts w:ascii="Times New Roman" w:hAnsi="Times New Roman" w:cs="Times New Roman"/>
          <w:sz w:val="24"/>
          <w:szCs w:val="24"/>
        </w:rPr>
        <w:t xml:space="preserve">the intellect. </w:t>
      </w:r>
      <w:r w:rsidR="00A230AB" w:rsidRPr="002C1698">
        <w:rPr>
          <w:rFonts w:ascii="Times New Roman" w:hAnsi="Times New Roman" w:cs="Times New Roman"/>
          <w:sz w:val="24"/>
          <w:szCs w:val="24"/>
        </w:rPr>
        <w:t>Again,</w:t>
      </w:r>
      <w:r w:rsidR="002E26A0" w:rsidRPr="002C1698">
        <w:rPr>
          <w:rFonts w:ascii="Times New Roman" w:hAnsi="Times New Roman" w:cs="Times New Roman"/>
          <w:sz w:val="24"/>
          <w:szCs w:val="24"/>
        </w:rPr>
        <w:t xml:space="preserve"> i</w:t>
      </w:r>
      <w:r w:rsidR="004E590F">
        <w:rPr>
          <w:rFonts w:ascii="Times New Roman" w:hAnsi="Times New Roman" w:cs="Times New Roman"/>
          <w:sz w:val="24"/>
          <w:szCs w:val="24"/>
        </w:rPr>
        <w:t>t</w:t>
      </w:r>
      <w:r w:rsidR="002E26A0" w:rsidRPr="002C1698">
        <w:rPr>
          <w:rFonts w:ascii="Times New Roman" w:hAnsi="Times New Roman" w:cs="Times New Roman"/>
          <w:sz w:val="24"/>
          <w:szCs w:val="24"/>
        </w:rPr>
        <w:t xml:space="preserve"> consists in the most noble habit</w:t>
      </w:r>
      <w:r w:rsidR="004E590F">
        <w:rPr>
          <w:rFonts w:ascii="Times New Roman" w:hAnsi="Times New Roman" w:cs="Times New Roman"/>
          <w:sz w:val="24"/>
          <w:szCs w:val="24"/>
        </w:rPr>
        <w:t xml:space="preserve"> </w:t>
      </w:r>
      <w:r w:rsidR="002E26A0" w:rsidRPr="002C1698">
        <w:rPr>
          <w:rFonts w:ascii="Times New Roman" w:hAnsi="Times New Roman" w:cs="Times New Roman"/>
          <w:sz w:val="24"/>
          <w:szCs w:val="24"/>
        </w:rPr>
        <w:t xml:space="preserve">which is wisdom. </w:t>
      </w:r>
      <w:r w:rsidR="00A230AB" w:rsidRPr="002C1698">
        <w:rPr>
          <w:rFonts w:ascii="Times New Roman" w:hAnsi="Times New Roman" w:cs="Times New Roman"/>
          <w:sz w:val="24"/>
          <w:szCs w:val="24"/>
        </w:rPr>
        <w:t>Again,</w:t>
      </w:r>
      <w:r w:rsidR="002E26A0" w:rsidRPr="002C1698">
        <w:rPr>
          <w:rFonts w:ascii="Times New Roman" w:hAnsi="Times New Roman" w:cs="Times New Roman"/>
          <w:sz w:val="24"/>
          <w:szCs w:val="24"/>
        </w:rPr>
        <w:t xml:space="preserve"> in the </w:t>
      </w:r>
      <w:r w:rsidR="003969F4" w:rsidRPr="002C1698">
        <w:rPr>
          <w:rFonts w:ascii="Times New Roman" w:hAnsi="Times New Roman" w:cs="Times New Roman"/>
          <w:sz w:val="24"/>
          <w:szCs w:val="24"/>
        </w:rPr>
        <w:t>worthiest</w:t>
      </w:r>
      <w:r w:rsidR="002E26A0" w:rsidRPr="002C1698">
        <w:rPr>
          <w:rFonts w:ascii="Times New Roman" w:hAnsi="Times New Roman" w:cs="Times New Roman"/>
          <w:sz w:val="24"/>
          <w:szCs w:val="24"/>
        </w:rPr>
        <w:t xml:space="preserve"> object</w:t>
      </w:r>
      <w:r w:rsidR="004E590F">
        <w:rPr>
          <w:rFonts w:ascii="Times New Roman" w:hAnsi="Times New Roman" w:cs="Times New Roman"/>
          <w:sz w:val="24"/>
          <w:szCs w:val="24"/>
        </w:rPr>
        <w:t xml:space="preserve"> </w:t>
      </w:r>
      <w:r w:rsidR="002E26A0" w:rsidRPr="002C1698">
        <w:rPr>
          <w:rFonts w:ascii="Times New Roman" w:hAnsi="Times New Roman" w:cs="Times New Roman"/>
          <w:sz w:val="24"/>
          <w:szCs w:val="24"/>
        </w:rPr>
        <w:t xml:space="preserve">which is God. </w:t>
      </w:r>
      <w:r w:rsidR="003969F4" w:rsidRPr="002C1698">
        <w:rPr>
          <w:rFonts w:ascii="Times New Roman" w:hAnsi="Times New Roman" w:cs="Times New Roman"/>
          <w:sz w:val="24"/>
          <w:szCs w:val="24"/>
        </w:rPr>
        <w:t>Therefore,</w:t>
      </w:r>
      <w:r w:rsidR="002E26A0" w:rsidRPr="002C1698">
        <w:rPr>
          <w:rFonts w:ascii="Times New Roman" w:hAnsi="Times New Roman" w:cs="Times New Roman"/>
          <w:sz w:val="24"/>
          <w:szCs w:val="24"/>
        </w:rPr>
        <w:t xml:space="preserve"> the </w:t>
      </w:r>
      <w:r w:rsidR="00570B85" w:rsidRPr="002C1698">
        <w:rPr>
          <w:rFonts w:ascii="Times New Roman" w:hAnsi="Times New Roman" w:cs="Times New Roman"/>
          <w:sz w:val="24"/>
          <w:szCs w:val="24"/>
        </w:rPr>
        <w:t>p</w:t>
      </w:r>
      <w:r w:rsidR="002E26A0" w:rsidRPr="002C1698">
        <w:rPr>
          <w:rFonts w:ascii="Times New Roman" w:hAnsi="Times New Roman" w:cs="Times New Roman"/>
          <w:sz w:val="24"/>
          <w:szCs w:val="24"/>
        </w:rPr>
        <w:t>hilosopher</w:t>
      </w:r>
      <w:r w:rsidR="00570B85" w:rsidRPr="002C1698">
        <w:rPr>
          <w:rFonts w:ascii="Times New Roman" w:hAnsi="Times New Roman" w:cs="Times New Roman"/>
          <w:sz w:val="24"/>
          <w:szCs w:val="24"/>
        </w:rPr>
        <w:t>s</w:t>
      </w:r>
      <w:r w:rsidR="002E26A0" w:rsidRPr="002C1698">
        <w:rPr>
          <w:rStyle w:val="EndnoteReference"/>
          <w:rFonts w:ascii="Times New Roman" w:hAnsi="Times New Roman" w:cs="Times New Roman"/>
          <w:sz w:val="24"/>
          <w:szCs w:val="24"/>
        </w:rPr>
        <w:endnoteReference w:id="8"/>
      </w:r>
      <w:r w:rsidR="00570B85" w:rsidRPr="002C1698">
        <w:rPr>
          <w:rFonts w:ascii="Times New Roman" w:hAnsi="Times New Roman" w:cs="Times New Roman"/>
          <w:sz w:val="24"/>
          <w:szCs w:val="24"/>
        </w:rPr>
        <w:t xml:space="preserve"> reserve the last</w:t>
      </w:r>
      <w:r w:rsidR="004E590F">
        <w:rPr>
          <w:rFonts w:ascii="Times New Roman" w:hAnsi="Times New Roman" w:cs="Times New Roman"/>
          <w:sz w:val="24"/>
          <w:szCs w:val="24"/>
        </w:rPr>
        <w:t xml:space="preserve"> </w:t>
      </w:r>
      <w:r w:rsidR="00570B85" w:rsidRPr="002C1698">
        <w:rPr>
          <w:rFonts w:ascii="Times New Roman" w:hAnsi="Times New Roman" w:cs="Times New Roman"/>
          <w:sz w:val="24"/>
          <w:szCs w:val="24"/>
        </w:rPr>
        <w:t xml:space="preserve">time of their life for </w:t>
      </w:r>
      <w:r w:rsidR="00570B85" w:rsidRPr="002C1698">
        <w:rPr>
          <w:rFonts w:ascii="Times New Roman" w:hAnsi="Times New Roman" w:cs="Times New Roman"/>
          <w:sz w:val="24"/>
          <w:szCs w:val="24"/>
        </w:rPr>
        <w:lastRenderedPageBreak/>
        <w:t>divine contemplation, in truth the</w:t>
      </w:r>
      <w:r w:rsidR="00A2581D" w:rsidRPr="002C1698">
        <w:rPr>
          <w:rFonts w:ascii="Times New Roman" w:hAnsi="Times New Roman" w:cs="Times New Roman"/>
          <w:sz w:val="24"/>
          <w:szCs w:val="24"/>
        </w:rPr>
        <w:t xml:space="preserve"> preceding</w:t>
      </w:r>
      <w:r w:rsidR="00570B85" w:rsidRPr="002C1698">
        <w:rPr>
          <w:rFonts w:ascii="Times New Roman" w:hAnsi="Times New Roman" w:cs="Times New Roman"/>
          <w:sz w:val="24"/>
          <w:szCs w:val="24"/>
        </w:rPr>
        <w:t xml:space="preserve"> time</w:t>
      </w:r>
      <w:r w:rsidR="004E590F">
        <w:rPr>
          <w:rFonts w:ascii="Times New Roman" w:hAnsi="Times New Roman" w:cs="Times New Roman"/>
          <w:sz w:val="24"/>
          <w:szCs w:val="24"/>
        </w:rPr>
        <w:t xml:space="preserve"> </w:t>
      </w:r>
      <w:r w:rsidR="00570B85" w:rsidRPr="002C1698">
        <w:rPr>
          <w:rFonts w:ascii="Times New Roman" w:hAnsi="Times New Roman" w:cs="Times New Roman"/>
          <w:sz w:val="24"/>
          <w:szCs w:val="24"/>
        </w:rPr>
        <w:t>being spent in other sciences so that from those</w:t>
      </w:r>
      <w:r w:rsidR="004E590F">
        <w:rPr>
          <w:rFonts w:ascii="Times New Roman" w:hAnsi="Times New Roman" w:cs="Times New Roman"/>
          <w:sz w:val="24"/>
          <w:szCs w:val="24"/>
        </w:rPr>
        <w:t xml:space="preserve"> </w:t>
      </w:r>
      <w:r w:rsidR="00570B85" w:rsidRPr="002C1698">
        <w:rPr>
          <w:rFonts w:ascii="Times New Roman" w:hAnsi="Times New Roman" w:cs="Times New Roman"/>
          <w:sz w:val="24"/>
          <w:szCs w:val="24"/>
        </w:rPr>
        <w:t>more suitable things they become adept at contemplating</w:t>
      </w:r>
      <w:r w:rsidR="004E590F">
        <w:rPr>
          <w:rFonts w:ascii="Times New Roman" w:hAnsi="Times New Roman" w:cs="Times New Roman"/>
          <w:sz w:val="24"/>
          <w:szCs w:val="24"/>
        </w:rPr>
        <w:t xml:space="preserve"> </w:t>
      </w:r>
      <w:r w:rsidR="00570B85" w:rsidRPr="002C1698">
        <w:rPr>
          <w:rFonts w:ascii="Times New Roman" w:hAnsi="Times New Roman" w:cs="Times New Roman"/>
          <w:sz w:val="24"/>
          <w:szCs w:val="24"/>
        </w:rPr>
        <w:t>divine things.</w:t>
      </w:r>
      <w:r w:rsidR="00A2581D" w:rsidRPr="002C1698">
        <w:rPr>
          <w:rFonts w:ascii="Times New Roman" w:hAnsi="Times New Roman" w:cs="Times New Roman"/>
          <w:sz w:val="24"/>
          <w:szCs w:val="24"/>
        </w:rPr>
        <w:t xml:space="preserve"> Again, the life of man is like a balance when it is moved, one part of which is elevated, and the other part is depressed and the reverse. So, tyrants in the present are elevated, the poor and the just are depressed. But it will be the reverse in the future with the just elevated, the tyrants will be depressed. The example is in Susanna and the elders, Dan. 13[:5]. In Peter and Herod, Acts 12[:1]. In Domitian and John.</w:t>
      </w:r>
      <w:r w:rsidR="00A2581D" w:rsidRPr="002C1698">
        <w:rPr>
          <w:rStyle w:val="EndnoteReference"/>
          <w:rFonts w:ascii="Times New Roman" w:hAnsi="Times New Roman" w:cs="Times New Roman"/>
          <w:sz w:val="24"/>
          <w:szCs w:val="24"/>
        </w:rPr>
        <w:endnoteReference w:id="9"/>
      </w:r>
      <w:r w:rsidR="00E44577" w:rsidRPr="002C1698">
        <w:rPr>
          <w:rFonts w:ascii="Times New Roman" w:hAnsi="Times New Roman" w:cs="Times New Roman"/>
          <w:sz w:val="24"/>
          <w:szCs w:val="24"/>
        </w:rPr>
        <w:t xml:space="preserve"> And thus it is noted</w:t>
      </w:r>
    </w:p>
    <w:p w14:paraId="75FA8BDA" w14:textId="482E8165" w:rsidR="00E44577" w:rsidRPr="002C1698" w:rsidRDefault="00E44577"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/fol. 324ra/</w:t>
      </w:r>
    </w:p>
    <w:p w14:paraId="74C93AE2" w14:textId="77777777" w:rsidR="004E590F" w:rsidRDefault="00E44577"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the glory in exaltation of the holy, the honor in the oppression of the </w:t>
      </w:r>
      <w:r w:rsidR="004E590F" w:rsidRPr="002C1698">
        <w:rPr>
          <w:rFonts w:ascii="Times New Roman" w:hAnsi="Times New Roman" w:cs="Times New Roman"/>
          <w:sz w:val="24"/>
          <w:szCs w:val="24"/>
        </w:rPr>
        <w:t>tyrant</w:t>
      </w:r>
      <w:r w:rsidRPr="002C1698">
        <w:rPr>
          <w:rFonts w:ascii="Times New Roman" w:hAnsi="Times New Roman" w:cs="Times New Roman"/>
          <w:sz w:val="24"/>
          <w:szCs w:val="24"/>
        </w:rPr>
        <w:t xml:space="preserve">. </w:t>
      </w:r>
    </w:p>
    <w:p w14:paraId="233852EC" w14:textId="0D1A7A96" w:rsidR="00EF3F12" w:rsidRPr="002C1698" w:rsidRDefault="00E44577" w:rsidP="00DD38D2">
      <w:pPr>
        <w:spacing w:line="480" w:lineRule="auto"/>
        <w:rPr>
          <w:rFonts w:ascii="Times New Roman" w:hAnsi="Times New Roman" w:cs="Times New Roman"/>
          <w:sz w:val="24"/>
          <w:szCs w:val="24"/>
        </w:rPr>
      </w:pPr>
      <w:r w:rsidRPr="002C1698">
        <w:rPr>
          <w:rFonts w:ascii="Times New Roman" w:hAnsi="Times New Roman" w:cs="Times New Roman"/>
          <w:sz w:val="24"/>
          <w:szCs w:val="24"/>
        </w:rPr>
        <w:t xml:space="preserve">¶ Again, the states of the good and evil seem to proceed by a backward step, because the evil proceed by honors by which now they are elevated, and by riches by which now they are loved, and by delights by which they are made fat for the suitability, need, and narrowness of hell, according to that of Job [21:13]: “They spend their days in wealth,” etc. But the good on the contrary proceed by the humility of life, by the poverty of substance, to the austerity of penance to the honor, fertility of substance, and to the delights of paradise. </w:t>
      </w:r>
      <w:r w:rsidR="006B59BC" w:rsidRPr="002C1698">
        <w:rPr>
          <w:rFonts w:ascii="Times New Roman" w:hAnsi="Times New Roman" w:cs="Times New Roman"/>
          <w:sz w:val="24"/>
          <w:szCs w:val="24"/>
        </w:rPr>
        <w:t>According to</w:t>
      </w:r>
      <w:r w:rsidR="004E590F">
        <w:rPr>
          <w:rFonts w:ascii="Times New Roman" w:hAnsi="Times New Roman" w:cs="Times New Roman"/>
          <w:sz w:val="24"/>
          <w:szCs w:val="24"/>
        </w:rPr>
        <w:t xml:space="preserve"> </w:t>
      </w:r>
      <w:r w:rsidR="006B59BC" w:rsidRPr="002C1698">
        <w:rPr>
          <w:rFonts w:ascii="Times New Roman" w:hAnsi="Times New Roman" w:cs="Times New Roman"/>
          <w:sz w:val="24"/>
          <w:szCs w:val="24"/>
        </w:rPr>
        <w:t>that your sadness will be turned into joy</w:t>
      </w:r>
      <w:r w:rsidR="003969F4">
        <w:rPr>
          <w:rFonts w:ascii="Times New Roman" w:hAnsi="Times New Roman" w:cs="Times New Roman"/>
          <w:sz w:val="24"/>
          <w:szCs w:val="24"/>
        </w:rPr>
        <w:t>.</w:t>
      </w:r>
      <w:r w:rsidR="006B59BC" w:rsidRPr="002C1698">
        <w:rPr>
          <w:rFonts w:ascii="Times New Roman" w:hAnsi="Times New Roman" w:cs="Times New Roman"/>
          <w:sz w:val="24"/>
          <w:szCs w:val="24"/>
        </w:rPr>
        <w:t xml:space="preserve"> </w:t>
      </w:r>
      <w:r w:rsidR="003969F4" w:rsidRPr="002C1698">
        <w:rPr>
          <w:rFonts w:ascii="Times New Roman" w:hAnsi="Times New Roman" w:cs="Times New Roman"/>
          <w:sz w:val="24"/>
          <w:szCs w:val="24"/>
        </w:rPr>
        <w:t>Again,</w:t>
      </w:r>
      <w:r w:rsidR="0048355E">
        <w:rPr>
          <w:rFonts w:ascii="Times New Roman" w:hAnsi="Times New Roman" w:cs="Times New Roman"/>
          <w:sz w:val="24"/>
          <w:szCs w:val="24"/>
        </w:rPr>
        <w:t xml:space="preserve"> </w:t>
      </w:r>
      <w:r w:rsidR="006B59BC" w:rsidRPr="002C1698">
        <w:rPr>
          <w:rFonts w:ascii="Times New Roman" w:hAnsi="Times New Roman" w:cs="Times New Roman"/>
          <w:sz w:val="24"/>
          <w:szCs w:val="24"/>
        </w:rPr>
        <w:t>just as in bodily things the contrary is the order. In</w:t>
      </w:r>
      <w:r w:rsidR="0048355E">
        <w:rPr>
          <w:rFonts w:ascii="Times New Roman" w:hAnsi="Times New Roman" w:cs="Times New Roman"/>
          <w:sz w:val="24"/>
          <w:szCs w:val="24"/>
        </w:rPr>
        <w:t xml:space="preserve"> </w:t>
      </w:r>
      <w:r w:rsidR="006B59BC" w:rsidRPr="002C1698">
        <w:rPr>
          <w:rFonts w:ascii="Times New Roman" w:hAnsi="Times New Roman" w:cs="Times New Roman"/>
          <w:sz w:val="24"/>
          <w:szCs w:val="24"/>
        </w:rPr>
        <w:t>accumulating what precedes is difficult, namely,</w:t>
      </w:r>
      <w:r w:rsidR="0048355E">
        <w:rPr>
          <w:rFonts w:ascii="Times New Roman" w:hAnsi="Times New Roman" w:cs="Times New Roman"/>
          <w:sz w:val="24"/>
          <w:szCs w:val="24"/>
        </w:rPr>
        <w:t xml:space="preserve"> </w:t>
      </w:r>
      <w:r w:rsidR="006B59BC" w:rsidRPr="002C1698">
        <w:rPr>
          <w:rFonts w:ascii="Times New Roman" w:hAnsi="Times New Roman" w:cs="Times New Roman"/>
          <w:sz w:val="24"/>
          <w:szCs w:val="24"/>
        </w:rPr>
        <w:t>to work and labor and what succeeds is delectable, namely, to be rewarded and to rest.</w:t>
      </w:r>
      <w:r w:rsidR="0048355E">
        <w:rPr>
          <w:rFonts w:ascii="Times New Roman" w:hAnsi="Times New Roman" w:cs="Times New Roman"/>
          <w:sz w:val="24"/>
          <w:szCs w:val="24"/>
        </w:rPr>
        <w:t xml:space="preserve"> B</w:t>
      </w:r>
      <w:r w:rsidR="006B59BC" w:rsidRPr="002C1698">
        <w:rPr>
          <w:rFonts w:ascii="Times New Roman" w:hAnsi="Times New Roman" w:cs="Times New Roman"/>
          <w:sz w:val="24"/>
          <w:szCs w:val="24"/>
        </w:rPr>
        <w:t>ut in spending it is the contrary. For there what precedes is delightful, namely, to eat and drink. However what succeeds is bitterness and</w:t>
      </w:r>
      <w:r w:rsidR="0048355E">
        <w:rPr>
          <w:rFonts w:ascii="Times New Roman" w:hAnsi="Times New Roman" w:cs="Times New Roman"/>
          <w:sz w:val="24"/>
          <w:szCs w:val="24"/>
        </w:rPr>
        <w:t xml:space="preserve"> </w:t>
      </w:r>
      <w:r w:rsidR="003969F4" w:rsidRPr="002C1698">
        <w:rPr>
          <w:rFonts w:ascii="Times New Roman" w:hAnsi="Times New Roman" w:cs="Times New Roman"/>
          <w:sz w:val="24"/>
          <w:szCs w:val="24"/>
        </w:rPr>
        <w:t>difficulty</w:t>
      </w:r>
      <w:r w:rsidR="006B59BC" w:rsidRPr="002C1698">
        <w:rPr>
          <w:rFonts w:ascii="Times New Roman" w:hAnsi="Times New Roman" w:cs="Times New Roman"/>
          <w:sz w:val="24"/>
          <w:szCs w:val="24"/>
        </w:rPr>
        <w:t>, namely, to add up and to pay. So</w:t>
      </w:r>
      <w:r w:rsidR="0048355E">
        <w:rPr>
          <w:rFonts w:ascii="Times New Roman" w:hAnsi="Times New Roman" w:cs="Times New Roman"/>
          <w:sz w:val="24"/>
          <w:szCs w:val="24"/>
        </w:rPr>
        <w:t xml:space="preserve"> </w:t>
      </w:r>
      <w:r w:rsidR="006B59BC" w:rsidRPr="002C1698">
        <w:rPr>
          <w:rFonts w:ascii="Times New Roman" w:hAnsi="Times New Roman" w:cs="Times New Roman"/>
          <w:sz w:val="24"/>
          <w:szCs w:val="24"/>
        </w:rPr>
        <w:t>it is in sp</w:t>
      </w:r>
      <w:r w:rsidR="002C1698" w:rsidRPr="002C1698">
        <w:rPr>
          <w:rFonts w:ascii="Times New Roman" w:hAnsi="Times New Roman" w:cs="Times New Roman"/>
          <w:sz w:val="24"/>
          <w:szCs w:val="24"/>
        </w:rPr>
        <w:t>iritual things, what precedes is difficult</w:t>
      </w:r>
      <w:r w:rsidR="0048355E">
        <w:rPr>
          <w:rFonts w:ascii="Times New Roman" w:hAnsi="Times New Roman" w:cs="Times New Roman"/>
          <w:sz w:val="24"/>
          <w:szCs w:val="24"/>
        </w:rPr>
        <w:t xml:space="preserve"> </w:t>
      </w:r>
      <w:r w:rsidR="002C1698" w:rsidRPr="002C1698">
        <w:rPr>
          <w:rFonts w:ascii="Times New Roman" w:hAnsi="Times New Roman" w:cs="Times New Roman"/>
          <w:sz w:val="24"/>
          <w:szCs w:val="24"/>
        </w:rPr>
        <w:t>as to watch and fast, what succeeds is delightful, because Psal. [33:20]: “Many are the afflictions of the just,” but if what precedes</w:t>
      </w:r>
      <w:r w:rsidR="0048355E">
        <w:rPr>
          <w:rFonts w:ascii="Times New Roman" w:hAnsi="Times New Roman" w:cs="Times New Roman"/>
          <w:sz w:val="24"/>
          <w:szCs w:val="24"/>
        </w:rPr>
        <w:t xml:space="preserve"> </w:t>
      </w:r>
      <w:r w:rsidR="002C1698" w:rsidRPr="002C1698">
        <w:rPr>
          <w:rFonts w:ascii="Times New Roman" w:hAnsi="Times New Roman" w:cs="Times New Roman"/>
          <w:sz w:val="24"/>
          <w:szCs w:val="24"/>
        </w:rPr>
        <w:t xml:space="preserve">is delightful what succeeds is </w:t>
      </w:r>
      <w:r w:rsidR="003948E5" w:rsidRPr="002C1698">
        <w:rPr>
          <w:rFonts w:ascii="Times New Roman" w:hAnsi="Times New Roman" w:cs="Times New Roman"/>
          <w:sz w:val="24"/>
          <w:szCs w:val="24"/>
        </w:rPr>
        <w:t>difficult</w:t>
      </w:r>
      <w:r w:rsidR="002C1698" w:rsidRPr="002C1698">
        <w:rPr>
          <w:rFonts w:ascii="Times New Roman" w:hAnsi="Times New Roman" w:cs="Times New Roman"/>
          <w:sz w:val="24"/>
          <w:szCs w:val="24"/>
        </w:rPr>
        <w:t>.</w:t>
      </w:r>
      <w:r w:rsidR="0048355E">
        <w:rPr>
          <w:rFonts w:ascii="Times New Roman" w:hAnsi="Times New Roman" w:cs="Times New Roman"/>
          <w:sz w:val="24"/>
          <w:szCs w:val="24"/>
        </w:rPr>
        <w:t xml:space="preserve"> </w:t>
      </w:r>
      <w:r w:rsidR="002C1698" w:rsidRPr="002C1698">
        <w:rPr>
          <w:rFonts w:ascii="Times New Roman" w:hAnsi="Times New Roman" w:cs="Times New Roman"/>
          <w:sz w:val="24"/>
          <w:szCs w:val="24"/>
        </w:rPr>
        <w:t>For Job. 21[:13]: “They spend their days in wealth</w:t>
      </w:r>
      <w:r w:rsidR="002C1698">
        <w:rPr>
          <w:rFonts w:ascii="Times New Roman" w:hAnsi="Times New Roman" w:cs="Times New Roman"/>
          <w:sz w:val="24"/>
          <w:szCs w:val="24"/>
        </w:rPr>
        <w:t>,</w:t>
      </w:r>
      <w:r w:rsidR="002C1698" w:rsidRPr="002C1698">
        <w:rPr>
          <w:rFonts w:ascii="Times New Roman" w:hAnsi="Times New Roman" w:cs="Times New Roman"/>
          <w:sz w:val="24"/>
          <w:szCs w:val="24"/>
        </w:rPr>
        <w:t>”</w:t>
      </w:r>
      <w:r w:rsidR="002C1698">
        <w:rPr>
          <w:rFonts w:ascii="Times New Roman" w:hAnsi="Times New Roman" w:cs="Times New Roman"/>
          <w:sz w:val="24"/>
          <w:szCs w:val="24"/>
        </w:rPr>
        <w:t xml:space="preserve"> etc. </w:t>
      </w:r>
      <w:r w:rsidRPr="002C1698">
        <w:rPr>
          <w:rFonts w:ascii="Times New Roman" w:hAnsi="Times New Roman" w:cs="Times New Roman"/>
          <w:sz w:val="24"/>
          <w:szCs w:val="24"/>
        </w:rPr>
        <w:t>The example in the rich man and Lazarus, [</w:t>
      </w:r>
      <w:r w:rsidR="002C1698">
        <w:rPr>
          <w:rFonts w:ascii="Times New Roman" w:hAnsi="Times New Roman" w:cs="Times New Roman"/>
          <w:sz w:val="24"/>
          <w:szCs w:val="24"/>
        </w:rPr>
        <w:t>Luke 16:19</w:t>
      </w:r>
      <w:r w:rsidRPr="002C1698">
        <w:rPr>
          <w:rFonts w:ascii="Times New Roman" w:hAnsi="Times New Roman" w:cs="Times New Roman"/>
          <w:sz w:val="24"/>
          <w:szCs w:val="24"/>
        </w:rPr>
        <w:t>]</w:t>
      </w:r>
      <w:r w:rsidR="002C1698">
        <w:rPr>
          <w:rFonts w:ascii="Times New Roman" w:hAnsi="Times New Roman" w:cs="Times New Roman"/>
          <w:sz w:val="24"/>
          <w:szCs w:val="24"/>
        </w:rPr>
        <w:t>.</w:t>
      </w:r>
    </w:p>
    <w:sectPr w:rsidR="00EF3F12" w:rsidRPr="002C1698" w:rsidSect="0060075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28BE" w14:textId="77777777" w:rsidR="00FA7052" w:rsidRDefault="00FA7052" w:rsidP="00FA7052">
      <w:pPr>
        <w:spacing w:after="0" w:line="240" w:lineRule="auto"/>
      </w:pPr>
      <w:r>
        <w:separator/>
      </w:r>
    </w:p>
  </w:endnote>
  <w:endnote w:type="continuationSeparator" w:id="0">
    <w:p w14:paraId="526ED998" w14:textId="77777777" w:rsidR="00FA7052" w:rsidRDefault="00FA7052" w:rsidP="00FA7052">
      <w:pPr>
        <w:spacing w:after="0" w:line="240" w:lineRule="auto"/>
      </w:pPr>
      <w:r>
        <w:continuationSeparator/>
      </w:r>
    </w:p>
  </w:endnote>
  <w:endnote w:id="1">
    <w:p w14:paraId="198A0846" w14:textId="77777777" w:rsidR="00FA7052" w:rsidRPr="002E26A0" w:rsidRDefault="00FA7052" w:rsidP="00FA7052">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Augustine, </w:t>
      </w:r>
      <w:r w:rsidRPr="002E26A0">
        <w:rPr>
          <w:rFonts w:ascii="Times New Roman" w:hAnsi="Times New Roman" w:cs="Times New Roman"/>
          <w:i/>
          <w:iCs/>
          <w:sz w:val="24"/>
          <w:szCs w:val="24"/>
        </w:rPr>
        <w:t xml:space="preserve">De spiritu et anima </w:t>
      </w:r>
      <w:r w:rsidRPr="002E26A0">
        <w:rPr>
          <w:rFonts w:ascii="Times New Roman" w:hAnsi="Times New Roman" w:cs="Times New Roman"/>
          <w:sz w:val="24"/>
          <w:szCs w:val="24"/>
        </w:rPr>
        <w:t>31 (PL 40:800): quoniam nescio finem meum. Hoc plane scio, quod mortales sumus; et velimus nolimus, omnes moriemur. Nihil enim morte certius, et nihil hora mortis incertius. Nam nescimus quando, aut quomodo, aut ubi moriemur; quoniam mors ubique nos exspectat.</w:t>
      </w:r>
    </w:p>
    <w:p w14:paraId="5F6C378D" w14:textId="77777777" w:rsidR="00FA7052" w:rsidRPr="002E26A0" w:rsidRDefault="00FA7052" w:rsidP="00FA7052">
      <w:pPr>
        <w:pStyle w:val="EndnoteText"/>
        <w:rPr>
          <w:rFonts w:ascii="Times New Roman" w:hAnsi="Times New Roman" w:cs="Times New Roman"/>
          <w:sz w:val="24"/>
          <w:szCs w:val="24"/>
        </w:rPr>
      </w:pPr>
    </w:p>
  </w:endnote>
  <w:endnote w:id="2">
    <w:p w14:paraId="355038AA" w14:textId="77777777" w:rsidR="00610F39" w:rsidRPr="002E26A0" w:rsidRDefault="00610F39" w:rsidP="00610F39">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Gregory, </w:t>
      </w:r>
      <w:r w:rsidRPr="002E26A0">
        <w:rPr>
          <w:rFonts w:ascii="Times New Roman" w:hAnsi="Times New Roman" w:cs="Times New Roman"/>
          <w:i/>
          <w:iCs/>
          <w:sz w:val="24"/>
          <w:szCs w:val="24"/>
        </w:rPr>
        <w:t>Moralia</w:t>
      </w:r>
      <w:r w:rsidRPr="002E26A0">
        <w:rPr>
          <w:rFonts w:ascii="Times New Roman" w:hAnsi="Times New Roman" w:cs="Times New Roman"/>
          <w:sz w:val="24"/>
          <w:szCs w:val="24"/>
        </w:rPr>
        <w:t xml:space="preserve"> 23.25.49 (PL 76:282): Et per eorum personam Dominus illos intra sanctam Ecclesiam detestatur, qui per sacros ordines ad Dominum propinquantes, non in eisdem ordinibus virtutum merita, sed subsidia vitae praesentis exquirunt; nec cogitant quid vivendo imitari debeant, sed quae compendia percipiendo satientur.</w:t>
      </w:r>
    </w:p>
    <w:p w14:paraId="619AB09B" w14:textId="77777777" w:rsidR="00610F39" w:rsidRPr="002E26A0" w:rsidRDefault="00610F39" w:rsidP="00610F39">
      <w:pPr>
        <w:pStyle w:val="EndnoteText"/>
        <w:rPr>
          <w:rFonts w:ascii="Times New Roman" w:hAnsi="Times New Roman" w:cs="Times New Roman"/>
          <w:sz w:val="24"/>
          <w:szCs w:val="24"/>
        </w:rPr>
      </w:pPr>
    </w:p>
  </w:endnote>
  <w:endnote w:id="3">
    <w:p w14:paraId="13178174" w14:textId="0AB548C3" w:rsidR="00586F70" w:rsidRDefault="00586F70">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Augustine, </w:t>
      </w:r>
      <w:r w:rsidRPr="002E26A0">
        <w:rPr>
          <w:rFonts w:ascii="Times New Roman" w:hAnsi="Times New Roman" w:cs="Times New Roman"/>
          <w:i/>
          <w:iCs/>
          <w:sz w:val="24"/>
          <w:szCs w:val="24"/>
        </w:rPr>
        <w:t>In Joannis Evangelium tractatus</w:t>
      </w:r>
      <w:r w:rsidRPr="002E26A0">
        <w:rPr>
          <w:rFonts w:ascii="Times New Roman" w:hAnsi="Times New Roman" w:cs="Times New Roman"/>
          <w:sz w:val="24"/>
          <w:szCs w:val="24"/>
        </w:rPr>
        <w:t xml:space="preserve"> 124.8 (PL 35:1690): nec in arboris radice, non apparet aliqua pulchritudo; totum tamen quidquid te delectat in arbore, de radice surrexit. Sed vides radicem, et non delectaris; vides arborem et miraris.</w:t>
      </w:r>
    </w:p>
    <w:p w14:paraId="78A89C9A" w14:textId="77777777" w:rsidR="00236F73" w:rsidRPr="002E26A0" w:rsidRDefault="00236F73">
      <w:pPr>
        <w:pStyle w:val="EndnoteText"/>
        <w:rPr>
          <w:rFonts w:ascii="Times New Roman" w:hAnsi="Times New Roman" w:cs="Times New Roman"/>
          <w:sz w:val="24"/>
          <w:szCs w:val="24"/>
        </w:rPr>
      </w:pPr>
    </w:p>
  </w:endnote>
  <w:endnote w:id="4">
    <w:p w14:paraId="575EBEE5" w14:textId="77777777" w:rsidR="002D65FA" w:rsidRPr="002E26A0" w:rsidRDefault="002D65FA" w:rsidP="002D65FA">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w:t>
      </w:r>
      <w:bookmarkStart w:id="0" w:name="_Hlk27566900"/>
      <w:r w:rsidRPr="002E26A0">
        <w:rPr>
          <w:rFonts w:ascii="Times New Roman" w:hAnsi="Times New Roman" w:cs="Times New Roman"/>
          <w:sz w:val="24"/>
          <w:szCs w:val="24"/>
        </w:rPr>
        <w:t xml:space="preserve">Augustine, </w:t>
      </w:r>
      <w:r w:rsidRPr="002E26A0">
        <w:rPr>
          <w:rFonts w:ascii="Times New Roman" w:hAnsi="Times New Roman" w:cs="Times New Roman"/>
          <w:i/>
          <w:iCs/>
          <w:sz w:val="24"/>
          <w:szCs w:val="24"/>
        </w:rPr>
        <w:t>Confessiones</w:t>
      </w:r>
      <w:r w:rsidRPr="002E26A0">
        <w:rPr>
          <w:rFonts w:ascii="Times New Roman" w:hAnsi="Times New Roman" w:cs="Times New Roman"/>
          <w:sz w:val="24"/>
          <w:szCs w:val="24"/>
        </w:rPr>
        <w:t xml:space="preserve"> 7.10.16 (PL 32:742)</w:t>
      </w:r>
      <w:bookmarkEnd w:id="0"/>
      <w:r w:rsidRPr="002E26A0">
        <w:rPr>
          <w:rFonts w:ascii="Times New Roman" w:hAnsi="Times New Roman" w:cs="Times New Roman"/>
          <w:sz w:val="24"/>
          <w:szCs w:val="24"/>
        </w:rPr>
        <w:t>: Nec tu me in te mutabis, sicut cibum carnis tuae; sed tu mutaberis in me.</w:t>
      </w:r>
    </w:p>
    <w:p w14:paraId="68CE3EBD" w14:textId="77777777" w:rsidR="002D65FA" w:rsidRPr="002E26A0" w:rsidRDefault="002D65FA" w:rsidP="002D65FA">
      <w:pPr>
        <w:pStyle w:val="EndnoteText"/>
        <w:rPr>
          <w:rFonts w:ascii="Times New Roman" w:hAnsi="Times New Roman" w:cs="Times New Roman"/>
          <w:sz w:val="24"/>
          <w:szCs w:val="24"/>
        </w:rPr>
      </w:pPr>
    </w:p>
  </w:endnote>
  <w:endnote w:id="5">
    <w:p w14:paraId="31BD5221" w14:textId="3B3D7067" w:rsidR="007C60C3" w:rsidRPr="002E26A0" w:rsidRDefault="007C60C3">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Isidore, cf. Thomas Aquinas, </w:t>
      </w:r>
      <w:bookmarkStart w:id="1" w:name="12640"/>
      <w:r w:rsidR="004168D1" w:rsidRPr="002E26A0">
        <w:rPr>
          <w:rFonts w:ascii="Times New Roman" w:hAnsi="Times New Roman" w:cs="Times New Roman"/>
          <w:i/>
          <w:iCs/>
          <w:sz w:val="24"/>
          <w:szCs w:val="24"/>
        </w:rPr>
        <w:t>Super Sent</w:t>
      </w:r>
      <w:r w:rsidR="004168D1" w:rsidRPr="002E26A0">
        <w:rPr>
          <w:rFonts w:ascii="Times New Roman" w:hAnsi="Times New Roman" w:cs="Times New Roman"/>
          <w:sz w:val="24"/>
          <w:szCs w:val="24"/>
        </w:rPr>
        <w:t>., lib. 3 d. 35 q. 1 a. 3 qc. 3 co.</w:t>
      </w:r>
      <w:bookmarkEnd w:id="1"/>
      <w:r w:rsidR="004168D1" w:rsidRPr="002E26A0">
        <w:rPr>
          <w:rFonts w:ascii="Times New Roman" w:hAnsi="Times New Roman" w:cs="Times New Roman"/>
          <w:sz w:val="24"/>
          <w:szCs w:val="24"/>
        </w:rPr>
        <w:t xml:space="preserve"> :</w:t>
      </w:r>
      <w:r w:rsidRPr="002E26A0">
        <w:rPr>
          <w:rFonts w:ascii="Times New Roman" w:hAnsi="Times New Roman" w:cs="Times New Roman"/>
          <w:sz w:val="24"/>
          <w:szCs w:val="24"/>
        </w:rPr>
        <w:t xml:space="preserve"> Vita autem activa est dispositio ad contemplativam; unde Isidorus in Lib. de Sum. bono: </w:t>
      </w:r>
      <w:r w:rsidRPr="002E26A0">
        <w:rPr>
          <w:rFonts w:ascii="Times New Roman" w:hAnsi="Times New Roman" w:cs="Times New Roman"/>
          <w:i/>
          <w:iCs/>
          <w:sz w:val="24"/>
          <w:szCs w:val="24"/>
        </w:rPr>
        <w:t>qui prius in vita activa proficit, bene ad contemplationem conscendit.</w:t>
      </w:r>
      <w:r w:rsidRPr="002E26A0">
        <w:rPr>
          <w:rFonts w:ascii="Times New Roman" w:hAnsi="Times New Roman" w:cs="Times New Roman"/>
          <w:sz w:val="24"/>
          <w:szCs w:val="24"/>
        </w:rPr>
        <w:t xml:space="preserve"> Et ideo quamdiu homo non pervenit ad perfectionem in vita activa, non potest in eo esse contemplativa vita, nisi secundum quamdam inchoationem imperfecte: tunc enim difficultatem homo patitur in actibus virtutum moralium, et oportet quod tota solicitudine ad ipsos intendat, unde retrahitur a studio</w:t>
      </w:r>
      <w:r w:rsidR="004168D1" w:rsidRPr="002E26A0">
        <w:rPr>
          <w:rFonts w:ascii="Times New Roman" w:hAnsi="Times New Roman" w:cs="Times New Roman"/>
          <w:sz w:val="24"/>
          <w:szCs w:val="24"/>
        </w:rPr>
        <w:t xml:space="preserve"> contemplationis.  </w:t>
      </w:r>
      <w:hyperlink r:id="rId1" w:history="1">
        <w:r w:rsidR="004168D1" w:rsidRPr="002E26A0">
          <w:rPr>
            <w:rStyle w:val="Hyperlink"/>
            <w:rFonts w:ascii="Times New Roman" w:hAnsi="Times New Roman" w:cs="Times New Roman"/>
            <w:sz w:val="24"/>
            <w:szCs w:val="24"/>
          </w:rPr>
          <w:t>Thomas de Aquino, Scriptum super Sententiis, lib. 3 d. 34-35 (corpusthomisticum.org)</w:t>
        </w:r>
      </w:hyperlink>
    </w:p>
    <w:p w14:paraId="398E960C" w14:textId="77777777" w:rsidR="007C60C3" w:rsidRPr="002E26A0" w:rsidRDefault="007C60C3">
      <w:pPr>
        <w:pStyle w:val="EndnoteText"/>
        <w:rPr>
          <w:rFonts w:ascii="Times New Roman" w:hAnsi="Times New Roman" w:cs="Times New Roman"/>
          <w:sz w:val="24"/>
          <w:szCs w:val="24"/>
        </w:rPr>
      </w:pPr>
    </w:p>
  </w:endnote>
  <w:endnote w:id="6">
    <w:p w14:paraId="68935C97" w14:textId="2CB371EC" w:rsidR="00085B3F" w:rsidRDefault="00D550EC">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Aristotle, </w:t>
      </w:r>
      <w:r w:rsidRPr="002E26A0">
        <w:rPr>
          <w:rFonts w:ascii="Times New Roman" w:hAnsi="Times New Roman" w:cs="Times New Roman"/>
          <w:i/>
          <w:iCs/>
          <w:sz w:val="24"/>
          <w:szCs w:val="24"/>
        </w:rPr>
        <w:t>Nichomachean Ethics</w:t>
      </w:r>
      <w:r w:rsidR="00085B3F">
        <w:rPr>
          <w:rFonts w:ascii="Times New Roman" w:hAnsi="Times New Roman" w:cs="Times New Roman"/>
          <w:sz w:val="24"/>
          <w:szCs w:val="24"/>
        </w:rPr>
        <w:t xml:space="preserve"> 1094b5</w:t>
      </w:r>
      <w:r w:rsidRPr="002E26A0">
        <w:rPr>
          <w:rFonts w:ascii="Times New Roman" w:hAnsi="Times New Roman" w:cs="Times New Roman"/>
          <w:sz w:val="24"/>
          <w:szCs w:val="24"/>
        </w:rPr>
        <w:t xml:space="preserve"> 1.2 </w:t>
      </w:r>
      <w:r w:rsidR="00085B3F">
        <w:rPr>
          <w:rFonts w:ascii="Times New Roman" w:hAnsi="Times New Roman" w:cs="Times New Roman"/>
          <w:sz w:val="24"/>
          <w:szCs w:val="24"/>
        </w:rPr>
        <w:t>(LCL 73:6-7):</w:t>
      </w:r>
      <w:r w:rsidRPr="002E26A0">
        <w:rPr>
          <w:rFonts w:ascii="Times New Roman" w:hAnsi="Times New Roman" w:cs="Times New Roman"/>
          <w:sz w:val="24"/>
          <w:szCs w:val="24"/>
        </w:rPr>
        <w:t xml:space="preserve">  </w:t>
      </w:r>
      <w:r w:rsidR="00085B3F" w:rsidRPr="00085B3F">
        <w:rPr>
          <w:rFonts w:ascii="Times New Roman" w:hAnsi="Times New Roman" w:cs="Times New Roman"/>
          <w:sz w:val="24"/>
          <w:szCs w:val="24"/>
        </w:rPr>
        <w:t>For even though it be the case that the Good is the same for the individual and for the state, nevertheless, the good of the state is manifestly a greater and more perfect good, both to attain and to preserve.</w:t>
      </w:r>
      <w:hyperlink r:id="rId2" w:anchor="note_LCL073_7_a" w:history="1">
        <w:r w:rsidR="00085B3F" w:rsidRPr="00085B3F">
          <w:rPr>
            <w:rStyle w:val="Hyperlink"/>
            <w:rFonts w:ascii="Times New Roman" w:hAnsi="Times New Roman" w:cs="Times New Roman"/>
            <w:sz w:val="24"/>
            <w:szCs w:val="24"/>
            <w:vertAlign w:val="superscript"/>
          </w:rPr>
          <w:t>a</w:t>
        </w:r>
      </w:hyperlink>
      <w:r w:rsidR="00085B3F" w:rsidRPr="00085B3F">
        <w:rPr>
          <w:rFonts w:ascii="Times New Roman" w:hAnsi="Times New Roman" w:cs="Times New Roman"/>
          <w:sz w:val="24"/>
          <w:szCs w:val="24"/>
        </w:rPr>
        <w:t> To secure the good of one person only is better than nothing; but to secure the good of a nation or a state is a nobler and more divine achievement.</w:t>
      </w:r>
    </w:p>
    <w:p w14:paraId="005D9716" w14:textId="77777777" w:rsidR="00D550EC" w:rsidRPr="002E26A0" w:rsidRDefault="00D550EC">
      <w:pPr>
        <w:pStyle w:val="EndnoteText"/>
        <w:rPr>
          <w:rFonts w:ascii="Times New Roman" w:hAnsi="Times New Roman" w:cs="Times New Roman"/>
          <w:sz w:val="24"/>
          <w:szCs w:val="24"/>
        </w:rPr>
      </w:pPr>
    </w:p>
  </w:endnote>
  <w:endnote w:id="7">
    <w:p w14:paraId="30399C9F" w14:textId="10ED0473" w:rsidR="002E26A0" w:rsidRPr="002E26A0" w:rsidRDefault="002E26A0">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Aristotle, </w:t>
      </w:r>
      <w:r w:rsidRPr="002E26A0">
        <w:rPr>
          <w:rFonts w:ascii="Times New Roman" w:hAnsi="Times New Roman" w:cs="Times New Roman"/>
          <w:i/>
          <w:iCs/>
          <w:sz w:val="24"/>
          <w:szCs w:val="24"/>
        </w:rPr>
        <w:t>Nichomachean Ethics</w:t>
      </w:r>
      <w:r w:rsidRPr="002E26A0">
        <w:rPr>
          <w:rFonts w:ascii="Times New Roman" w:hAnsi="Times New Roman" w:cs="Times New Roman"/>
          <w:sz w:val="24"/>
          <w:szCs w:val="24"/>
        </w:rPr>
        <w:t xml:space="preserve"> 1.10 : When then should we not say that he is happy who is active in accordance </w:t>
      </w:r>
      <w:bookmarkStart w:id="2" w:name="532"/>
      <w:bookmarkEnd w:id="2"/>
      <w:r w:rsidRPr="002E26A0">
        <w:rPr>
          <w:rFonts w:ascii="Times New Roman" w:hAnsi="Times New Roman" w:cs="Times New Roman"/>
          <w:sz w:val="24"/>
          <w:szCs w:val="24"/>
        </w:rPr>
        <w:t>with complete virtue and is sufficiently equipped with external goods, </w:t>
      </w:r>
      <w:bookmarkStart w:id="3" w:name="533"/>
      <w:bookmarkEnd w:id="3"/>
      <w:r w:rsidRPr="002E26A0">
        <w:rPr>
          <w:rFonts w:ascii="Times New Roman" w:hAnsi="Times New Roman" w:cs="Times New Roman"/>
          <w:sz w:val="24"/>
          <w:szCs w:val="24"/>
        </w:rPr>
        <w:t>not for some chance period but throughout a complete life? Or must we add </w:t>
      </w:r>
      <w:bookmarkStart w:id="4" w:name="534"/>
      <w:bookmarkEnd w:id="4"/>
      <w:r w:rsidRPr="002E26A0">
        <w:rPr>
          <w:rFonts w:ascii="Times New Roman" w:hAnsi="Times New Roman" w:cs="Times New Roman"/>
          <w:sz w:val="24"/>
          <w:szCs w:val="24"/>
        </w:rPr>
        <w:t>'and who is destined to live thus and die as befits his life'? Certainly </w:t>
      </w:r>
      <w:bookmarkStart w:id="5" w:name="535"/>
      <w:bookmarkEnd w:id="5"/>
      <w:r w:rsidRPr="002E26A0">
        <w:rPr>
          <w:rFonts w:ascii="Times New Roman" w:hAnsi="Times New Roman" w:cs="Times New Roman"/>
          <w:sz w:val="24"/>
          <w:szCs w:val="24"/>
        </w:rPr>
        <w:t>the future is obscure to us, while happiness, we claim, is an end and something </w:t>
      </w:r>
      <w:bookmarkStart w:id="6" w:name="536"/>
      <w:bookmarkEnd w:id="6"/>
      <w:r w:rsidRPr="002E26A0">
        <w:rPr>
          <w:rFonts w:ascii="Times New Roman" w:hAnsi="Times New Roman" w:cs="Times New Roman"/>
          <w:sz w:val="24"/>
          <w:szCs w:val="24"/>
        </w:rPr>
        <w:t>in every way final. If so, we shall call happy those among living men in </w:t>
      </w:r>
      <w:bookmarkStart w:id="7" w:name="537"/>
      <w:bookmarkEnd w:id="7"/>
      <w:r w:rsidRPr="002E26A0">
        <w:rPr>
          <w:rFonts w:ascii="Times New Roman" w:hAnsi="Times New Roman" w:cs="Times New Roman"/>
          <w:sz w:val="24"/>
          <w:szCs w:val="24"/>
        </w:rPr>
        <w:t>whom these conditions are, and are to be, fulfilled- but happy men.</w:t>
      </w:r>
    </w:p>
    <w:p w14:paraId="13EF17B4" w14:textId="30972F88" w:rsidR="002E26A0" w:rsidRPr="002E26A0" w:rsidRDefault="002E26A0">
      <w:pPr>
        <w:pStyle w:val="EndnoteText"/>
        <w:rPr>
          <w:rFonts w:ascii="Times New Roman" w:hAnsi="Times New Roman" w:cs="Times New Roman"/>
          <w:sz w:val="24"/>
          <w:szCs w:val="24"/>
        </w:rPr>
      </w:pPr>
    </w:p>
  </w:endnote>
  <w:endnote w:id="8">
    <w:p w14:paraId="0995C3B1" w14:textId="56D7F23D" w:rsidR="002E26A0" w:rsidRPr="002E26A0" w:rsidRDefault="002E26A0">
      <w:pPr>
        <w:pStyle w:val="EndnoteText"/>
        <w:rPr>
          <w:rFonts w:ascii="Times New Roman" w:hAnsi="Times New Roman" w:cs="Times New Roman"/>
          <w:sz w:val="24"/>
          <w:szCs w:val="24"/>
        </w:rPr>
      </w:pPr>
      <w:r w:rsidRPr="002E26A0">
        <w:rPr>
          <w:rStyle w:val="EndnoteReference"/>
          <w:rFonts w:ascii="Times New Roman" w:hAnsi="Times New Roman" w:cs="Times New Roman"/>
          <w:sz w:val="24"/>
          <w:szCs w:val="24"/>
        </w:rPr>
        <w:endnoteRef/>
      </w:r>
      <w:r w:rsidRPr="002E26A0">
        <w:rPr>
          <w:rFonts w:ascii="Times New Roman" w:hAnsi="Times New Roman" w:cs="Times New Roman"/>
          <w:sz w:val="24"/>
          <w:szCs w:val="24"/>
        </w:rPr>
        <w:t xml:space="preserve"> Aristotle, </w:t>
      </w:r>
      <w:r w:rsidRPr="002E26A0">
        <w:rPr>
          <w:rFonts w:ascii="Times New Roman" w:hAnsi="Times New Roman" w:cs="Times New Roman"/>
          <w:i/>
          <w:iCs/>
          <w:sz w:val="24"/>
          <w:szCs w:val="24"/>
        </w:rPr>
        <w:t>Nichomachean Ethics</w:t>
      </w:r>
      <w:r w:rsidRPr="002E26A0">
        <w:rPr>
          <w:rFonts w:ascii="Times New Roman" w:hAnsi="Times New Roman" w:cs="Times New Roman"/>
          <w:sz w:val="24"/>
          <w:szCs w:val="24"/>
        </w:rPr>
        <w:t xml:space="preserve"> 1.10 For </w:t>
      </w:r>
      <w:bookmarkStart w:id="8" w:name="496"/>
      <w:bookmarkEnd w:id="8"/>
      <w:r w:rsidRPr="002E26A0">
        <w:rPr>
          <w:rFonts w:ascii="Times New Roman" w:hAnsi="Times New Roman" w:cs="Times New Roman"/>
          <w:sz w:val="24"/>
          <w:szCs w:val="24"/>
        </w:rPr>
        <w:t>no function of man has so much permanence as virtuous activities (these </w:t>
      </w:r>
      <w:bookmarkStart w:id="9" w:name="497"/>
      <w:bookmarkEnd w:id="9"/>
      <w:r w:rsidRPr="002E26A0">
        <w:rPr>
          <w:rFonts w:ascii="Times New Roman" w:hAnsi="Times New Roman" w:cs="Times New Roman"/>
          <w:sz w:val="24"/>
          <w:szCs w:val="24"/>
        </w:rPr>
        <w:t>are thought to be more durable even than knowledge of the sciences), and </w:t>
      </w:r>
      <w:bookmarkStart w:id="10" w:name="498"/>
      <w:bookmarkEnd w:id="10"/>
      <w:r w:rsidRPr="002E26A0">
        <w:rPr>
          <w:rFonts w:ascii="Times New Roman" w:hAnsi="Times New Roman" w:cs="Times New Roman"/>
          <w:sz w:val="24"/>
          <w:szCs w:val="24"/>
        </w:rPr>
        <w:t>of these themselves the most valuable are more durable because those who </w:t>
      </w:r>
      <w:bookmarkStart w:id="11" w:name="499"/>
      <w:bookmarkEnd w:id="11"/>
      <w:r w:rsidRPr="002E26A0">
        <w:rPr>
          <w:rFonts w:ascii="Times New Roman" w:hAnsi="Times New Roman" w:cs="Times New Roman"/>
          <w:sz w:val="24"/>
          <w:szCs w:val="24"/>
        </w:rPr>
        <w:t>are happy spend their life most readily and most continuously in these; </w:t>
      </w:r>
      <w:bookmarkStart w:id="12" w:name="500"/>
      <w:bookmarkEnd w:id="12"/>
      <w:r w:rsidRPr="002E26A0">
        <w:rPr>
          <w:rFonts w:ascii="Times New Roman" w:hAnsi="Times New Roman" w:cs="Times New Roman"/>
          <w:sz w:val="24"/>
          <w:szCs w:val="24"/>
        </w:rPr>
        <w:t>for this seems to be the reason why we do not forget them. The attribute </w:t>
      </w:r>
      <w:bookmarkStart w:id="13" w:name="501"/>
      <w:bookmarkEnd w:id="13"/>
      <w:r w:rsidRPr="002E26A0">
        <w:rPr>
          <w:rFonts w:ascii="Times New Roman" w:hAnsi="Times New Roman" w:cs="Times New Roman"/>
          <w:sz w:val="24"/>
          <w:szCs w:val="24"/>
        </w:rPr>
        <w:t>in question, then, will belong to the happy man, and he will be happy throughout </w:t>
      </w:r>
      <w:bookmarkStart w:id="14" w:name="502"/>
      <w:bookmarkEnd w:id="14"/>
      <w:r w:rsidRPr="002E26A0">
        <w:rPr>
          <w:rFonts w:ascii="Times New Roman" w:hAnsi="Times New Roman" w:cs="Times New Roman"/>
          <w:sz w:val="24"/>
          <w:szCs w:val="24"/>
        </w:rPr>
        <w:t>his life; for always, or by preference to everything else, he will be engaged </w:t>
      </w:r>
      <w:bookmarkStart w:id="15" w:name="503"/>
      <w:bookmarkEnd w:id="15"/>
      <w:r w:rsidRPr="002E26A0">
        <w:rPr>
          <w:rFonts w:ascii="Times New Roman" w:hAnsi="Times New Roman" w:cs="Times New Roman"/>
          <w:sz w:val="24"/>
          <w:szCs w:val="24"/>
        </w:rPr>
        <w:t>in virtuous action and contemplation, and he will bear the chances of life </w:t>
      </w:r>
      <w:bookmarkStart w:id="16" w:name="504"/>
      <w:bookmarkEnd w:id="16"/>
      <w:r w:rsidRPr="002E26A0">
        <w:rPr>
          <w:rFonts w:ascii="Times New Roman" w:hAnsi="Times New Roman" w:cs="Times New Roman"/>
          <w:sz w:val="24"/>
          <w:szCs w:val="24"/>
        </w:rPr>
        <w:t>most nobly and altogether decorously, if he is 'truly good' and 'foursquare </w:t>
      </w:r>
      <w:bookmarkStart w:id="17" w:name="505"/>
      <w:bookmarkEnd w:id="17"/>
      <w:r w:rsidRPr="002E26A0">
        <w:rPr>
          <w:rFonts w:ascii="Times New Roman" w:hAnsi="Times New Roman" w:cs="Times New Roman"/>
          <w:sz w:val="24"/>
          <w:szCs w:val="24"/>
        </w:rPr>
        <w:t>beyond reproach'.</w:t>
      </w:r>
    </w:p>
    <w:p w14:paraId="6022A64E" w14:textId="77777777" w:rsidR="002E26A0" w:rsidRPr="002E26A0" w:rsidRDefault="002E26A0">
      <w:pPr>
        <w:pStyle w:val="EndnoteText"/>
        <w:rPr>
          <w:rFonts w:ascii="Times New Roman" w:hAnsi="Times New Roman" w:cs="Times New Roman"/>
          <w:sz w:val="24"/>
          <w:szCs w:val="24"/>
        </w:rPr>
      </w:pPr>
    </w:p>
  </w:endnote>
  <w:endnote w:id="9">
    <w:p w14:paraId="11712A3F" w14:textId="77777777" w:rsidR="00A2581D" w:rsidRDefault="00A2581D" w:rsidP="00A2581D">
      <w:pPr>
        <w:pStyle w:val="EndnoteText"/>
        <w:rPr>
          <w:rFonts w:ascii="Times New Roman" w:hAnsi="Times New Roman" w:cs="Times New Roman"/>
          <w:sz w:val="24"/>
          <w:szCs w:val="24"/>
        </w:rPr>
      </w:pPr>
      <w:r w:rsidRPr="00731030">
        <w:rPr>
          <w:rStyle w:val="EndnoteReference"/>
          <w:rFonts w:ascii="Times New Roman" w:hAnsi="Times New Roman" w:cs="Times New Roman"/>
          <w:sz w:val="24"/>
          <w:szCs w:val="24"/>
        </w:rPr>
        <w:endnoteRef/>
      </w:r>
      <w:r w:rsidRPr="00731030">
        <w:rPr>
          <w:rFonts w:ascii="Times New Roman" w:hAnsi="Times New Roman" w:cs="Times New Roman"/>
          <w:sz w:val="24"/>
          <w:szCs w:val="24"/>
        </w:rPr>
        <w:t xml:space="preserve"> Jacobus de Voragine, </w:t>
      </w:r>
      <w:r w:rsidRPr="00731030">
        <w:rPr>
          <w:rFonts w:ascii="Times New Roman" w:hAnsi="Times New Roman" w:cs="Times New Roman"/>
          <w:i/>
          <w:iCs/>
          <w:sz w:val="24"/>
          <w:szCs w:val="24"/>
        </w:rPr>
        <w:t>The Golden Legend</w:t>
      </w:r>
      <w:r w:rsidRPr="00731030">
        <w:rPr>
          <w:rFonts w:ascii="Times New Roman" w:hAnsi="Times New Roman" w:cs="Times New Roman"/>
          <w:sz w:val="24"/>
          <w:szCs w:val="24"/>
        </w:rPr>
        <w:t xml:space="preserve"> 69 (Ryan 1:284): In this time Domitian was Emperor of Rome, which made right great persecutions unto christian men, and did do take S. John, and did him to be brought to Rome and made him to be cast into a vat or a ton full of hot oil in the presence of the senators, of which he issued out, by the help of God, more pure and more fair, without feeling of any more heat or chauffing, than he entered in. After this that emperor saw that he ceased not to preach the christian faith, he sent him into exile unto an isle called Patmos. There was S. John alone, and was visited of angels and governed; there wrote he by the revelation of our Lord the Apocalypse, which contained the secrets of holy church and of the world to come.</w:t>
      </w:r>
    </w:p>
    <w:p w14:paraId="36747F89" w14:textId="77777777" w:rsidR="00A2581D" w:rsidRDefault="00A2581D" w:rsidP="00A2581D">
      <w:pPr>
        <w:pStyle w:val="EndnoteText"/>
        <w:rPr>
          <w:rFonts w:ascii="Times New Roman" w:hAnsi="Times New Roman" w:cs="Times New Roman"/>
          <w:sz w:val="24"/>
          <w:szCs w:val="24"/>
        </w:rPr>
      </w:pPr>
    </w:p>
    <w:p w14:paraId="303C7ACE" w14:textId="4BDD9027" w:rsidR="00A2581D" w:rsidRPr="00653FC5" w:rsidRDefault="00A2581D" w:rsidP="00A2581D">
      <w:pPr>
        <w:pStyle w:val="FootnoteText"/>
        <w:rPr>
          <w:rFonts w:ascii="Times New Roman" w:hAnsi="Times New Roman" w:cs="Times New Roman"/>
          <w:sz w:val="24"/>
          <w:szCs w:val="24"/>
        </w:rPr>
      </w:pPr>
      <w:r>
        <w:rPr>
          <w:rFonts w:ascii="Times New Roman" w:hAnsi="Times New Roman" w:cs="Times New Roman"/>
          <w:sz w:val="24"/>
          <w:szCs w:val="24"/>
        </w:rPr>
        <w:t xml:space="preserve">See, James Hall, </w:t>
      </w:r>
      <w:r>
        <w:rPr>
          <w:rFonts w:ascii="Times New Roman" w:hAnsi="Times New Roman" w:cs="Times New Roman"/>
          <w:i/>
          <w:iCs/>
          <w:sz w:val="24"/>
          <w:szCs w:val="24"/>
        </w:rPr>
        <w:t>Dictionary of Subjects and Symbols in Art</w:t>
      </w:r>
      <w:r>
        <w:rPr>
          <w:rFonts w:ascii="Times New Roman" w:hAnsi="Times New Roman" w:cs="Times New Roman"/>
          <w:sz w:val="24"/>
          <w:szCs w:val="24"/>
        </w:rPr>
        <w:t xml:space="preserve"> (NY: Harper &amp; Row, 1979): </w:t>
      </w:r>
      <w:r w:rsidRPr="00653FC5">
        <w:rPr>
          <w:rFonts w:ascii="Times New Roman" w:hAnsi="Times New Roman" w:cs="Times New Roman"/>
          <w:sz w:val="24"/>
          <w:szCs w:val="24"/>
        </w:rPr>
        <w:t>The 'martyrdom' of St John, immersed in a cauldron of boiling oil. According to the Golden Legend, during the persecution of the Christians under the Roman emperor Domitian, John was thrown into a vat of boiling oil. He emerged miraculously unharmed, even rejuvenated. He is seen sitting naked in the pot, his hands maybe joined in prayer, while his executioners apply bellows to the fire and ladle oil over his head. The emperor and senators are looking on. The chapel of San Giovanni in Olio outside the Latin gate at Rome marks the supposed site.</w:t>
      </w:r>
    </w:p>
    <w:p w14:paraId="1B400BA7" w14:textId="77777777" w:rsidR="00A2581D" w:rsidRPr="00653FC5" w:rsidRDefault="00A2581D" w:rsidP="00A2581D">
      <w:pPr>
        <w:pStyle w:val="FootnoteText"/>
        <w:rPr>
          <w:rFonts w:ascii="Times New Roman" w:hAnsi="Times New Roman" w:cs="Times New Roman"/>
          <w:sz w:val="24"/>
          <w:szCs w:val="24"/>
        </w:rPr>
      </w:pPr>
      <w:r w:rsidRPr="00653FC5">
        <w:rPr>
          <w:rFonts w:ascii="Times New Roman" w:hAnsi="Times New Roman" w:cs="Times New Roman"/>
          <w:sz w:val="24"/>
          <w:szCs w:val="24"/>
        </w:rPr>
        <w:t>St John on the island of Patmos writing the Revelation. John was exiled by Domitian to Patmos, an Aegean island close to the mainland of Asia Minor. He was believed while there to have written the book of Revelation. He is generally depicted in a rocky desert in the act of writing. The eagle, the symbol of his inspiration, is beside him, perhaps with an inkhorn hanging from its neck. Above is sometimes seen John's vision of the Virgin crowned with stars, holding the infant Christ (Rev. 12: 1).</w:t>
      </w:r>
    </w:p>
    <w:p w14:paraId="6FE21AF6" w14:textId="030BBED8" w:rsidR="00A2581D" w:rsidRPr="00731030" w:rsidRDefault="00A2581D" w:rsidP="00A2581D">
      <w:pPr>
        <w:pStyle w:val="EndnoteText"/>
        <w:rPr>
          <w:rFonts w:ascii="Times New Roman" w:hAnsi="Times New Roman" w:cs="Times New Roman"/>
          <w:sz w:val="24"/>
          <w:szCs w:val="24"/>
        </w:rPr>
      </w:pPr>
      <w:r w:rsidRPr="00653FC5">
        <w:rPr>
          <w:rFonts w:ascii="Times New Roman" w:hAnsi="Times New Roman" w:cs="Times New Roman"/>
          <w:sz w:val="24"/>
          <w:szCs w:val="24"/>
        </w:rPr>
        <w:t>The raising of Drusiana. After the death of Domitian John went to Ephesus. The Golden Legend tells how on the way he met the funeral procession of Drusiana, a woman who in her lifetime had followed John's example, and had longed to set eyes on him again before her death. John bid the procession stop, and said in a loud voice, 'Drusiana arise, and go into thy house, and make ready for me some refection.' Drusiana, miraculously restored to life, is seen sitting up in her coffin or, later, receiving John into her house.</w:t>
      </w:r>
      <w:r>
        <w:rPr>
          <w:rFonts w:ascii="Times New Roman" w:hAnsi="Times New Roman" w:cs="Times New Roman"/>
          <w:sz w:val="24"/>
          <w:szCs w:val="24"/>
        </w:rPr>
        <w:t xml:space="preserve">  </w:t>
      </w:r>
      <w:hyperlink r:id="rId3" w:history="1">
        <w:r w:rsidRPr="00653FC5">
          <w:rPr>
            <w:rStyle w:val="Hyperlink"/>
            <w:rFonts w:ascii="Times New Roman" w:hAnsi="Times New Roman" w:cs="Times New Roman"/>
            <w:sz w:val="24"/>
            <w:szCs w:val="24"/>
          </w:rPr>
          <w:t>John the Evangelist (columbia.edu)</w:t>
        </w:r>
      </w:hyperlink>
    </w:p>
    <w:p w14:paraId="3D6E65C3" w14:textId="77777777" w:rsidR="00A2581D" w:rsidRPr="00731030" w:rsidRDefault="00A2581D" w:rsidP="00A2581D">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6EB04" w14:textId="77777777" w:rsidR="00FA7052" w:rsidRDefault="00FA7052" w:rsidP="00FA7052">
      <w:pPr>
        <w:spacing w:after="0" w:line="240" w:lineRule="auto"/>
      </w:pPr>
      <w:r>
        <w:separator/>
      </w:r>
    </w:p>
  </w:footnote>
  <w:footnote w:type="continuationSeparator" w:id="0">
    <w:p w14:paraId="0C069D17" w14:textId="77777777" w:rsidR="00FA7052" w:rsidRDefault="00FA7052" w:rsidP="00FA7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C3"/>
    <w:rsid w:val="000803DB"/>
    <w:rsid w:val="00085B3F"/>
    <w:rsid w:val="001965C3"/>
    <w:rsid w:val="001C782F"/>
    <w:rsid w:val="00236F73"/>
    <w:rsid w:val="0023720E"/>
    <w:rsid w:val="0024738C"/>
    <w:rsid w:val="00262F79"/>
    <w:rsid w:val="002C1698"/>
    <w:rsid w:val="002D65FA"/>
    <w:rsid w:val="002E26A0"/>
    <w:rsid w:val="003576DB"/>
    <w:rsid w:val="003948E5"/>
    <w:rsid w:val="003969F4"/>
    <w:rsid w:val="004168D1"/>
    <w:rsid w:val="00433B90"/>
    <w:rsid w:val="0048355E"/>
    <w:rsid w:val="004E590F"/>
    <w:rsid w:val="005504DD"/>
    <w:rsid w:val="00570B85"/>
    <w:rsid w:val="00580EC2"/>
    <w:rsid w:val="00586F70"/>
    <w:rsid w:val="00597C71"/>
    <w:rsid w:val="0060075B"/>
    <w:rsid w:val="00610F39"/>
    <w:rsid w:val="006B59BC"/>
    <w:rsid w:val="007C60C3"/>
    <w:rsid w:val="008D109D"/>
    <w:rsid w:val="008E3C78"/>
    <w:rsid w:val="00985791"/>
    <w:rsid w:val="009E3723"/>
    <w:rsid w:val="00A1170B"/>
    <w:rsid w:val="00A230AB"/>
    <w:rsid w:val="00A2581D"/>
    <w:rsid w:val="00B35E0D"/>
    <w:rsid w:val="00CE0215"/>
    <w:rsid w:val="00D036A2"/>
    <w:rsid w:val="00D550EC"/>
    <w:rsid w:val="00DD38D2"/>
    <w:rsid w:val="00E034A9"/>
    <w:rsid w:val="00E43E48"/>
    <w:rsid w:val="00E44577"/>
    <w:rsid w:val="00EF3F12"/>
    <w:rsid w:val="00F75667"/>
    <w:rsid w:val="00FA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FC01"/>
  <w15:chartTrackingRefBased/>
  <w15:docId w15:val="{009B4722-CE8B-48A3-AA39-C0418A0A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C3"/>
  </w:style>
  <w:style w:type="paragraph" w:styleId="Heading1">
    <w:name w:val="heading 1"/>
    <w:basedOn w:val="Normal"/>
    <w:next w:val="Normal"/>
    <w:link w:val="Heading1Char"/>
    <w:uiPriority w:val="9"/>
    <w:qFormat/>
    <w:rsid w:val="00196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5C3"/>
    <w:rPr>
      <w:rFonts w:eastAsiaTheme="majorEastAsia" w:cstheme="majorBidi"/>
      <w:color w:val="272727" w:themeColor="text1" w:themeTint="D8"/>
    </w:rPr>
  </w:style>
  <w:style w:type="paragraph" w:styleId="Title">
    <w:name w:val="Title"/>
    <w:basedOn w:val="Normal"/>
    <w:next w:val="Normal"/>
    <w:link w:val="TitleChar"/>
    <w:uiPriority w:val="10"/>
    <w:qFormat/>
    <w:rsid w:val="00196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5C3"/>
    <w:pPr>
      <w:spacing w:before="160"/>
      <w:jc w:val="center"/>
    </w:pPr>
    <w:rPr>
      <w:i/>
      <w:iCs/>
      <w:color w:val="404040" w:themeColor="text1" w:themeTint="BF"/>
    </w:rPr>
  </w:style>
  <w:style w:type="character" w:customStyle="1" w:styleId="QuoteChar">
    <w:name w:val="Quote Char"/>
    <w:basedOn w:val="DefaultParagraphFont"/>
    <w:link w:val="Quote"/>
    <w:uiPriority w:val="29"/>
    <w:rsid w:val="001965C3"/>
    <w:rPr>
      <w:i/>
      <w:iCs/>
      <w:color w:val="404040" w:themeColor="text1" w:themeTint="BF"/>
    </w:rPr>
  </w:style>
  <w:style w:type="paragraph" w:styleId="ListParagraph">
    <w:name w:val="List Paragraph"/>
    <w:basedOn w:val="Normal"/>
    <w:uiPriority w:val="34"/>
    <w:qFormat/>
    <w:rsid w:val="001965C3"/>
    <w:pPr>
      <w:ind w:left="720"/>
      <w:contextualSpacing/>
    </w:pPr>
  </w:style>
  <w:style w:type="character" w:styleId="IntenseEmphasis">
    <w:name w:val="Intense Emphasis"/>
    <w:basedOn w:val="DefaultParagraphFont"/>
    <w:uiPriority w:val="21"/>
    <w:qFormat/>
    <w:rsid w:val="001965C3"/>
    <w:rPr>
      <w:i/>
      <w:iCs/>
      <w:color w:val="0F4761" w:themeColor="accent1" w:themeShade="BF"/>
    </w:rPr>
  </w:style>
  <w:style w:type="paragraph" w:styleId="IntenseQuote">
    <w:name w:val="Intense Quote"/>
    <w:basedOn w:val="Normal"/>
    <w:next w:val="Normal"/>
    <w:link w:val="IntenseQuoteChar"/>
    <w:uiPriority w:val="30"/>
    <w:qFormat/>
    <w:rsid w:val="00196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5C3"/>
    <w:rPr>
      <w:i/>
      <w:iCs/>
      <w:color w:val="0F4761" w:themeColor="accent1" w:themeShade="BF"/>
    </w:rPr>
  </w:style>
  <w:style w:type="character" w:styleId="IntenseReference">
    <w:name w:val="Intense Reference"/>
    <w:basedOn w:val="DefaultParagraphFont"/>
    <w:uiPriority w:val="32"/>
    <w:qFormat/>
    <w:rsid w:val="001965C3"/>
    <w:rPr>
      <w:b/>
      <w:bCs/>
      <w:smallCaps/>
      <w:color w:val="0F4761" w:themeColor="accent1" w:themeShade="BF"/>
      <w:spacing w:val="5"/>
    </w:rPr>
  </w:style>
  <w:style w:type="character" w:styleId="Hyperlink">
    <w:name w:val="Hyperlink"/>
    <w:basedOn w:val="DefaultParagraphFont"/>
    <w:uiPriority w:val="99"/>
    <w:unhideWhenUsed/>
    <w:rsid w:val="00EF3F12"/>
    <w:rPr>
      <w:color w:val="467886" w:themeColor="hyperlink"/>
      <w:u w:val="single"/>
    </w:rPr>
  </w:style>
  <w:style w:type="character" w:styleId="UnresolvedMention">
    <w:name w:val="Unresolved Mention"/>
    <w:basedOn w:val="DefaultParagraphFont"/>
    <w:uiPriority w:val="99"/>
    <w:semiHidden/>
    <w:unhideWhenUsed/>
    <w:rsid w:val="00EF3F12"/>
    <w:rPr>
      <w:color w:val="605E5C"/>
      <w:shd w:val="clear" w:color="auto" w:fill="E1DFDD"/>
    </w:rPr>
  </w:style>
  <w:style w:type="paragraph" w:styleId="EndnoteText">
    <w:name w:val="endnote text"/>
    <w:basedOn w:val="Normal"/>
    <w:link w:val="EndnoteTextChar"/>
    <w:uiPriority w:val="99"/>
    <w:semiHidden/>
    <w:unhideWhenUsed/>
    <w:rsid w:val="00FA7052"/>
    <w:pPr>
      <w:spacing w:after="0" w:line="240" w:lineRule="auto"/>
    </w:pPr>
    <w:rPr>
      <w:rFonts w:ascii="Courier New" w:hAnsi="Courier New" w:cs="Courier New"/>
      <w:color w:val="000000"/>
      <w:kern w:val="0"/>
      <w:sz w:val="20"/>
      <w:szCs w:val="20"/>
      <w14:ligatures w14:val="none"/>
    </w:rPr>
  </w:style>
  <w:style w:type="character" w:customStyle="1" w:styleId="EndnoteTextChar">
    <w:name w:val="Endnote Text Char"/>
    <w:basedOn w:val="DefaultParagraphFont"/>
    <w:link w:val="EndnoteText"/>
    <w:uiPriority w:val="99"/>
    <w:semiHidden/>
    <w:rsid w:val="00FA7052"/>
    <w:rPr>
      <w:rFonts w:ascii="Courier New" w:hAnsi="Courier New" w:cs="Courier New"/>
      <w:color w:val="000000"/>
      <w:kern w:val="0"/>
      <w:sz w:val="20"/>
      <w:szCs w:val="20"/>
      <w14:ligatures w14:val="none"/>
    </w:rPr>
  </w:style>
  <w:style w:type="character" w:styleId="EndnoteReference">
    <w:name w:val="endnote reference"/>
    <w:basedOn w:val="DefaultParagraphFont"/>
    <w:uiPriority w:val="99"/>
    <w:semiHidden/>
    <w:unhideWhenUsed/>
    <w:rsid w:val="00FA7052"/>
    <w:rPr>
      <w:vertAlign w:val="superscript"/>
    </w:rPr>
  </w:style>
  <w:style w:type="paragraph" w:styleId="FootnoteText">
    <w:name w:val="footnote text"/>
    <w:basedOn w:val="Normal"/>
    <w:link w:val="FootnoteTextChar"/>
    <w:uiPriority w:val="99"/>
    <w:semiHidden/>
    <w:unhideWhenUsed/>
    <w:rsid w:val="00A25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8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059273">
      <w:bodyDiv w:val="1"/>
      <w:marLeft w:val="0"/>
      <w:marRight w:val="0"/>
      <w:marTop w:val="0"/>
      <w:marBottom w:val="0"/>
      <w:divBdr>
        <w:top w:val="none" w:sz="0" w:space="0" w:color="auto"/>
        <w:left w:val="none" w:sz="0" w:space="0" w:color="auto"/>
        <w:bottom w:val="none" w:sz="0" w:space="0" w:color="auto"/>
        <w:right w:val="none" w:sz="0" w:space="0" w:color="auto"/>
      </w:divBdr>
    </w:div>
    <w:div w:id="20173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projects.mcah.columbia.edu/medieval-architecture/htm/sw/ma_sw_gloss_johnevan_hall.htm" TargetMode="External"/><Relationship Id="rId2" Type="http://schemas.openxmlformats.org/officeDocument/2006/relationships/hyperlink" Target="https://www.loebclassics.com/view/aristotle-nicomachean_ethics/1926/pb_LCL073.7.xml?result=4&amp;rskey=kgnaTy" TargetMode="External"/><Relationship Id="rId1" Type="http://schemas.openxmlformats.org/officeDocument/2006/relationships/hyperlink" Target="https://www.corpusthomisticum.org/snp30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5A3A-7C24-41CA-B8D4-86DCEBA0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6</cp:revision>
  <dcterms:created xsi:type="dcterms:W3CDTF">2024-09-23T15:03:00Z</dcterms:created>
  <dcterms:modified xsi:type="dcterms:W3CDTF">2024-10-07T15:59:00Z</dcterms:modified>
</cp:coreProperties>
</file>