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989E" w14:textId="28A3887E" w:rsidR="00433B90" w:rsidRPr="003A3193" w:rsidRDefault="00586624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19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="00D954E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BD46D62" w14:textId="7B44CF02" w:rsidR="00586624" w:rsidRPr="003A3193" w:rsidRDefault="00586624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193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triplex.</w:t>
      </w:r>
    </w:p>
    <w:p w14:paraId="3EE02652" w14:textId="77777777" w:rsidR="00F254D2" w:rsidRDefault="003A3193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193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triplex: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supprema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media, et infima. Prima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sine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Pr="003A3193">
        <w:rPr>
          <w:rFonts w:ascii="Times New Roman" w:hAnsi="Times New Roman" w:cs="Times New Roman"/>
          <w:sz w:val="24"/>
          <w:szCs w:val="24"/>
        </w:rPr>
        <w:t>xta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scilicet, mundus.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letancium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militancium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dolencium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appetenda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paruipen</w:t>
      </w:r>
      <w:r>
        <w:rPr>
          <w:rFonts w:ascii="Times New Roman" w:hAnsi="Times New Roman" w:cs="Times New Roman"/>
          <w:sz w:val="24"/>
          <w:szCs w:val="24"/>
        </w:rPr>
        <w:t>den</w:t>
      </w:r>
      <w:r w:rsidRPr="003A31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4928B" w14:textId="77777777" w:rsidR="00F254D2" w:rsidRDefault="003A3193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193">
        <w:rPr>
          <w:rFonts w:ascii="Times New Roman" w:hAnsi="Times New Roman" w:cs="Times New Roman"/>
          <w:sz w:val="24"/>
          <w:szCs w:val="24"/>
        </w:rPr>
        <w:t xml:space="preserve">¶ Prima,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dico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affectanda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: Primo, propter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amenitatem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incarceratus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affectat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aerem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[45:5]: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Fluminis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impetus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letificat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3A3193">
        <w:rPr>
          <w:rFonts w:ascii="Times New Roman" w:hAnsi="Times New Roman" w:cs="Times New Roman"/>
          <w:i/>
          <w:iCs/>
          <w:sz w:val="24"/>
          <w:szCs w:val="24"/>
        </w:rPr>
        <w:t>Dei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3A319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AAFCE" w14:textId="77777777" w:rsidR="00F254D2" w:rsidRDefault="003A3193" w:rsidP="00F254D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felicitatem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optat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copiam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lingua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33[:20]: </w:t>
      </w:r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Oculi tui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videbunt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opulentam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inueniet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3A3193">
        <w:rPr>
          <w:rFonts w:ascii="Times New Roman" w:hAnsi="Times New Roman" w:cs="Times New Roman"/>
          <w:sz w:val="24"/>
          <w:szCs w:val="24"/>
        </w:rPr>
        <w:t>oluer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A319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[121:3]: </w:t>
      </w:r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Jerusalem, que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edificatur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6774207" w14:textId="77777777" w:rsidR="00F254D2" w:rsidRDefault="003A3193" w:rsidP="00F254D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A3193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iocunditatem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perpetuam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laborans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optat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quietem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[47:9]: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audiuimus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, sic vidimus, in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Dei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3193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6BF569" w14:textId="65F8EC56" w:rsidR="003A3193" w:rsidRDefault="003A3193" w:rsidP="00F254D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A3193">
        <w:rPr>
          <w:rFonts w:ascii="Times New Roman" w:hAnsi="Times New Roman" w:cs="Times New Roman"/>
          <w:sz w:val="24"/>
          <w:szCs w:val="24"/>
        </w:rPr>
        <w:t xml:space="preserve">Quarto, propter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gratam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agnus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agni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lupi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sanus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sani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leprosi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, </w:t>
      </w:r>
      <w:r w:rsidR="00414E6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A319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A3193">
        <w:rPr>
          <w:rFonts w:ascii="Times New Roman" w:hAnsi="Times New Roman" w:cs="Times New Roman"/>
          <w:sz w:val="24"/>
          <w:szCs w:val="24"/>
        </w:rPr>
        <w:t xml:space="preserve">. 86:7]: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letantium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omnium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habitatio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] in </w:t>
      </w:r>
      <w:proofErr w:type="spellStart"/>
      <w:r w:rsidRPr="003A3193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3A31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E15A731" w14:textId="77777777" w:rsidR="00F254D2" w:rsidRDefault="00414E64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3904E5">
        <w:rPr>
          <w:rFonts w:ascii="Times New Roman" w:hAnsi="Times New Roman" w:cs="Times New Roman"/>
          <w:sz w:val="24"/>
          <w:szCs w:val="24"/>
        </w:rPr>
        <w:t>iuitas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paruipendenda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Heb. 13[:14]: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habemus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hic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manentem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ccirco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negociandum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hic instanter,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innocenter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et hoc propter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facilitas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adquirendi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diuinam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largitate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[30:22]: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Benedictus Dominus, quoniam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mirificauit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misericordiam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mihi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munita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tem</w:t>
      </w:r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negociandum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instanter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04E5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durant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653">
        <w:rPr>
          <w:rFonts w:ascii="Times New Roman" w:hAnsi="Times New Roman" w:cs="Times New Roman"/>
          <w:sz w:val="24"/>
          <w:szCs w:val="24"/>
        </w:rPr>
        <w:t>n</w:t>
      </w:r>
      <w:r w:rsidRPr="003904E5">
        <w:rPr>
          <w:rFonts w:ascii="Times New Roman" w:hAnsi="Times New Roman" w:cs="Times New Roman"/>
          <w:sz w:val="24"/>
          <w:szCs w:val="24"/>
        </w:rPr>
        <w:t>undine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Gen. 19[:20]: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Est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04E5">
        <w:rPr>
          <w:rFonts w:ascii="Times New Roman" w:hAnsi="Times New Roman" w:cs="Times New Roman"/>
          <w:sz w:val="24"/>
          <w:szCs w:val="24"/>
        </w:rPr>
        <w:t xml:space="preserve">hic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juxta parva,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festina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salvabor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6317E" w14:textId="1FBBF9A4" w:rsidR="001E5653" w:rsidRDefault="001E5653" w:rsidP="00F254D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="00414E64" w:rsidRPr="003904E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414E64"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E64"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14E64" w:rsidRPr="003904E5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414E64" w:rsidRPr="003904E5">
        <w:rPr>
          <w:rFonts w:ascii="Times New Roman" w:hAnsi="Times New Roman" w:cs="Times New Roman"/>
          <w:sz w:val="24"/>
          <w:szCs w:val="24"/>
        </w:rPr>
        <w:t>facilitas</w:t>
      </w:r>
      <w:proofErr w:type="spellEnd"/>
      <w:r w:rsidR="00414E64"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64" w:rsidRPr="003904E5">
        <w:rPr>
          <w:rFonts w:ascii="Times New Roman" w:hAnsi="Times New Roman" w:cs="Times New Roman"/>
          <w:sz w:val="24"/>
          <w:szCs w:val="24"/>
        </w:rPr>
        <w:t>cadendi</w:t>
      </w:r>
      <w:proofErr w:type="spellEnd"/>
      <w:r w:rsidR="00414E64" w:rsidRPr="003904E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414E64" w:rsidRPr="003904E5">
        <w:rPr>
          <w:rFonts w:ascii="Times New Roman" w:hAnsi="Times New Roman" w:cs="Times New Roman"/>
          <w:sz w:val="24"/>
          <w:szCs w:val="24"/>
        </w:rPr>
        <w:t>lubricitate</w:t>
      </w:r>
      <w:proofErr w:type="spellEnd"/>
      <w:r w:rsidR="00414E64" w:rsidRPr="003904E5">
        <w:rPr>
          <w:rFonts w:ascii="Times New Roman" w:hAnsi="Times New Roman" w:cs="Times New Roman"/>
          <w:sz w:val="24"/>
          <w:szCs w:val="24"/>
        </w:rPr>
        <w:t xml:space="preserve"> vie, </w:t>
      </w:r>
      <w:proofErr w:type="spellStart"/>
      <w:r w:rsidR="00414E64" w:rsidRPr="003904E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14E64" w:rsidRPr="003904E5">
        <w:rPr>
          <w:rFonts w:ascii="Times New Roman" w:hAnsi="Times New Roman" w:cs="Times New Roman"/>
          <w:sz w:val="24"/>
          <w:szCs w:val="24"/>
        </w:rPr>
        <w:t xml:space="preserve">. [54:10]: </w:t>
      </w:r>
      <w:r w:rsidR="00414E64"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Vidi </w:t>
      </w:r>
      <w:proofErr w:type="spellStart"/>
      <w:r w:rsidR="00414E64" w:rsidRPr="003904E5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11FBCE29" w14:textId="3ED4C594" w:rsidR="001E5653" w:rsidRPr="001E5653" w:rsidRDefault="001E5653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220va/</w:t>
      </w:r>
    </w:p>
    <w:p w14:paraId="70B7A0DE" w14:textId="77777777" w:rsidR="00F254D2" w:rsidRDefault="00414E64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quitatem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contradictionem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Luc. 19[:41]: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Videns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fleuit</w:t>
      </w:r>
      <w:proofErr w:type="spellEnd"/>
      <w:r w:rsidR="001E56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5653">
        <w:rPr>
          <w:rFonts w:ascii="Times New Roman" w:hAnsi="Times New Roman" w:cs="Times New Roman"/>
          <w:sz w:val="24"/>
          <w:szCs w:val="24"/>
        </w:rPr>
        <w:t>etc</w:t>
      </w:r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ambulandum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9[:7]: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Noli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circumspicere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muros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ciuitatis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oberraueris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plateis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8CBA0" w14:textId="77777777" w:rsidR="00F254D2" w:rsidRDefault="00414E64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surgendi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contagiosa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29[:8]: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pestilentes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dissipant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ambulandum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innocenter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custodiatur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pecunia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amissa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recuperatur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exposit membra pro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seruet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uitam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7[:7]: </w:t>
      </w:r>
      <w:r w:rsidR="001E5653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pecces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multitudinem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ciuitatis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71BF" w14:textId="77777777" w:rsidR="001D4CFB" w:rsidRDefault="00772435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 xml:space="preserve">Notandum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in</w:t>
      </w:r>
      <w:r w:rsidRPr="003904E5">
        <w:rPr>
          <w:rFonts w:ascii="Times New Roman" w:hAnsi="Times New Roman" w:cs="Times New Roman"/>
          <w:sz w:val="24"/>
          <w:szCs w:val="24"/>
        </w:rPr>
        <w:t xml:space="preserve"> ecclesia</w:t>
      </w:r>
      <w:r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>
        <w:rPr>
          <w:rFonts w:ascii="Times New Roman" w:hAnsi="Times New Roman" w:cs="Times New Roman"/>
          <w:sz w:val="24"/>
          <w:szCs w:val="24"/>
        </w:rPr>
        <w:t>. Se</w:t>
      </w:r>
      <w:r w:rsidR="00BF5F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undum penitencia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puniat</w:t>
      </w:r>
      <w:proofErr w:type="spellEnd"/>
      <w:r w:rsidR="00F25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[100:8]: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matutino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in principio. </w:t>
      </w:r>
      <w:smartTag w:uri="urn:schemas-microsoft-com:office:smarttags" w:element="place">
        <w:smartTag w:uri="urn:schemas-microsoft-com:office:smarttags" w:element="country-region">
          <w:r w:rsidRPr="003904E5">
            <w:rPr>
              <w:rFonts w:ascii="Times New Roman" w:hAnsi="Times New Roman" w:cs="Times New Roman"/>
              <w:sz w:val="24"/>
              <w:szCs w:val="24"/>
            </w:rPr>
            <w:t>Nam</w:t>
          </w:r>
        </w:smartTag>
      </w:smartTag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3904E5">
        <w:rPr>
          <w:rFonts w:ascii="Times New Roman" w:hAnsi="Times New Roman" w:cs="Times New Roman"/>
          <w:sz w:val="24"/>
          <w:szCs w:val="24"/>
        </w:rPr>
        <w:t xml:space="preserve">principio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uulnus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sanatur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extinguitur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interficiebam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peccatores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disperderem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Domini </w:t>
      </w:r>
      <w:r w:rsidR="00D003D2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omnes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operantes</w:t>
      </w:r>
      <w:proofErr w:type="spellEnd"/>
      <w:r w:rsidR="00D003D2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904E5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de ecclesia Christi,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[72:20]: </w:t>
      </w:r>
      <w:proofErr w:type="spellStart"/>
      <w:proofErr w:type="gram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Velut</w:t>
      </w:r>
      <w:proofErr w:type="spellEnd"/>
      <w:r w:rsidR="00F25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somnium</w:t>
      </w:r>
      <w:proofErr w:type="spellEnd"/>
      <w:proofErr w:type="gram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surgentium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Dominie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]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imaginem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ipsorum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recordacionem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gram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nichil</w:t>
      </w:r>
      <w:r w:rsidR="00D003D2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rediges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F41E8" w14:textId="77777777" w:rsidR="001D4CFB" w:rsidRDefault="00772435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expugnat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insurgencia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>. [</w:t>
      </w:r>
      <w:smartTag w:uri="urn:schemas-microsoft-com:office:smarttags" w:element="time">
        <w:smartTagPr>
          <w:attr w:name="Hour" w:val="18"/>
          <w:attr w:name="Minute" w:val="19"/>
        </w:smartTagPr>
        <w:r w:rsidRPr="003904E5">
          <w:rPr>
            <w:rFonts w:ascii="Times New Roman" w:hAnsi="Times New Roman" w:cs="Times New Roman"/>
            <w:sz w:val="24"/>
            <w:szCs w:val="24"/>
          </w:rPr>
          <w:t>18:19</w:t>
        </w:r>
      </w:smartTag>
      <w:r w:rsidRPr="003904E5">
        <w:rPr>
          <w:rFonts w:ascii="Times New Roman" w:hAnsi="Times New Roman" w:cs="Times New Roman"/>
          <w:sz w:val="24"/>
          <w:szCs w:val="24"/>
        </w:rPr>
        <w:t xml:space="preserve">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Frater qui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adjuvatur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fratre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quasi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03D2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firma</w:t>
      </w:r>
      <w:proofErr w:type="spellEnd"/>
      <w:r w:rsidR="00D003D2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r w:rsidR="00D003D2">
        <w:rPr>
          <w:rFonts w:ascii="Times New Roman" w:hAnsi="Times New Roman" w:cs="Times New Roman"/>
          <w:sz w:val="24"/>
          <w:szCs w:val="24"/>
        </w:rPr>
        <w:t>Cum</w:t>
      </w:r>
      <w:r w:rsidRPr="003904E5">
        <w:rPr>
          <w:rFonts w:ascii="Times New Roman" w:hAnsi="Times New Roman" w:cs="Times New Roman"/>
          <w:sz w:val="24"/>
          <w:szCs w:val="24"/>
        </w:rPr>
        <w:t xml:space="preserve"> corda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non sunt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vnita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facile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Et qui non manet in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opere a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ciuibus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8C56B" w14:textId="77777777" w:rsidR="001D4CFB" w:rsidRDefault="00D003D2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dispensando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bona, 4 Reg. 2[:19]: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Ecce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habitacio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ciuitatis</w:t>
      </w:r>
      <w:proofErr w:type="spellEnd"/>
      <w:r w:rsidRPr="00D003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huius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optima, </w:t>
      </w:r>
      <w:r w:rsidRPr="003904E5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ecclesie,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sed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aque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et terra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sterilis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7656C" w14:textId="77777777" w:rsidR="001D4CFB" w:rsidRDefault="00D003D2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04E5">
        <w:rPr>
          <w:rFonts w:ascii="Times New Roman" w:hAnsi="Times New Roman" w:cs="Times New Roman"/>
          <w:sz w:val="24"/>
          <w:szCs w:val="24"/>
        </w:rPr>
        <w:lastRenderedPageBreak/>
        <w:t>Quartum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prudencia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regendo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Eccle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9[:14]: </w:t>
      </w:r>
      <w:r w:rsidR="002701FE">
        <w:rPr>
          <w:rFonts w:ascii="Times New Roman" w:hAnsi="Times New Roman" w:cs="Times New Roman"/>
          <w:i/>
          <w:iCs/>
          <w:sz w:val="24"/>
          <w:szCs w:val="24"/>
        </w:rPr>
        <w:t>Est c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ivitas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parua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pauci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2701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1FE" w:rsidRPr="003904E5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028B6" w14:textId="77777777" w:rsidR="001D4CFB" w:rsidRDefault="002701FE" w:rsidP="00F254D2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904E5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 w:rsidR="001D4CFB">
        <w:rPr>
          <w:rFonts w:ascii="Times New Roman" w:hAnsi="Times New Roman" w:cs="Times New Roman"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infern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Primo propter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mansionem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deformem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25[:2]: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Posuisti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tumulum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concione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horribile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Apo. 18[:2]: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Facta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habitacio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demoniorum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24[:6]: 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Ve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ciuitati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sanguinum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etc. </w:t>
      </w:r>
      <w:r w:rsidRPr="003904E5">
        <w:rPr>
          <w:rFonts w:ascii="Times New Roman" w:hAnsi="Times New Roman" w:cs="Times New Roman"/>
          <w:sz w:val="24"/>
          <w:szCs w:val="24"/>
        </w:rPr>
        <w:t xml:space="preserve">Tercio, propter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gaudii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Iacob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filiis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fugit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Canaan tempore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famis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Jer. 33[:5]: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Abscond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>ns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faciem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propter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maliciam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904E5">
        <w:rPr>
          <w:rFonts w:ascii="Times New Roman" w:hAnsi="Times New Roman" w:cs="Times New Roman"/>
          <w:sz w:val="24"/>
          <w:szCs w:val="24"/>
        </w:rPr>
        <w:t xml:space="preserve"> Quart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04E5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fugit baculum et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vnumquodque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nociuum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14[:31]: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Ulula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904E5">
        <w:rPr>
          <w:rFonts w:ascii="Times New Roman" w:hAnsi="Times New Roman" w:cs="Times New Roman"/>
          <w:sz w:val="24"/>
          <w:szCs w:val="24"/>
        </w:rPr>
        <w:t>cla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3904E5">
        <w:rPr>
          <w:rFonts w:ascii="Times New Roman" w:hAnsi="Times New Roman" w:cs="Times New Roman"/>
          <w:sz w:val="24"/>
          <w:szCs w:val="24"/>
        </w:rPr>
        <w:t>a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porta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="00E33B76">
        <w:rPr>
          <w:rFonts w:ascii="Times New Roman" w:hAnsi="Times New Roman" w:cs="Times New Roman"/>
          <w:sz w:val="24"/>
          <w:szCs w:val="24"/>
        </w:rPr>
        <w:t>, etc.</w:t>
      </w:r>
      <w:r w:rsidR="001D4CFB">
        <w:rPr>
          <w:rFonts w:ascii="Times New Roman" w:hAnsi="Times New Roman" w:cs="Times New Roman"/>
          <w:sz w:val="24"/>
          <w:szCs w:val="24"/>
        </w:rPr>
        <w:t>,</w:t>
      </w:r>
      <w:r w:rsidRPr="0039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904E5">
        <w:rPr>
          <w:rFonts w:ascii="Times New Roman" w:hAnsi="Times New Roman" w:cs="Times New Roman"/>
          <w:sz w:val="24"/>
          <w:szCs w:val="24"/>
        </w:rPr>
        <w:t xml:space="preserve">. 1[:7]: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Ciuitates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vestre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succense</w:t>
      </w:r>
      <w:proofErr w:type="spellEnd"/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B76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3904E5">
        <w:rPr>
          <w:rFonts w:ascii="Times New Roman" w:hAnsi="Times New Roman" w:cs="Times New Roman"/>
          <w:i/>
          <w:iCs/>
          <w:sz w:val="24"/>
          <w:szCs w:val="24"/>
        </w:rPr>
        <w:t>igni</w:t>
      </w:r>
      <w:proofErr w:type="spellEnd"/>
      <w:r w:rsidR="00E33B76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3904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F1D99FF" w14:textId="1ED8C76A" w:rsidR="00E33B76" w:rsidRDefault="00E33B76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opulenta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quamdiu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D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destruetur</w:t>
      </w:r>
      <w:proofErr w:type="spellEnd"/>
      <w:r>
        <w:rPr>
          <w:rFonts w:ascii="Times New Roman" w:hAnsi="Times New Roman" w:cs="Times New Roman"/>
          <w:sz w:val="24"/>
          <w:szCs w:val="24"/>
        </w:rPr>
        <w:t>. Si</w:t>
      </w:r>
      <w:r w:rsidR="001D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opulenta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inediam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fallaciam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seducetur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Contra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</w:p>
    <w:p w14:paraId="5C813F4C" w14:textId="6E401DF1" w:rsidR="00E33B76" w:rsidRDefault="00E33B76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220vb/</w:t>
      </w:r>
    </w:p>
    <w:p w14:paraId="142E35AC" w14:textId="77777777" w:rsidR="001D4CFB" w:rsidRDefault="00E33B76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gubernari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1D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Zach. 8[:</w:t>
      </w:r>
      <w:r w:rsidR="00C65A18">
        <w:rPr>
          <w:rFonts w:ascii="Times New Roman" w:hAnsi="Times New Roman" w:cs="Times New Roman"/>
          <w:sz w:val="24"/>
          <w:szCs w:val="24"/>
        </w:rPr>
        <w:t>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A18">
        <w:rPr>
          <w:rFonts w:ascii="Times New Roman" w:hAnsi="Times New Roman" w:cs="Times New Roman"/>
          <w:i/>
          <w:iCs/>
          <w:sz w:val="24"/>
          <w:szCs w:val="24"/>
        </w:rPr>
        <w:t>Vocabitur</w:t>
      </w:r>
      <w:proofErr w:type="spellEnd"/>
      <w:r w:rsidRPr="00C65A18">
        <w:rPr>
          <w:rFonts w:ascii="Times New Roman" w:hAnsi="Times New Roman" w:cs="Times New Roman"/>
          <w:i/>
          <w:iCs/>
          <w:sz w:val="24"/>
          <w:szCs w:val="24"/>
        </w:rPr>
        <w:t xml:space="preserve"> Jerusalem civitas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5A18">
        <w:rPr>
          <w:rFonts w:ascii="Times New Roman" w:hAnsi="Times New Roman" w:cs="Times New Roman"/>
          <w:sz w:val="24"/>
          <w:szCs w:val="24"/>
        </w:rPr>
        <w:t xml:space="preserve">[121:3]: </w:t>
      </w:r>
      <w:r w:rsidR="00C65A18" w:rsidRPr="00C65A18">
        <w:rPr>
          <w:rFonts w:ascii="Times New Roman" w:hAnsi="Times New Roman" w:cs="Times New Roman"/>
          <w:i/>
          <w:iCs/>
          <w:sz w:val="24"/>
          <w:szCs w:val="24"/>
        </w:rPr>
        <w:t xml:space="preserve">Jerusalem, que </w:t>
      </w:r>
      <w:proofErr w:type="spellStart"/>
      <w:r w:rsidR="00C65A18" w:rsidRPr="00C65A18">
        <w:rPr>
          <w:rFonts w:ascii="Times New Roman" w:hAnsi="Times New Roman" w:cs="Times New Roman"/>
          <w:i/>
          <w:iCs/>
          <w:sz w:val="24"/>
          <w:szCs w:val="24"/>
        </w:rPr>
        <w:t>edificatur</w:t>
      </w:r>
      <w:proofErr w:type="spellEnd"/>
      <w:r w:rsidR="00C65A18" w:rsidRPr="00C65A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5A18" w:rsidRPr="00C65A18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C65A18" w:rsidRPr="00C65A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65A18" w:rsidRPr="00C65A18">
        <w:rPr>
          <w:rFonts w:ascii="Times New Roman" w:hAnsi="Times New Roman" w:cs="Times New Roman"/>
          <w:i/>
          <w:iCs/>
          <w:sz w:val="24"/>
          <w:szCs w:val="24"/>
        </w:rPr>
        <w:t>ciuitas</w:t>
      </w:r>
      <w:proofErr w:type="spellEnd"/>
      <w:r w:rsidR="00C65A18">
        <w:rPr>
          <w:rFonts w:ascii="Times New Roman" w:hAnsi="Times New Roman" w:cs="Times New Roman"/>
          <w:sz w:val="24"/>
          <w:szCs w:val="24"/>
        </w:rPr>
        <w:t>.</w:t>
      </w:r>
      <w:r w:rsidR="001D4C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2E78C" w14:textId="77777777" w:rsidR="001D4CFB" w:rsidRDefault="00C65A18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plenitudine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D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33[:20]: </w:t>
      </w:r>
      <w:r w:rsidRPr="00C65A18">
        <w:rPr>
          <w:rFonts w:ascii="Times New Roman" w:hAnsi="Times New Roman" w:cs="Times New Roman"/>
          <w:i/>
          <w:iCs/>
          <w:sz w:val="24"/>
          <w:szCs w:val="24"/>
        </w:rPr>
        <w:t xml:space="preserve">Oculi tui </w:t>
      </w:r>
      <w:proofErr w:type="spellStart"/>
      <w:r w:rsidRPr="00C65A18">
        <w:rPr>
          <w:rFonts w:ascii="Times New Roman" w:hAnsi="Times New Roman" w:cs="Times New Roman"/>
          <w:i/>
          <w:iCs/>
          <w:sz w:val="24"/>
          <w:szCs w:val="24"/>
        </w:rPr>
        <w:t>videbunt</w:t>
      </w:r>
      <w:proofErr w:type="spellEnd"/>
      <w:r w:rsidRPr="00C65A18">
        <w:rPr>
          <w:rFonts w:ascii="Times New Roman" w:hAnsi="Times New Roman" w:cs="Times New Roman"/>
          <w:i/>
          <w:iCs/>
          <w:sz w:val="24"/>
          <w:szCs w:val="24"/>
        </w:rPr>
        <w:t xml:space="preserve"> Jerusalem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ciuitatem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73A">
        <w:rPr>
          <w:rFonts w:ascii="Times New Roman" w:hAnsi="Times New Roman" w:cs="Times New Roman"/>
          <w:i/>
          <w:iCs/>
          <w:sz w:val="24"/>
          <w:szCs w:val="24"/>
        </w:rPr>
        <w:t>opulentam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22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E6B5" w14:textId="05A0A7C8" w:rsidR="00586624" w:rsidRPr="003A3193" w:rsidRDefault="0022273A" w:rsidP="00F254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presidio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Jer. 1[:18]: </w:t>
      </w:r>
      <w:r w:rsidRPr="0022273A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Pr="0022273A">
        <w:rPr>
          <w:rFonts w:ascii="Times New Roman" w:hAnsi="Times New Roman" w:cs="Times New Roman"/>
          <w:i/>
          <w:iCs/>
          <w:sz w:val="24"/>
          <w:szCs w:val="24"/>
        </w:rPr>
        <w:t>dedi</w:t>
      </w:r>
      <w:proofErr w:type="spellEnd"/>
      <w:r w:rsidRPr="00222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273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222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273A">
        <w:rPr>
          <w:rFonts w:ascii="Times New Roman" w:hAnsi="Times New Roman" w:cs="Times New Roman"/>
          <w:i/>
          <w:iCs/>
          <w:sz w:val="24"/>
          <w:szCs w:val="24"/>
        </w:rPr>
        <w:t>ciuitatem</w:t>
      </w:r>
      <w:proofErr w:type="spellEnd"/>
      <w:r w:rsidRPr="00222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273A">
        <w:rPr>
          <w:rFonts w:ascii="Times New Roman" w:hAnsi="Times New Roman" w:cs="Times New Roman"/>
          <w:i/>
          <w:iCs/>
          <w:sz w:val="24"/>
          <w:szCs w:val="24"/>
        </w:rPr>
        <w:t>munitam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A28">
        <w:rPr>
          <w:rFonts w:ascii="Times New Roman" w:hAnsi="Times New Roman" w:cs="Times New Roman"/>
          <w:sz w:val="24"/>
          <w:szCs w:val="24"/>
        </w:rPr>
        <w:t>Esdr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764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47">
        <w:rPr>
          <w:rFonts w:ascii="Times New Roman" w:hAnsi="Times New Roman" w:cs="Times New Roman"/>
          <w:sz w:val="24"/>
          <w:szCs w:val="24"/>
        </w:rPr>
        <w:t>4[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7647">
        <w:rPr>
          <w:rFonts w:ascii="Times New Roman" w:hAnsi="Times New Roman" w:cs="Times New Roman"/>
          <w:sz w:val="24"/>
          <w:szCs w:val="24"/>
        </w:rPr>
        <w:t>16</w:t>
      </w:r>
      <w:r w:rsidR="00EE7BEC">
        <w:rPr>
          <w:rFonts w:ascii="Times New Roman" w:hAnsi="Times New Roman" w:cs="Times New Roman"/>
          <w:sz w:val="24"/>
          <w:szCs w:val="24"/>
        </w:rPr>
        <w:t>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47">
        <w:rPr>
          <w:rFonts w:ascii="Times New Roman" w:hAnsi="Times New Roman" w:cs="Times New Roman"/>
          <w:sz w:val="24"/>
          <w:szCs w:val="24"/>
        </w:rPr>
        <w:t>Votum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47">
        <w:rPr>
          <w:rFonts w:ascii="Times New Roman" w:hAnsi="Times New Roman" w:cs="Times New Roman"/>
          <w:i/>
          <w:iCs/>
          <w:sz w:val="24"/>
          <w:szCs w:val="24"/>
        </w:rPr>
        <w:t>regi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</w:p>
    <w:sectPr w:rsidR="00586624" w:rsidRPr="003A319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222F" w14:textId="77777777" w:rsidR="003A3193" w:rsidRDefault="003A3193" w:rsidP="003A3193">
      <w:pPr>
        <w:spacing w:after="0" w:line="240" w:lineRule="auto"/>
      </w:pPr>
      <w:r>
        <w:separator/>
      </w:r>
    </w:p>
  </w:endnote>
  <w:endnote w:type="continuationSeparator" w:id="0">
    <w:p w14:paraId="7B2D0F2A" w14:textId="77777777" w:rsidR="003A3193" w:rsidRDefault="003A3193" w:rsidP="003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CF3D" w14:textId="77777777" w:rsidR="003A3193" w:rsidRDefault="003A3193" w:rsidP="003A3193">
      <w:pPr>
        <w:spacing w:after="0" w:line="240" w:lineRule="auto"/>
      </w:pPr>
      <w:r>
        <w:separator/>
      </w:r>
    </w:p>
  </w:footnote>
  <w:footnote w:type="continuationSeparator" w:id="0">
    <w:p w14:paraId="5DA4430B" w14:textId="77777777" w:rsidR="003A3193" w:rsidRDefault="003A3193" w:rsidP="003A3193">
      <w:pPr>
        <w:spacing w:after="0" w:line="240" w:lineRule="auto"/>
      </w:pPr>
      <w:r>
        <w:continuationSeparator/>
      </w:r>
    </w:p>
  </w:footnote>
  <w:footnote w:id="1">
    <w:p w14:paraId="1A66F4E9" w14:textId="1FDE3FEB" w:rsidR="003A3193" w:rsidRPr="00E77647" w:rsidRDefault="003A319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7764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7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7647">
        <w:rPr>
          <w:rFonts w:ascii="Times New Roman" w:hAnsi="Times New Roman" w:cs="Times New Roman"/>
          <w:sz w:val="24"/>
          <w:szCs w:val="24"/>
        </w:rPr>
        <w:t>voluerunt</w:t>
      </w:r>
      <w:proofErr w:type="spellEnd"/>
      <w:r w:rsidRPr="00E7764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77647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77647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7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47">
        <w:rPr>
          <w:rFonts w:ascii="Times New Roman" w:hAnsi="Times New Roman" w:cs="Times New Roman"/>
          <w:sz w:val="24"/>
          <w:szCs w:val="24"/>
        </w:rPr>
        <w:t>doluerit</w:t>
      </w:r>
      <w:proofErr w:type="spellEnd"/>
      <w:r w:rsidRPr="00E7764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38CD10F0" w14:textId="752311A0" w:rsidR="00E77647" w:rsidRPr="00E77647" w:rsidRDefault="00E7764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7764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77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47">
        <w:rPr>
          <w:rFonts w:ascii="Times New Roman" w:hAnsi="Times New Roman" w:cs="Times New Roman"/>
          <w:sz w:val="24"/>
          <w:szCs w:val="24"/>
        </w:rPr>
        <w:t>Esdr</w:t>
      </w:r>
      <w:proofErr w:type="spellEnd"/>
      <w:proofErr w:type="gramStart"/>
      <w:r w:rsidRPr="00E77647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E77647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E77647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77647">
        <w:rPr>
          <w:rFonts w:ascii="Times New Roman" w:hAnsi="Times New Roman" w:cs="Times New Roman"/>
          <w:sz w:val="24"/>
          <w:szCs w:val="24"/>
        </w:rPr>
        <w:t>. Ester.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24"/>
    <w:rsid w:val="00045025"/>
    <w:rsid w:val="001D4CFB"/>
    <w:rsid w:val="001E5653"/>
    <w:rsid w:val="0022273A"/>
    <w:rsid w:val="002701FE"/>
    <w:rsid w:val="003A3193"/>
    <w:rsid w:val="00414E64"/>
    <w:rsid w:val="00433B90"/>
    <w:rsid w:val="00586624"/>
    <w:rsid w:val="0060075B"/>
    <w:rsid w:val="00772435"/>
    <w:rsid w:val="0077648D"/>
    <w:rsid w:val="007F2A28"/>
    <w:rsid w:val="008E3C78"/>
    <w:rsid w:val="00B7088A"/>
    <w:rsid w:val="00BC1EB3"/>
    <w:rsid w:val="00BF5FBF"/>
    <w:rsid w:val="00C65A18"/>
    <w:rsid w:val="00D003D2"/>
    <w:rsid w:val="00D954E1"/>
    <w:rsid w:val="00E33B76"/>
    <w:rsid w:val="00E77647"/>
    <w:rsid w:val="00EE7BEC"/>
    <w:rsid w:val="00F2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531DCE"/>
  <w15:chartTrackingRefBased/>
  <w15:docId w15:val="{FF6DA9BB-CC9B-41EC-A0A4-B457733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3A319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3193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3A319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1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1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3130-B816-4B1D-B360-E6E6B010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2023-07-21T13:50:00Z</dcterms:created>
  <dcterms:modified xsi:type="dcterms:W3CDTF">2023-07-21T14:06:00Z</dcterms:modified>
</cp:coreProperties>
</file>