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63AAA" w14:textId="77777777" w:rsidR="00D66562" w:rsidRPr="007E3DA0" w:rsidRDefault="00D66562" w:rsidP="00455FE0">
      <w:pPr>
        <w:spacing w:line="480" w:lineRule="auto"/>
        <w:rPr>
          <w:rFonts w:ascii="Times New Roman" w:hAnsi="Times New Roman" w:cs="Times New Roman"/>
          <w:sz w:val="24"/>
          <w:szCs w:val="24"/>
        </w:rPr>
      </w:pPr>
      <w:r w:rsidRPr="007E3DA0">
        <w:rPr>
          <w:rFonts w:ascii="Times New Roman" w:hAnsi="Times New Roman" w:cs="Times New Roman"/>
          <w:sz w:val="24"/>
          <w:szCs w:val="24"/>
        </w:rPr>
        <w:t>Worcester F 80 Distinctiones</w:t>
      </w:r>
    </w:p>
    <w:p w14:paraId="6AF58CC8" w14:textId="3695B032" w:rsidR="00D66562" w:rsidRPr="007E3DA0" w:rsidRDefault="00D66562" w:rsidP="00455FE0">
      <w:pPr>
        <w:spacing w:line="480" w:lineRule="auto"/>
        <w:rPr>
          <w:rFonts w:ascii="Times New Roman" w:hAnsi="Times New Roman" w:cs="Times New Roman"/>
          <w:sz w:val="24"/>
          <w:szCs w:val="24"/>
        </w:rPr>
      </w:pPr>
      <w:r w:rsidRPr="007E3DA0">
        <w:rPr>
          <w:rFonts w:ascii="Times New Roman" w:hAnsi="Times New Roman" w:cs="Times New Roman"/>
          <w:sz w:val="24"/>
          <w:szCs w:val="24"/>
        </w:rPr>
        <w:t>274 A Bond the Devil seeing (</w:t>
      </w:r>
      <w:r w:rsidRPr="007E3DA0">
        <w:rPr>
          <w:rFonts w:ascii="Times New Roman" w:hAnsi="Times New Roman" w:cs="Times New Roman"/>
          <w:i/>
          <w:iCs/>
          <w:sz w:val="24"/>
          <w:szCs w:val="24"/>
        </w:rPr>
        <w:t>Vinculum videns diabolus</w:t>
      </w:r>
      <w:r w:rsidRPr="007E3DA0">
        <w:rPr>
          <w:rFonts w:ascii="Times New Roman" w:hAnsi="Times New Roman" w:cs="Times New Roman"/>
          <w:sz w:val="24"/>
          <w:szCs w:val="24"/>
        </w:rPr>
        <w:t>)</w:t>
      </w:r>
    </w:p>
    <w:p w14:paraId="26EDDC9A" w14:textId="77777777" w:rsidR="00455FE0" w:rsidRDefault="009D0550" w:rsidP="00455FE0">
      <w:pPr>
        <w:spacing w:line="480" w:lineRule="auto"/>
        <w:rPr>
          <w:rFonts w:ascii="Times New Roman" w:hAnsi="Times New Roman" w:cs="Times New Roman"/>
          <w:sz w:val="24"/>
          <w:szCs w:val="24"/>
        </w:rPr>
      </w:pPr>
      <w:r w:rsidRPr="007E3DA0">
        <w:rPr>
          <w:rFonts w:ascii="Times New Roman" w:hAnsi="Times New Roman" w:cs="Times New Roman"/>
          <w:sz w:val="24"/>
          <w:szCs w:val="24"/>
        </w:rPr>
        <w:t>A bond. The devil seeing some</w:t>
      </w:r>
      <w:r w:rsidR="00455FE0">
        <w:rPr>
          <w:rFonts w:ascii="Times New Roman" w:hAnsi="Times New Roman" w:cs="Times New Roman"/>
          <w:sz w:val="24"/>
          <w:szCs w:val="24"/>
        </w:rPr>
        <w:t xml:space="preserve"> </w:t>
      </w:r>
      <w:r w:rsidRPr="007E3DA0">
        <w:rPr>
          <w:rFonts w:ascii="Times New Roman" w:hAnsi="Times New Roman" w:cs="Times New Roman"/>
          <w:sz w:val="24"/>
          <w:szCs w:val="24"/>
        </w:rPr>
        <w:t>escape the bond of desire,</w:t>
      </w:r>
      <w:r w:rsidR="00455FE0">
        <w:rPr>
          <w:rFonts w:ascii="Times New Roman" w:hAnsi="Times New Roman" w:cs="Times New Roman"/>
          <w:sz w:val="24"/>
          <w:szCs w:val="24"/>
        </w:rPr>
        <w:t xml:space="preserve"> </w:t>
      </w:r>
      <w:r w:rsidRPr="007E3DA0">
        <w:rPr>
          <w:rFonts w:ascii="Times New Roman" w:hAnsi="Times New Roman" w:cs="Times New Roman"/>
          <w:sz w:val="24"/>
          <w:szCs w:val="24"/>
        </w:rPr>
        <w:t>inclination, and difficulty, adds a</w:t>
      </w:r>
      <w:r w:rsidR="00455FE0">
        <w:rPr>
          <w:rFonts w:ascii="Times New Roman" w:hAnsi="Times New Roman" w:cs="Times New Roman"/>
          <w:sz w:val="24"/>
          <w:szCs w:val="24"/>
        </w:rPr>
        <w:t xml:space="preserve"> </w:t>
      </w:r>
      <w:r w:rsidRPr="007E3DA0">
        <w:rPr>
          <w:rFonts w:ascii="Times New Roman" w:hAnsi="Times New Roman" w:cs="Times New Roman"/>
          <w:sz w:val="24"/>
          <w:szCs w:val="24"/>
        </w:rPr>
        <w:t xml:space="preserve">triple rope which is broken with difficulty. For he ties the feet with affection, the neck with producing, and the hand with working. Concerning the first, Psal. [149:8]: “To bind their kings with fetters.” </w:t>
      </w:r>
    </w:p>
    <w:p w14:paraId="30C4504B" w14:textId="07BADE46" w:rsidR="00455FE0" w:rsidRDefault="009D0550" w:rsidP="00455FE0">
      <w:pPr>
        <w:spacing w:line="480" w:lineRule="auto"/>
        <w:rPr>
          <w:rFonts w:ascii="Times New Roman" w:hAnsi="Times New Roman" w:cs="Times New Roman"/>
          <w:sz w:val="24"/>
          <w:szCs w:val="24"/>
        </w:rPr>
      </w:pPr>
      <w:r w:rsidRPr="007E3DA0">
        <w:rPr>
          <w:rFonts w:ascii="Times New Roman" w:hAnsi="Times New Roman" w:cs="Times New Roman"/>
          <w:sz w:val="24"/>
          <w:szCs w:val="24"/>
        </w:rPr>
        <w:t xml:space="preserve">Concerning the second, because [Isai. 52:2]: “Loose the bonds from off your neck, O captive.” Mark 7[:35]: “The string of his tongue was loosed,” etc. </w:t>
      </w:r>
    </w:p>
    <w:p w14:paraId="64977D8A" w14:textId="698D34BE" w:rsidR="00455FE0" w:rsidRDefault="009D0550" w:rsidP="00455FE0">
      <w:pPr>
        <w:spacing w:line="480" w:lineRule="auto"/>
        <w:rPr>
          <w:rFonts w:ascii="Times New Roman" w:hAnsi="Times New Roman" w:cs="Times New Roman"/>
          <w:sz w:val="24"/>
          <w:szCs w:val="24"/>
        </w:rPr>
      </w:pPr>
      <w:r w:rsidRPr="007E3DA0">
        <w:rPr>
          <w:rFonts w:ascii="Times New Roman" w:hAnsi="Times New Roman" w:cs="Times New Roman"/>
          <w:sz w:val="24"/>
          <w:szCs w:val="24"/>
        </w:rPr>
        <w:t xml:space="preserve">¶ Concerning the third, John 11[:44]: Lazarus was “bound feet and hands with winding bands.” Wherefore just as Sampson easily broke the bonds as if flax, so the bonds are broken by the penitent easily when he </w:t>
      </w:r>
      <w:r w:rsidR="008E4F29" w:rsidRPr="007E3DA0">
        <w:rPr>
          <w:rFonts w:ascii="Times New Roman" w:hAnsi="Times New Roman" w:cs="Times New Roman"/>
          <w:sz w:val="24"/>
          <w:szCs w:val="24"/>
        </w:rPr>
        <w:t>repents the</w:t>
      </w:r>
      <w:r w:rsidRPr="007E3DA0">
        <w:rPr>
          <w:rFonts w:ascii="Times New Roman" w:hAnsi="Times New Roman" w:cs="Times New Roman"/>
          <w:sz w:val="24"/>
          <w:szCs w:val="24"/>
        </w:rPr>
        <w:t xml:space="preserve"> bonds of sin, Psal. 115[:16-17]: “You have broken my bonds, I will sacrifice to you,” etc. But the Lord has general, spiritual, particular, and singular bonds. The first bonds are general justice. The second of penitence. The third of abundance. The fourth of friendship. </w:t>
      </w:r>
      <w:r w:rsidR="008E4F29">
        <w:rPr>
          <w:rFonts w:ascii="Times New Roman" w:hAnsi="Times New Roman" w:cs="Times New Roman"/>
          <w:sz w:val="24"/>
          <w:szCs w:val="24"/>
        </w:rPr>
        <w:t>And</w:t>
      </w:r>
      <w:r w:rsidRPr="007E3DA0">
        <w:rPr>
          <w:rFonts w:ascii="Times New Roman" w:hAnsi="Times New Roman" w:cs="Times New Roman"/>
          <w:sz w:val="24"/>
          <w:szCs w:val="24"/>
        </w:rPr>
        <w:t xml:space="preserve"> unhappy</w:t>
      </w:r>
      <w:r w:rsidR="008E4F29">
        <w:rPr>
          <w:rFonts w:ascii="Times New Roman" w:hAnsi="Times New Roman" w:cs="Times New Roman"/>
          <w:sz w:val="24"/>
          <w:szCs w:val="24"/>
        </w:rPr>
        <w:t xml:space="preserve"> is that one</w:t>
      </w:r>
      <w:r w:rsidRPr="007E3DA0">
        <w:rPr>
          <w:rFonts w:ascii="Times New Roman" w:hAnsi="Times New Roman" w:cs="Times New Roman"/>
          <w:sz w:val="24"/>
          <w:szCs w:val="24"/>
        </w:rPr>
        <w:t xml:space="preserve"> whom </w:t>
      </w:r>
      <w:r w:rsidR="008E4F29">
        <w:rPr>
          <w:rFonts w:ascii="Times New Roman" w:hAnsi="Times New Roman" w:cs="Times New Roman"/>
          <w:sz w:val="24"/>
          <w:szCs w:val="24"/>
        </w:rPr>
        <w:t xml:space="preserve">not </w:t>
      </w:r>
      <w:r w:rsidRPr="007E3DA0">
        <w:rPr>
          <w:rFonts w:ascii="Times New Roman" w:hAnsi="Times New Roman" w:cs="Times New Roman"/>
          <w:sz w:val="24"/>
          <w:szCs w:val="24"/>
        </w:rPr>
        <w:t>so many bonds</w:t>
      </w:r>
      <w:r w:rsidR="008E4F29">
        <w:rPr>
          <w:rFonts w:ascii="Times New Roman" w:hAnsi="Times New Roman" w:cs="Times New Roman"/>
          <w:sz w:val="24"/>
          <w:szCs w:val="24"/>
        </w:rPr>
        <w:t xml:space="preserve"> do not</w:t>
      </w:r>
      <w:r w:rsidRPr="007E3DA0">
        <w:rPr>
          <w:rFonts w:ascii="Times New Roman" w:hAnsi="Times New Roman" w:cs="Times New Roman"/>
          <w:sz w:val="24"/>
          <w:szCs w:val="24"/>
        </w:rPr>
        <w:t xml:space="preserve"> coerce. </w:t>
      </w:r>
    </w:p>
    <w:p w14:paraId="2C2D1476" w14:textId="77777777" w:rsidR="00455FE0" w:rsidRDefault="009D0550" w:rsidP="00455FE0">
      <w:pPr>
        <w:spacing w:line="480" w:lineRule="auto"/>
        <w:rPr>
          <w:rFonts w:ascii="Times New Roman" w:hAnsi="Times New Roman" w:cs="Times New Roman"/>
          <w:sz w:val="24"/>
          <w:szCs w:val="24"/>
        </w:rPr>
      </w:pPr>
      <w:r w:rsidRPr="007E3DA0">
        <w:rPr>
          <w:rFonts w:ascii="Times New Roman" w:hAnsi="Times New Roman" w:cs="Times New Roman"/>
          <w:sz w:val="24"/>
          <w:szCs w:val="24"/>
        </w:rPr>
        <w:t xml:space="preserve">¶ First are the bonds of the precepts, but these marvelously are broken by man on account of which </w:t>
      </w:r>
      <w:r w:rsidR="00E61C16" w:rsidRPr="007E3DA0">
        <w:rPr>
          <w:rFonts w:ascii="Times New Roman" w:hAnsi="Times New Roman" w:cs="Times New Roman"/>
          <w:sz w:val="24"/>
          <w:szCs w:val="24"/>
        </w:rPr>
        <w:t>God</w:t>
      </w:r>
      <w:r w:rsidRPr="007E3DA0">
        <w:rPr>
          <w:rFonts w:ascii="Times New Roman" w:hAnsi="Times New Roman" w:cs="Times New Roman"/>
          <w:sz w:val="24"/>
          <w:szCs w:val="24"/>
        </w:rPr>
        <w:t xml:space="preserve"> was conquered, Jer. 2[:20]: “Of old time you have broken my yoke, you have burst my bands, and you said: I will not serve.” </w:t>
      </w:r>
    </w:p>
    <w:p w14:paraId="65AB6F44" w14:textId="77777777" w:rsidR="00455FE0" w:rsidRDefault="00E61C16" w:rsidP="00455FE0">
      <w:pPr>
        <w:spacing w:line="480" w:lineRule="auto"/>
        <w:rPr>
          <w:rFonts w:ascii="Times New Roman" w:hAnsi="Times New Roman" w:cs="Times New Roman"/>
          <w:sz w:val="24"/>
          <w:szCs w:val="24"/>
        </w:rPr>
      </w:pPr>
      <w:r w:rsidRPr="007E3DA0">
        <w:rPr>
          <w:rFonts w:ascii="Times New Roman" w:hAnsi="Times New Roman" w:cs="Times New Roman"/>
          <w:sz w:val="24"/>
          <w:szCs w:val="24"/>
        </w:rPr>
        <w:t xml:space="preserve">¶ </w:t>
      </w:r>
      <w:r w:rsidR="009D0550" w:rsidRPr="007E3DA0">
        <w:rPr>
          <w:rFonts w:ascii="Times New Roman" w:hAnsi="Times New Roman" w:cs="Times New Roman"/>
          <w:sz w:val="24"/>
          <w:szCs w:val="24"/>
        </w:rPr>
        <w:t>And lest this be understood concerning children he added, Jer. 5[:5]: “I will go therefore to the great men, and I will speak to them: and behold these have together broken the yoke more and have burst the bonds.”</w:t>
      </w:r>
      <w:r w:rsidRPr="007E3DA0">
        <w:rPr>
          <w:rFonts w:ascii="Times New Roman" w:hAnsi="Times New Roman" w:cs="Times New Roman"/>
          <w:sz w:val="24"/>
          <w:szCs w:val="24"/>
        </w:rPr>
        <w:t xml:space="preserve"> </w:t>
      </w:r>
      <w:r w:rsidR="009D0550" w:rsidRPr="007E3DA0">
        <w:rPr>
          <w:rFonts w:ascii="Times New Roman" w:hAnsi="Times New Roman" w:cs="Times New Roman"/>
          <w:sz w:val="24"/>
          <w:szCs w:val="24"/>
        </w:rPr>
        <w:t xml:space="preserve">Second bonds are of penance which freely go under the foot, the neck, and the shoulder, that is, the will, the word, and the effect, so thus they may escape the bonds of the devil, Eccli. 6[:25]: “Put your feet into her fetters.” But alas because that is verified </w:t>
      </w:r>
      <w:r w:rsidR="009D0550" w:rsidRPr="007E3DA0">
        <w:rPr>
          <w:rFonts w:ascii="Times New Roman" w:hAnsi="Times New Roman" w:cs="Times New Roman"/>
          <w:sz w:val="24"/>
          <w:szCs w:val="24"/>
        </w:rPr>
        <w:lastRenderedPageBreak/>
        <w:t>concerning many, Luke 8[:29] he was tied with bonds, he was held in, and he could not go for that</w:t>
      </w:r>
      <w:r w:rsidRPr="007E3DA0">
        <w:rPr>
          <w:rFonts w:ascii="Times New Roman" w:hAnsi="Times New Roman" w:cs="Times New Roman"/>
          <w:sz w:val="24"/>
          <w:szCs w:val="24"/>
        </w:rPr>
        <w:t>, etc</w:t>
      </w:r>
      <w:r w:rsidR="009D0550" w:rsidRPr="007E3DA0">
        <w:rPr>
          <w:rFonts w:ascii="Times New Roman" w:hAnsi="Times New Roman" w:cs="Times New Roman"/>
          <w:sz w:val="24"/>
          <w:szCs w:val="24"/>
        </w:rPr>
        <w:t>.</w:t>
      </w:r>
      <w:r w:rsidRPr="007E3DA0">
        <w:rPr>
          <w:rFonts w:ascii="Times New Roman" w:hAnsi="Times New Roman" w:cs="Times New Roman"/>
          <w:sz w:val="24"/>
          <w:szCs w:val="24"/>
        </w:rPr>
        <w:t xml:space="preserve"> </w:t>
      </w:r>
    </w:p>
    <w:p w14:paraId="56E10E88" w14:textId="11E6250E" w:rsidR="009D0550" w:rsidRPr="007E3DA0" w:rsidRDefault="00E61C16" w:rsidP="00455FE0">
      <w:pPr>
        <w:spacing w:line="480" w:lineRule="auto"/>
        <w:rPr>
          <w:rFonts w:ascii="Times New Roman" w:hAnsi="Times New Roman" w:cs="Times New Roman"/>
          <w:sz w:val="24"/>
          <w:szCs w:val="24"/>
        </w:rPr>
      </w:pPr>
      <w:r w:rsidRPr="007E3DA0">
        <w:rPr>
          <w:rFonts w:ascii="Times New Roman" w:hAnsi="Times New Roman" w:cs="Times New Roman"/>
          <w:sz w:val="24"/>
          <w:szCs w:val="24"/>
        </w:rPr>
        <w:t xml:space="preserve">¶ </w:t>
      </w:r>
      <w:r w:rsidR="009D0550" w:rsidRPr="007E3DA0">
        <w:rPr>
          <w:rFonts w:ascii="Times New Roman" w:hAnsi="Times New Roman" w:cs="Times New Roman"/>
          <w:sz w:val="24"/>
          <w:szCs w:val="24"/>
        </w:rPr>
        <w:t xml:space="preserve">Third are the bonds of the counselors by which man inhibits himself, not only </w:t>
      </w:r>
      <w:r w:rsidRPr="007E3DA0">
        <w:rPr>
          <w:rFonts w:ascii="Times New Roman" w:hAnsi="Times New Roman" w:cs="Times New Roman"/>
          <w:sz w:val="24"/>
          <w:szCs w:val="24"/>
        </w:rPr>
        <w:t>from</w:t>
      </w:r>
      <w:r w:rsidR="009D0550" w:rsidRPr="007E3DA0">
        <w:rPr>
          <w:rFonts w:ascii="Times New Roman" w:hAnsi="Times New Roman" w:cs="Times New Roman"/>
          <w:sz w:val="24"/>
          <w:szCs w:val="24"/>
        </w:rPr>
        <w:t xml:space="preserve"> their superfluities, but also </w:t>
      </w:r>
      <w:r w:rsidRPr="007E3DA0">
        <w:rPr>
          <w:rFonts w:ascii="Times New Roman" w:hAnsi="Times New Roman" w:cs="Times New Roman"/>
          <w:sz w:val="24"/>
          <w:szCs w:val="24"/>
        </w:rPr>
        <w:t>from</w:t>
      </w:r>
      <w:r w:rsidR="009D0550" w:rsidRPr="007E3DA0">
        <w:rPr>
          <w:rFonts w:ascii="Times New Roman" w:hAnsi="Times New Roman" w:cs="Times New Roman"/>
          <w:sz w:val="24"/>
          <w:szCs w:val="24"/>
        </w:rPr>
        <w:t xml:space="preserve"> permitted matters, Ezech. 3[:25]: “O son of man, they shall put bands upon you.”</w:t>
      </w:r>
    </w:p>
    <w:p w14:paraId="4EF969DC" w14:textId="12A187EB" w:rsidR="007E3DA0" w:rsidRPr="007E3DA0" w:rsidRDefault="00E61C16" w:rsidP="00455FE0">
      <w:pPr>
        <w:spacing w:line="480" w:lineRule="auto"/>
        <w:rPr>
          <w:rFonts w:ascii="Times New Roman" w:hAnsi="Times New Roman" w:cs="Times New Roman"/>
          <w:sz w:val="24"/>
          <w:szCs w:val="24"/>
        </w:rPr>
      </w:pPr>
      <w:r w:rsidRPr="007E3DA0">
        <w:rPr>
          <w:rFonts w:ascii="Times New Roman" w:hAnsi="Times New Roman" w:cs="Times New Roman"/>
          <w:sz w:val="24"/>
          <w:szCs w:val="24"/>
        </w:rPr>
        <w:t xml:space="preserve">¶ </w:t>
      </w:r>
      <w:r w:rsidR="009D0550" w:rsidRPr="007E3DA0">
        <w:rPr>
          <w:rFonts w:ascii="Times New Roman" w:hAnsi="Times New Roman" w:cs="Times New Roman"/>
          <w:sz w:val="24"/>
          <w:szCs w:val="24"/>
        </w:rPr>
        <w:t xml:space="preserve">Fourth are the bonds of friendship, Osee 11[:4]: “I will draw them with the cords of Adam, with the bands of love.” Col. 3[:14]: “But above all these things have charity, which is the </w:t>
      </w:r>
    </w:p>
    <w:p w14:paraId="44FF1390" w14:textId="7CC726EA" w:rsidR="007E3DA0" w:rsidRPr="007E3DA0" w:rsidRDefault="007E3DA0" w:rsidP="00455FE0">
      <w:pPr>
        <w:spacing w:line="480" w:lineRule="auto"/>
        <w:rPr>
          <w:rFonts w:ascii="Times New Roman" w:hAnsi="Times New Roman" w:cs="Times New Roman"/>
          <w:sz w:val="24"/>
          <w:szCs w:val="24"/>
        </w:rPr>
      </w:pPr>
      <w:r w:rsidRPr="007E3DA0">
        <w:rPr>
          <w:rFonts w:ascii="Times New Roman" w:hAnsi="Times New Roman" w:cs="Times New Roman"/>
          <w:sz w:val="24"/>
          <w:szCs w:val="24"/>
        </w:rPr>
        <w:t>/fol. 321vb/</w:t>
      </w:r>
    </w:p>
    <w:p w14:paraId="34E03FB5" w14:textId="77777777" w:rsidR="00455FE0" w:rsidRDefault="009D0550" w:rsidP="00455FE0">
      <w:pPr>
        <w:spacing w:line="480" w:lineRule="auto"/>
        <w:rPr>
          <w:rFonts w:ascii="Times New Roman" w:hAnsi="Times New Roman" w:cs="Times New Roman"/>
          <w:sz w:val="24"/>
          <w:szCs w:val="24"/>
        </w:rPr>
      </w:pPr>
      <w:r w:rsidRPr="007E3DA0">
        <w:rPr>
          <w:rFonts w:ascii="Times New Roman" w:hAnsi="Times New Roman" w:cs="Times New Roman"/>
          <w:sz w:val="24"/>
          <w:szCs w:val="24"/>
        </w:rPr>
        <w:t>bond of perfection.”</w:t>
      </w:r>
      <w:r w:rsidR="007E3DA0" w:rsidRPr="007E3DA0">
        <w:rPr>
          <w:rFonts w:ascii="Times New Roman" w:hAnsi="Times New Roman" w:cs="Times New Roman"/>
          <w:sz w:val="24"/>
          <w:szCs w:val="24"/>
        </w:rPr>
        <w:t xml:space="preserve"> </w:t>
      </w:r>
    </w:p>
    <w:p w14:paraId="1CA62D0B" w14:textId="5B702D95" w:rsidR="009D0550" w:rsidRPr="007E3DA0" w:rsidRDefault="007E3DA0" w:rsidP="00455FE0">
      <w:pPr>
        <w:spacing w:line="480" w:lineRule="auto"/>
        <w:rPr>
          <w:rFonts w:ascii="Times New Roman" w:hAnsi="Times New Roman" w:cs="Times New Roman"/>
          <w:sz w:val="24"/>
          <w:szCs w:val="24"/>
        </w:rPr>
      </w:pPr>
      <w:r w:rsidRPr="007E3DA0">
        <w:rPr>
          <w:rFonts w:ascii="Times New Roman" w:hAnsi="Times New Roman" w:cs="Times New Roman"/>
          <w:sz w:val="24"/>
          <w:szCs w:val="24"/>
        </w:rPr>
        <w:t>¶ Again, in the dead are certain bonds of venial deformity, certain bonds of temporal punishment, and certain bonds of weary delaying.</w:t>
      </w:r>
      <w:r>
        <w:rPr>
          <w:rFonts w:ascii="Times New Roman" w:hAnsi="Times New Roman" w:cs="Times New Roman"/>
          <w:sz w:val="24"/>
          <w:szCs w:val="24"/>
        </w:rPr>
        <w:t xml:space="preserve"> </w:t>
      </w:r>
      <w:r w:rsidRPr="007E3DA0">
        <w:rPr>
          <w:rFonts w:ascii="Times New Roman" w:hAnsi="Times New Roman" w:cs="Times New Roman"/>
          <w:sz w:val="24"/>
          <w:szCs w:val="24"/>
        </w:rPr>
        <w:t>Concerning the first, Psal. [115:16-17]: “You have broken my bonds.” This happens through prayer, Jud. 15[:14]: “As the flax is wont to be consumed at the approach of fire.”</w:t>
      </w:r>
      <w:r>
        <w:rPr>
          <w:rFonts w:ascii="Times New Roman" w:hAnsi="Times New Roman" w:cs="Times New Roman"/>
          <w:sz w:val="24"/>
          <w:szCs w:val="24"/>
        </w:rPr>
        <w:t xml:space="preserve"> </w:t>
      </w:r>
      <w:r w:rsidRPr="007E3DA0">
        <w:rPr>
          <w:rFonts w:ascii="Times New Roman" w:hAnsi="Times New Roman" w:cs="Times New Roman"/>
          <w:sz w:val="24"/>
          <w:szCs w:val="24"/>
        </w:rPr>
        <w:t xml:space="preserve">Concerning the second, Eccli. 6[:31]: “Her bands are a healthful binding.” Because we have liberated such afflicted ones, we have helped </w:t>
      </w:r>
      <w:r>
        <w:rPr>
          <w:rFonts w:ascii="Times New Roman" w:hAnsi="Times New Roman" w:cs="Times New Roman"/>
          <w:sz w:val="24"/>
          <w:szCs w:val="24"/>
        </w:rPr>
        <w:t>them</w:t>
      </w:r>
      <w:r w:rsidRPr="007E3DA0">
        <w:rPr>
          <w:rFonts w:ascii="Times New Roman" w:hAnsi="Times New Roman" w:cs="Times New Roman"/>
          <w:sz w:val="24"/>
          <w:szCs w:val="24"/>
        </w:rPr>
        <w:t>, their patrons. And in this it is true what is commonly said, he who prays (</w:t>
      </w:r>
      <w:r w:rsidRPr="007E3DA0">
        <w:rPr>
          <w:rFonts w:ascii="Times New Roman" w:hAnsi="Times New Roman" w:cs="Times New Roman"/>
          <w:i/>
          <w:iCs/>
          <w:sz w:val="24"/>
          <w:szCs w:val="24"/>
        </w:rPr>
        <w:t>orat</w:t>
      </w:r>
      <w:r w:rsidRPr="007E3DA0">
        <w:rPr>
          <w:rFonts w:ascii="Times New Roman" w:hAnsi="Times New Roman" w:cs="Times New Roman"/>
          <w:sz w:val="24"/>
          <w:szCs w:val="24"/>
        </w:rPr>
        <w:t>) for another works (</w:t>
      </w:r>
      <w:r w:rsidRPr="007E3DA0">
        <w:rPr>
          <w:rFonts w:ascii="Times New Roman" w:hAnsi="Times New Roman" w:cs="Times New Roman"/>
          <w:i/>
          <w:iCs/>
          <w:sz w:val="24"/>
          <w:szCs w:val="24"/>
        </w:rPr>
        <w:t>laborat</w:t>
      </w:r>
      <w:r w:rsidRPr="007E3DA0">
        <w:rPr>
          <w:rFonts w:ascii="Times New Roman" w:hAnsi="Times New Roman" w:cs="Times New Roman"/>
          <w:sz w:val="24"/>
          <w:szCs w:val="24"/>
        </w:rPr>
        <w:t>) for himself.</w:t>
      </w:r>
      <w:r w:rsidRPr="007E3DA0">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t>
      </w:r>
      <w:r w:rsidRPr="007E3DA0">
        <w:rPr>
          <w:rFonts w:ascii="Times New Roman" w:hAnsi="Times New Roman" w:cs="Times New Roman"/>
          <w:sz w:val="24"/>
          <w:szCs w:val="24"/>
        </w:rPr>
        <w:t>Concerning the third, Job 39[:5]: “Who has sent out the wild ass free, and who has loosed his bonds?” The wild ass (</w:t>
      </w:r>
      <w:r w:rsidRPr="007E3DA0">
        <w:rPr>
          <w:rFonts w:ascii="Times New Roman" w:hAnsi="Times New Roman" w:cs="Times New Roman"/>
          <w:i/>
          <w:iCs/>
          <w:sz w:val="24"/>
          <w:szCs w:val="24"/>
        </w:rPr>
        <w:t>Onager</w:t>
      </w:r>
      <w:r w:rsidRPr="007E3DA0">
        <w:rPr>
          <w:rFonts w:ascii="Times New Roman" w:hAnsi="Times New Roman" w:cs="Times New Roman"/>
          <w:sz w:val="24"/>
          <w:szCs w:val="24"/>
        </w:rPr>
        <w:t>) which is an ass of the forest figures the soul afflicted in purgatory, which is freed at least after the judgment because the journey is not the place of purgatory.</w:t>
      </w:r>
    </w:p>
    <w:sectPr w:rsidR="009D0550" w:rsidRPr="007E3DA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CE4EC" w14:textId="77777777" w:rsidR="007E3DA0" w:rsidRDefault="007E3DA0" w:rsidP="007E3DA0">
      <w:pPr>
        <w:spacing w:after="0" w:line="240" w:lineRule="auto"/>
      </w:pPr>
      <w:r>
        <w:separator/>
      </w:r>
    </w:p>
  </w:endnote>
  <w:endnote w:type="continuationSeparator" w:id="0">
    <w:p w14:paraId="20D7A929" w14:textId="77777777" w:rsidR="007E3DA0" w:rsidRDefault="007E3DA0" w:rsidP="007E3DA0">
      <w:pPr>
        <w:spacing w:after="0" w:line="240" w:lineRule="auto"/>
      </w:pPr>
      <w:r>
        <w:continuationSeparator/>
      </w:r>
    </w:p>
  </w:endnote>
  <w:endnote w:id="1">
    <w:p w14:paraId="493643F7" w14:textId="77777777" w:rsidR="007E3DA0" w:rsidRPr="00927A4F" w:rsidRDefault="007E3DA0" w:rsidP="007E3DA0">
      <w:pPr>
        <w:pStyle w:val="EndnoteText"/>
        <w:rPr>
          <w:rFonts w:ascii="Times New Roman" w:hAnsi="Times New Roman" w:cs="Times New Roman"/>
          <w:sz w:val="24"/>
          <w:szCs w:val="24"/>
        </w:rPr>
      </w:pPr>
      <w:r w:rsidRPr="00927A4F">
        <w:rPr>
          <w:rStyle w:val="EndnoteReference"/>
          <w:rFonts w:ascii="Times New Roman" w:hAnsi="Times New Roman" w:cs="Times New Roman"/>
          <w:sz w:val="24"/>
          <w:szCs w:val="24"/>
        </w:rPr>
        <w:endnoteRef/>
      </w:r>
      <w:r w:rsidRPr="00927A4F">
        <w:rPr>
          <w:rFonts w:ascii="Times New Roman" w:hAnsi="Times New Roman" w:cs="Times New Roman"/>
          <w:sz w:val="24"/>
          <w:szCs w:val="24"/>
        </w:rPr>
        <w:t xml:space="preserve"> Cf. D. </w:t>
      </w:r>
      <w:proofErr w:type="spellStart"/>
      <w:r w:rsidRPr="00927A4F">
        <w:rPr>
          <w:rFonts w:ascii="Times New Roman" w:hAnsi="Times New Roman" w:cs="Times New Roman"/>
          <w:sz w:val="24"/>
          <w:szCs w:val="24"/>
        </w:rPr>
        <w:t>Radulphi</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sz w:val="24"/>
          <w:szCs w:val="24"/>
        </w:rPr>
        <w:t>Ardentis</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sz w:val="24"/>
          <w:szCs w:val="24"/>
        </w:rPr>
        <w:t>Pictavi</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i/>
          <w:iCs/>
          <w:sz w:val="24"/>
          <w:szCs w:val="24"/>
        </w:rPr>
        <w:t>Homiliae</w:t>
      </w:r>
      <w:proofErr w:type="spellEnd"/>
      <w:r w:rsidRPr="00927A4F">
        <w:rPr>
          <w:rFonts w:ascii="Times New Roman" w:hAnsi="Times New Roman" w:cs="Times New Roman"/>
          <w:sz w:val="24"/>
          <w:szCs w:val="24"/>
        </w:rPr>
        <w:t xml:space="preserve"> 1.43 (PL 155:1485): Et </w:t>
      </w:r>
      <w:proofErr w:type="spellStart"/>
      <w:r w:rsidRPr="00927A4F">
        <w:rPr>
          <w:rFonts w:ascii="Times New Roman" w:hAnsi="Times New Roman" w:cs="Times New Roman"/>
          <w:sz w:val="24"/>
          <w:szCs w:val="24"/>
        </w:rPr>
        <w:t>qui</w:t>
      </w:r>
      <w:proofErr w:type="spellEnd"/>
      <w:r w:rsidRPr="00927A4F">
        <w:rPr>
          <w:rFonts w:ascii="Times New Roman" w:hAnsi="Times New Roman" w:cs="Times New Roman"/>
          <w:sz w:val="24"/>
          <w:szCs w:val="24"/>
        </w:rPr>
        <w:t xml:space="preserve"> pro </w:t>
      </w:r>
      <w:proofErr w:type="spellStart"/>
      <w:r w:rsidRPr="00927A4F">
        <w:rPr>
          <w:rFonts w:ascii="Times New Roman" w:hAnsi="Times New Roman" w:cs="Times New Roman"/>
          <w:sz w:val="24"/>
          <w:szCs w:val="24"/>
        </w:rPr>
        <w:t>alio</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sz w:val="24"/>
          <w:szCs w:val="24"/>
        </w:rPr>
        <w:t>orat</w:t>
      </w:r>
      <w:proofErr w:type="spellEnd"/>
      <w:r w:rsidRPr="00927A4F">
        <w:rPr>
          <w:rFonts w:ascii="Times New Roman" w:hAnsi="Times New Roman" w:cs="Times New Roman"/>
          <w:sz w:val="24"/>
          <w:szCs w:val="24"/>
        </w:rPr>
        <w:t xml:space="preserve">, pro </w:t>
      </w:r>
      <w:proofErr w:type="spellStart"/>
      <w:r w:rsidRPr="00927A4F">
        <w:rPr>
          <w:rFonts w:ascii="Times New Roman" w:hAnsi="Times New Roman" w:cs="Times New Roman"/>
          <w:sz w:val="24"/>
          <w:szCs w:val="24"/>
        </w:rPr>
        <w:t>seipso</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sz w:val="24"/>
          <w:szCs w:val="24"/>
        </w:rPr>
        <w:t>laborat</w:t>
      </w:r>
      <w:proofErr w:type="spellEnd"/>
      <w:r w:rsidRPr="00927A4F">
        <w:rPr>
          <w:rFonts w:ascii="Times New Roman" w:hAnsi="Times New Roman" w:cs="Times New Roman"/>
          <w:sz w:val="24"/>
          <w:szCs w:val="24"/>
        </w:rPr>
        <w:t>.</w:t>
      </w:r>
    </w:p>
    <w:p w14:paraId="41DA4069" w14:textId="77777777" w:rsidR="007E3DA0" w:rsidRPr="00927A4F" w:rsidRDefault="007E3DA0" w:rsidP="007E3DA0">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3337F" w14:textId="77777777" w:rsidR="007E3DA0" w:rsidRDefault="007E3DA0" w:rsidP="007E3DA0">
      <w:pPr>
        <w:spacing w:after="0" w:line="240" w:lineRule="auto"/>
      </w:pPr>
      <w:r>
        <w:separator/>
      </w:r>
    </w:p>
  </w:footnote>
  <w:footnote w:type="continuationSeparator" w:id="0">
    <w:p w14:paraId="23852580" w14:textId="77777777" w:rsidR="007E3DA0" w:rsidRDefault="007E3DA0" w:rsidP="007E3D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62"/>
    <w:rsid w:val="00433B90"/>
    <w:rsid w:val="00455FE0"/>
    <w:rsid w:val="005B649E"/>
    <w:rsid w:val="0060075B"/>
    <w:rsid w:val="006432DA"/>
    <w:rsid w:val="006B7074"/>
    <w:rsid w:val="007702D4"/>
    <w:rsid w:val="007E3DA0"/>
    <w:rsid w:val="00886F3C"/>
    <w:rsid w:val="008E3C78"/>
    <w:rsid w:val="008E4F29"/>
    <w:rsid w:val="009D0550"/>
    <w:rsid w:val="009E3723"/>
    <w:rsid w:val="00BF16E9"/>
    <w:rsid w:val="00D66562"/>
    <w:rsid w:val="00E61C16"/>
    <w:rsid w:val="00F7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F69D"/>
  <w15:chartTrackingRefBased/>
  <w15:docId w15:val="{66FF225F-7D3F-482A-9C13-A8476B1D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62"/>
  </w:style>
  <w:style w:type="paragraph" w:styleId="Heading1">
    <w:name w:val="heading 1"/>
    <w:basedOn w:val="Normal"/>
    <w:next w:val="Normal"/>
    <w:link w:val="Heading1Char"/>
    <w:uiPriority w:val="9"/>
    <w:qFormat/>
    <w:rsid w:val="00D66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6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6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562"/>
    <w:rPr>
      <w:rFonts w:eastAsiaTheme="majorEastAsia" w:cstheme="majorBidi"/>
      <w:color w:val="272727" w:themeColor="text1" w:themeTint="D8"/>
    </w:rPr>
  </w:style>
  <w:style w:type="paragraph" w:styleId="Title">
    <w:name w:val="Title"/>
    <w:basedOn w:val="Normal"/>
    <w:next w:val="Normal"/>
    <w:link w:val="TitleChar"/>
    <w:uiPriority w:val="10"/>
    <w:qFormat/>
    <w:rsid w:val="00D66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562"/>
    <w:pPr>
      <w:spacing w:before="160"/>
      <w:jc w:val="center"/>
    </w:pPr>
    <w:rPr>
      <w:i/>
      <w:iCs/>
      <w:color w:val="404040" w:themeColor="text1" w:themeTint="BF"/>
    </w:rPr>
  </w:style>
  <w:style w:type="character" w:customStyle="1" w:styleId="QuoteChar">
    <w:name w:val="Quote Char"/>
    <w:basedOn w:val="DefaultParagraphFont"/>
    <w:link w:val="Quote"/>
    <w:uiPriority w:val="29"/>
    <w:rsid w:val="00D66562"/>
    <w:rPr>
      <w:i/>
      <w:iCs/>
      <w:color w:val="404040" w:themeColor="text1" w:themeTint="BF"/>
    </w:rPr>
  </w:style>
  <w:style w:type="paragraph" w:styleId="ListParagraph">
    <w:name w:val="List Paragraph"/>
    <w:basedOn w:val="Normal"/>
    <w:uiPriority w:val="34"/>
    <w:qFormat/>
    <w:rsid w:val="00D66562"/>
    <w:pPr>
      <w:ind w:left="720"/>
      <w:contextualSpacing/>
    </w:pPr>
  </w:style>
  <w:style w:type="character" w:styleId="IntenseEmphasis">
    <w:name w:val="Intense Emphasis"/>
    <w:basedOn w:val="DefaultParagraphFont"/>
    <w:uiPriority w:val="21"/>
    <w:qFormat/>
    <w:rsid w:val="00D66562"/>
    <w:rPr>
      <w:i/>
      <w:iCs/>
      <w:color w:val="0F4761" w:themeColor="accent1" w:themeShade="BF"/>
    </w:rPr>
  </w:style>
  <w:style w:type="paragraph" w:styleId="IntenseQuote">
    <w:name w:val="Intense Quote"/>
    <w:basedOn w:val="Normal"/>
    <w:next w:val="Normal"/>
    <w:link w:val="IntenseQuoteChar"/>
    <w:uiPriority w:val="30"/>
    <w:qFormat/>
    <w:rsid w:val="00D66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562"/>
    <w:rPr>
      <w:i/>
      <w:iCs/>
      <w:color w:val="0F4761" w:themeColor="accent1" w:themeShade="BF"/>
    </w:rPr>
  </w:style>
  <w:style w:type="character" w:styleId="IntenseReference">
    <w:name w:val="Intense Reference"/>
    <w:basedOn w:val="DefaultParagraphFont"/>
    <w:uiPriority w:val="32"/>
    <w:qFormat/>
    <w:rsid w:val="00D66562"/>
    <w:rPr>
      <w:b/>
      <w:bCs/>
      <w:smallCaps/>
      <w:color w:val="0F4761" w:themeColor="accent1" w:themeShade="BF"/>
      <w:spacing w:val="5"/>
    </w:rPr>
  </w:style>
  <w:style w:type="paragraph" w:styleId="EndnoteText">
    <w:name w:val="endnote text"/>
    <w:basedOn w:val="Normal"/>
    <w:link w:val="EndnoteTextChar"/>
    <w:uiPriority w:val="99"/>
    <w:semiHidden/>
    <w:unhideWhenUsed/>
    <w:rsid w:val="007E3DA0"/>
    <w:pPr>
      <w:spacing w:after="0" w:line="240" w:lineRule="auto"/>
    </w:pPr>
    <w:rPr>
      <w:rFonts w:ascii="Courier New" w:hAnsi="Courier New" w:cs="Courier New"/>
      <w:color w:val="000000"/>
      <w:kern w:val="0"/>
      <w:sz w:val="20"/>
      <w:szCs w:val="20"/>
      <w14:ligatures w14:val="none"/>
    </w:rPr>
  </w:style>
  <w:style w:type="character" w:customStyle="1" w:styleId="EndnoteTextChar">
    <w:name w:val="Endnote Text Char"/>
    <w:basedOn w:val="DefaultParagraphFont"/>
    <w:link w:val="EndnoteText"/>
    <w:uiPriority w:val="99"/>
    <w:semiHidden/>
    <w:rsid w:val="007E3DA0"/>
    <w:rPr>
      <w:rFonts w:ascii="Courier New" w:hAnsi="Courier New" w:cs="Courier New"/>
      <w:color w:val="000000"/>
      <w:kern w:val="0"/>
      <w:sz w:val="20"/>
      <w:szCs w:val="20"/>
      <w14:ligatures w14:val="none"/>
    </w:rPr>
  </w:style>
  <w:style w:type="character" w:styleId="EndnoteReference">
    <w:name w:val="endnote reference"/>
    <w:basedOn w:val="DefaultParagraphFont"/>
    <w:uiPriority w:val="99"/>
    <w:semiHidden/>
    <w:unhideWhenUsed/>
    <w:rsid w:val="007E3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AF4A-229B-43CC-B627-A489B7AF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2024-09-09T14:44:00Z</dcterms:created>
  <dcterms:modified xsi:type="dcterms:W3CDTF">2024-10-06T20:56:00Z</dcterms:modified>
</cp:coreProperties>
</file>