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768AA" w14:textId="37C43210" w:rsidR="00433B90" w:rsidRPr="004F3276" w:rsidRDefault="00A42541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3276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1FFF7FDF" w14:textId="3E8CA9F4" w:rsidR="00A42541" w:rsidRPr="004F3276" w:rsidRDefault="00A42541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3276">
        <w:rPr>
          <w:rFonts w:ascii="Times New Roman" w:hAnsi="Times New Roman" w:cs="Times New Roman"/>
          <w:sz w:val="24"/>
          <w:szCs w:val="24"/>
        </w:rPr>
        <w:t xml:space="preserve">271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Vigilate</w:t>
      </w:r>
      <w:proofErr w:type="spellEnd"/>
    </w:p>
    <w:p w14:paraId="6C1355E9" w14:textId="77777777" w:rsidR="00D4453D" w:rsidRDefault="00A42541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276">
        <w:rPr>
          <w:rFonts w:ascii="Times New Roman" w:hAnsi="Times New Roman" w:cs="Times New Roman"/>
          <w:i/>
          <w:iCs/>
          <w:sz w:val="24"/>
          <w:szCs w:val="24"/>
        </w:rPr>
        <w:t>Vigilate</w:t>
      </w:r>
      <w:proofErr w:type="spellEnd"/>
      <w:r w:rsidRPr="004F3276">
        <w:rPr>
          <w:rFonts w:ascii="Times New Roman" w:hAnsi="Times New Roman" w:cs="Times New Roman"/>
          <w:i/>
          <w:iCs/>
          <w:sz w:val="24"/>
          <w:szCs w:val="24"/>
        </w:rPr>
        <w:t>, et orate</w:t>
      </w:r>
      <w:r w:rsidRPr="004F3276">
        <w:rPr>
          <w:rFonts w:ascii="Times New Roman" w:hAnsi="Times New Roman" w:cs="Times New Roman"/>
          <w:sz w:val="24"/>
          <w:szCs w:val="24"/>
        </w:rPr>
        <w:t xml:space="preserve">, Matt. 26[:41]. Hic </w:t>
      </w:r>
      <w:r w:rsidR="001963FA">
        <w:rPr>
          <w:rFonts w:ascii="Times New Roman" w:hAnsi="Times New Roman" w:cs="Times New Roman"/>
          <w:sz w:val="24"/>
          <w:szCs w:val="24"/>
        </w:rPr>
        <w:t>S</w:t>
      </w:r>
      <w:r w:rsidRPr="004F3276">
        <w:rPr>
          <w:rFonts w:ascii="Times New Roman" w:hAnsi="Times New Roman" w:cs="Times New Roman"/>
          <w:sz w:val="24"/>
          <w:szCs w:val="24"/>
        </w:rPr>
        <w:t xml:space="preserve">alvator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sollicitat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geminum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virtutis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exercicium</w:t>
      </w:r>
      <w:proofErr w:type="spellEnd"/>
      <w:r w:rsidR="001963FA">
        <w:rPr>
          <w:rFonts w:ascii="Times New Roman" w:hAnsi="Times New Roman" w:cs="Times New Roman"/>
          <w:sz w:val="24"/>
          <w:szCs w:val="24"/>
        </w:rPr>
        <w:t>,</w:t>
      </w:r>
      <w:r w:rsidRPr="004F3276">
        <w:rPr>
          <w:rFonts w:ascii="Times New Roman" w:hAnsi="Times New Roman" w:cs="Times New Roman"/>
          <w:sz w:val="24"/>
          <w:szCs w:val="24"/>
        </w:rPr>
        <w:t xml:space="preserve"> videlicet</w:t>
      </w:r>
      <w:r w:rsidR="001963FA">
        <w:rPr>
          <w:rFonts w:ascii="Times New Roman" w:hAnsi="Times New Roman" w:cs="Times New Roman"/>
          <w:sz w:val="24"/>
          <w:szCs w:val="24"/>
        </w:rPr>
        <w:t>,</w:t>
      </w:r>
      <w:r w:rsidRPr="004F3276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prudenciam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intellectu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3FA">
        <w:rPr>
          <w:rFonts w:ascii="Times New Roman" w:hAnsi="Times New Roman" w:cs="Times New Roman"/>
          <w:i/>
          <w:iCs/>
          <w:sz w:val="24"/>
          <w:szCs w:val="24"/>
        </w:rPr>
        <w:t>Vigilate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>,</w:t>
      </w:r>
      <w:r w:rsidR="001963FA">
        <w:rPr>
          <w:rFonts w:ascii="Times New Roman" w:hAnsi="Times New Roman" w:cs="Times New Roman"/>
          <w:sz w:val="24"/>
          <w:szCs w:val="24"/>
        </w:rPr>
        <w:t xml:space="preserve"> [1]</w:t>
      </w:r>
      <w:r w:rsidRPr="004F3276">
        <w:rPr>
          <w:rFonts w:ascii="Times New Roman" w:hAnsi="Times New Roman" w:cs="Times New Roman"/>
          <w:sz w:val="24"/>
          <w:szCs w:val="24"/>
        </w:rPr>
        <w:t xml:space="preserve"> Thes. 5[</w:t>
      </w:r>
      <w:r w:rsidR="007D786D" w:rsidRPr="004F3276">
        <w:rPr>
          <w:rFonts w:ascii="Times New Roman" w:hAnsi="Times New Roman" w:cs="Times New Roman"/>
          <w:sz w:val="24"/>
          <w:szCs w:val="24"/>
        </w:rPr>
        <w:t>:6]:</w:t>
      </w:r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r w:rsidR="007D786D" w:rsidRPr="004F327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on </w:t>
      </w:r>
      <w:proofErr w:type="spellStart"/>
      <w:r w:rsidRPr="004F3276">
        <w:rPr>
          <w:rFonts w:ascii="Times New Roman" w:hAnsi="Times New Roman" w:cs="Times New Roman"/>
          <w:i/>
          <w:iCs/>
          <w:sz w:val="24"/>
          <w:szCs w:val="24"/>
        </w:rPr>
        <w:t>dormiamus</w:t>
      </w:r>
      <w:proofErr w:type="spellEnd"/>
      <w:r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sicut </w:t>
      </w:r>
      <w:proofErr w:type="spellStart"/>
      <w:r w:rsidRPr="004F3276">
        <w:rPr>
          <w:rFonts w:ascii="Times New Roman" w:hAnsi="Times New Roman" w:cs="Times New Roman"/>
          <w:i/>
          <w:iCs/>
          <w:sz w:val="24"/>
          <w:szCs w:val="24"/>
        </w:rPr>
        <w:t>ceteri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silicet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intelligentes</w:t>
      </w:r>
      <w:proofErr w:type="spellEnd"/>
      <w:r w:rsidR="007D786D" w:rsidRPr="004F3276">
        <w:rPr>
          <w:rFonts w:ascii="Times New Roman" w:hAnsi="Times New Roman" w:cs="Times New Roman"/>
          <w:sz w:val="24"/>
          <w:szCs w:val="24"/>
        </w:rPr>
        <w:t>,</w:t>
      </w:r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r w:rsidR="007D786D" w:rsidRPr="004F327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="007D786D" w:rsidRPr="004F3276">
        <w:rPr>
          <w:rFonts w:ascii="Times New Roman" w:hAnsi="Times New Roman" w:cs="Times New Roman"/>
          <w:sz w:val="24"/>
          <w:szCs w:val="24"/>
        </w:rPr>
        <w:t>vigilemus</w:t>
      </w:r>
      <w:proofErr w:type="spellEnd"/>
      <w:r w:rsidR="007D786D" w:rsidRPr="004F327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7D786D" w:rsidRPr="004F3276">
        <w:rPr>
          <w:rFonts w:ascii="Times New Roman" w:hAnsi="Times New Roman" w:cs="Times New Roman"/>
          <w:sz w:val="24"/>
          <w:szCs w:val="24"/>
        </w:rPr>
        <w:t>sobrii</w:t>
      </w:r>
      <w:proofErr w:type="spellEnd"/>
      <w:r w:rsidR="007D786D" w:rsidRPr="004F3276">
        <w:rPr>
          <w:rFonts w:ascii="Times New Roman" w:hAnsi="Times New Roman" w:cs="Times New Roman"/>
          <w:sz w:val="24"/>
          <w:szCs w:val="24"/>
        </w:rPr>
        <w:t xml:space="preserve"> simus. </w:t>
      </w:r>
    </w:p>
    <w:p w14:paraId="37BA3896" w14:textId="77777777" w:rsidR="00D4453D" w:rsidRDefault="007D786D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3276">
        <w:rPr>
          <w:rFonts w:ascii="Times New Roman" w:hAnsi="Times New Roman" w:cs="Times New Roman"/>
          <w:sz w:val="24"/>
          <w:szCs w:val="24"/>
        </w:rPr>
        <w:t xml:space="preserve">¶ Secundo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sollicitat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instanciam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deuocionis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affectu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cum dicit </w:t>
      </w:r>
      <w:r w:rsidRPr="001963FA">
        <w:rPr>
          <w:rFonts w:ascii="Times New Roman" w:hAnsi="Times New Roman" w:cs="Times New Roman"/>
          <w:i/>
          <w:iCs/>
          <w:sz w:val="24"/>
          <w:szCs w:val="24"/>
        </w:rPr>
        <w:t>orate</w:t>
      </w:r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vigilanter</w:t>
      </w:r>
      <w:proofErr w:type="spellEnd"/>
      <w:r w:rsidR="001963FA">
        <w:rPr>
          <w:rFonts w:ascii="Times New Roman" w:hAnsi="Times New Roman" w:cs="Times New Roman"/>
          <w:sz w:val="24"/>
          <w:szCs w:val="24"/>
        </w:rPr>
        <w:t>.</w:t>
      </w:r>
      <w:r w:rsidRPr="004F3276">
        <w:rPr>
          <w:rFonts w:ascii="Times New Roman" w:hAnsi="Times New Roman" w:cs="Times New Roman"/>
          <w:sz w:val="24"/>
          <w:szCs w:val="24"/>
        </w:rPr>
        <w:t xml:space="preserve"> </w:t>
      </w:r>
      <w:r w:rsidR="001963FA">
        <w:rPr>
          <w:rFonts w:ascii="Times New Roman" w:hAnsi="Times New Roman" w:cs="Times New Roman"/>
          <w:sz w:val="24"/>
          <w:szCs w:val="24"/>
        </w:rPr>
        <w:t>E</w:t>
      </w:r>
      <w:r w:rsidRPr="004F3276">
        <w:rPr>
          <w:rFonts w:ascii="Times New Roman" w:hAnsi="Times New Roman" w:cs="Times New Roman"/>
          <w:sz w:val="24"/>
          <w:szCs w:val="24"/>
        </w:rPr>
        <w:t xml:space="preserve">rgo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homo</w:t>
      </w:r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circumspicere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post se ad peccata commissa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276">
        <w:rPr>
          <w:rFonts w:ascii="Times New Roman" w:hAnsi="Times New Roman" w:cs="Times New Roman"/>
          <w:sz w:val="24"/>
          <w:szCs w:val="24"/>
        </w:rPr>
        <w:t>defleat</w:t>
      </w:r>
      <w:proofErr w:type="spellEnd"/>
      <w:r w:rsidRPr="004F3276">
        <w:rPr>
          <w:rFonts w:ascii="Times New Roman" w:hAnsi="Times New Roman" w:cs="Times New Roman"/>
          <w:sz w:val="24"/>
          <w:szCs w:val="24"/>
        </w:rPr>
        <w:t xml:space="preserve"> ante se</w:t>
      </w:r>
      <w:r w:rsidRPr="004F327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F3276">
        <w:rPr>
          <w:rFonts w:ascii="Times New Roman" w:hAnsi="Times New Roman" w:cs="Times New Roman"/>
          <w:sz w:val="24"/>
          <w:szCs w:val="24"/>
        </w:rPr>
        <w:t xml:space="preserve"> ad</w:t>
      </w:r>
      <w:r w:rsidRPr="004F3276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4F3276">
        <w:rPr>
          <w:rFonts w:ascii="Times New Roman" w:hAnsi="Times New Roman" w:cs="Times New Roman"/>
          <w:sz w:val="24"/>
          <w:szCs w:val="24"/>
        </w:rPr>
        <w:t xml:space="preserve"> exempla</w:t>
      </w:r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omissa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capiat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dextris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prosperitates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eleuetur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sinistris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aduersitates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deprimatur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002F">
        <w:rPr>
          <w:rFonts w:ascii="Times New Roman" w:hAnsi="Times New Roman" w:cs="Times New Roman"/>
          <w:sz w:val="24"/>
          <w:szCs w:val="24"/>
        </w:rPr>
        <w:t>I</w:t>
      </w:r>
      <w:r w:rsidR="003F2E83" w:rsidRPr="004F3276">
        <w:rPr>
          <w:rFonts w:ascii="Times New Roman" w:hAnsi="Times New Roman" w:cs="Times New Roman"/>
          <w:sz w:val="24"/>
          <w:szCs w:val="24"/>
        </w:rPr>
        <w:t>nferius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3F2E83" w:rsidRPr="004F3276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inferni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supplicia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pertimescat</w:t>
      </w:r>
      <w:proofErr w:type="spellEnd"/>
      <w:r w:rsidR="00E9002F">
        <w:rPr>
          <w:rFonts w:ascii="Times New Roman" w:hAnsi="Times New Roman" w:cs="Times New Roman"/>
          <w:sz w:val="24"/>
          <w:szCs w:val="24"/>
        </w:rPr>
        <w:t>.</w:t>
      </w:r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r w:rsidR="00E9002F">
        <w:rPr>
          <w:rFonts w:ascii="Times New Roman" w:hAnsi="Times New Roman" w:cs="Times New Roman"/>
          <w:sz w:val="24"/>
          <w:szCs w:val="24"/>
        </w:rPr>
        <w:t>S</w:t>
      </w:r>
      <w:r w:rsidR="003F2E83" w:rsidRPr="004F3276">
        <w:rPr>
          <w:rFonts w:ascii="Times New Roman" w:hAnsi="Times New Roman" w:cs="Times New Roman"/>
          <w:sz w:val="24"/>
          <w:szCs w:val="24"/>
        </w:rPr>
        <w:t xml:space="preserve">uperius ad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superna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premia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E83" w:rsidRPr="004F3276">
        <w:rPr>
          <w:rFonts w:ascii="Times New Roman" w:hAnsi="Times New Roman" w:cs="Times New Roman"/>
          <w:sz w:val="24"/>
          <w:szCs w:val="24"/>
        </w:rPr>
        <w:t>concupiscat</w:t>
      </w:r>
      <w:proofErr w:type="spellEnd"/>
      <w:r w:rsidR="003F2E83" w:rsidRPr="004F32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A18C6" w14:textId="77777777" w:rsidR="00D4453D" w:rsidRDefault="003F2E83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3276">
        <w:rPr>
          <w:rFonts w:ascii="Times New Roman" w:hAnsi="Times New Roman" w:cs="Times New Roman"/>
          <w:sz w:val="24"/>
          <w:szCs w:val="24"/>
        </w:rPr>
        <w:t xml:space="preserve">¶ 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De primo,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>. 39[:6</w:t>
      </w:r>
      <w:r w:rsidR="004F3276">
        <w:rPr>
          <w:rFonts w:ascii="Times New Roman" w:hAnsi="Times New Roman" w:cs="Times New Roman"/>
          <w:sz w:val="24"/>
          <w:szCs w:val="24"/>
        </w:rPr>
        <w:t>-7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justus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Cor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suum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tradet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vigilandum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diluculo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F3276" w:rsidRPr="004F3276">
        <w:rPr>
          <w:rFonts w:ascii="Times New Roman" w:hAnsi="Times New Roman" w:cs="Times New Roman"/>
          <w:sz w:val="24"/>
          <w:szCs w:val="24"/>
        </w:rPr>
        <w:t>etc.</w:t>
      </w:r>
      <w:r w:rsidR="00E9002F">
        <w:rPr>
          <w:rFonts w:ascii="Times New Roman" w:hAnsi="Times New Roman" w:cs="Times New Roman"/>
          <w:sz w:val="24"/>
          <w:szCs w:val="24"/>
        </w:rPr>
        <w:t>,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>
        <w:rPr>
          <w:rFonts w:ascii="Times New Roman" w:hAnsi="Times New Roman" w:cs="Times New Roman"/>
          <w:sz w:val="24"/>
          <w:szCs w:val="24"/>
        </w:rPr>
        <w:t>vsque</w:t>
      </w:r>
      <w:proofErr w:type="spellEnd"/>
      <w:r w:rsidR="004F3276">
        <w:rPr>
          <w:rFonts w:ascii="Times New Roman" w:hAnsi="Times New Roman" w:cs="Times New Roman"/>
          <w:sz w:val="24"/>
          <w:szCs w:val="24"/>
        </w:rPr>
        <w:t xml:space="preserve"> </w:t>
      </w:r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pro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del</w:t>
      </w:r>
      <w:r w:rsidR="004F3276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tis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depr</w:t>
      </w:r>
      <w:r w:rsidR="004F3276">
        <w:rPr>
          <w:rFonts w:ascii="Times New Roman" w:hAnsi="Times New Roman" w:cs="Times New Roman"/>
          <w:i/>
          <w:iCs/>
          <w:sz w:val="24"/>
          <w:szCs w:val="24"/>
        </w:rPr>
        <w:t>ecabitur</w:t>
      </w:r>
      <w:proofErr w:type="spellEnd"/>
      <w:r w:rsidR="004F327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Dil</w:t>
      </w:r>
      <w:r w:rsidR="005605AE">
        <w:rPr>
          <w:rFonts w:ascii="Times New Roman" w:hAnsi="Times New Roman" w:cs="Times New Roman"/>
          <w:sz w:val="24"/>
          <w:szCs w:val="24"/>
        </w:rPr>
        <w:t>u</w:t>
      </w:r>
      <w:r w:rsidR="004F3276" w:rsidRPr="004F3276">
        <w:rPr>
          <w:rFonts w:ascii="Times New Roman" w:hAnsi="Times New Roman" w:cs="Times New Roman"/>
          <w:sz w:val="24"/>
          <w:szCs w:val="24"/>
        </w:rPr>
        <w:t>culum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noctis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vltimum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diei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principium et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designat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penitentie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statum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. Qui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memoriam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peccatorum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preteritorum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quasi noctis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ter</w:t>
      </w:r>
      <w:r w:rsidR="005605AE">
        <w:rPr>
          <w:rFonts w:ascii="Times New Roman" w:hAnsi="Times New Roman" w:cs="Times New Roman"/>
          <w:sz w:val="24"/>
          <w:szCs w:val="24"/>
        </w:rPr>
        <w:t>min</w:t>
      </w:r>
      <w:r w:rsidR="004F3276" w:rsidRPr="004F3276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noue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incoatinum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F3276" w:rsidRPr="004F3276">
        <w:rPr>
          <w:rFonts w:ascii="Times New Roman" w:hAnsi="Times New Roman" w:cs="Times New Roman"/>
          <w:sz w:val="24"/>
          <w:szCs w:val="24"/>
        </w:rPr>
        <w:t>quasi Dei</w:t>
      </w:r>
      <w:proofErr w:type="gram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inicium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quo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vigilare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>. Nam a corde</w:t>
      </w:r>
      <w:r w:rsid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principium, Matt. 15[:18]: </w:t>
      </w:r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De corde exeunt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cogitationes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male, </w:t>
      </w:r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 qu</w:t>
      </w:r>
      <w:r w:rsidR="004F3276">
        <w:rPr>
          <w:rFonts w:ascii="Times New Roman" w:hAnsi="Times New Roman" w:cs="Times New Roman"/>
          <w:sz w:val="24"/>
          <w:szCs w:val="24"/>
        </w:rPr>
        <w:t>i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coinquinant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hominem.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 Cui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vigilias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adhibere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debemus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secundum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Gregorium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Moralium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4, super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r w:rsidR="008C7C0F">
        <w:rPr>
          <w:rFonts w:ascii="Times New Roman" w:hAnsi="Times New Roman" w:cs="Times New Roman"/>
          <w:sz w:val="24"/>
          <w:szCs w:val="24"/>
        </w:rPr>
        <w:t>[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Job 3:11]: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Quare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non in vulva </w:t>
      </w:r>
      <w:proofErr w:type="spellStart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>mortuus</w:t>
      </w:r>
      <w:proofErr w:type="spellEnd"/>
      <w:r w:rsidR="004F3276" w:rsidRPr="004F3276">
        <w:rPr>
          <w:rFonts w:ascii="Times New Roman" w:hAnsi="Times New Roman" w:cs="Times New Roman"/>
          <w:i/>
          <w:iCs/>
          <w:sz w:val="24"/>
          <w:szCs w:val="24"/>
        </w:rPr>
        <w:t xml:space="preserve"> sum</w:t>
      </w:r>
      <w:r w:rsidR="004F3276" w:rsidRPr="004F32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A72ABAB" w14:textId="77777777" w:rsidR="00D4453D" w:rsidRDefault="008C7C0F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modis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perpetratur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in corde, scilicet,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suggestione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delectacione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consensu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defensione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et factum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hominis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temptacione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serpens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F3276" w:rsidRPr="004F327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Eua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delectata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Adam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consensit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requisitus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confiteri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noluit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hiis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vigilare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276" w:rsidRPr="004F3276">
        <w:rPr>
          <w:rFonts w:ascii="Times New Roman" w:hAnsi="Times New Roman" w:cs="Times New Roman"/>
          <w:sz w:val="24"/>
          <w:szCs w:val="24"/>
        </w:rPr>
        <w:t>debemus</w:t>
      </w:r>
      <w:proofErr w:type="spellEnd"/>
      <w:r w:rsidR="004F3276" w:rsidRPr="004F32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Luc. 2[:8]: </w:t>
      </w:r>
      <w:r w:rsidRPr="008C7C0F">
        <w:rPr>
          <w:rFonts w:ascii="Times New Roman" w:hAnsi="Times New Roman" w:cs="Times New Roman"/>
          <w:i/>
          <w:iCs/>
          <w:sz w:val="24"/>
          <w:szCs w:val="24"/>
        </w:rPr>
        <w:t xml:space="preserve">Pastores </w:t>
      </w:r>
      <w:proofErr w:type="spellStart"/>
      <w:r w:rsidRPr="008C7C0F">
        <w:rPr>
          <w:rFonts w:ascii="Times New Roman" w:hAnsi="Times New Roman" w:cs="Times New Roman"/>
          <w:i/>
          <w:iCs/>
          <w:sz w:val="24"/>
          <w:szCs w:val="24"/>
        </w:rPr>
        <w:lastRenderedPageBreak/>
        <w:t>erant</w:t>
      </w:r>
      <w:proofErr w:type="spellEnd"/>
      <w:r w:rsidRPr="008C7C0F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8C7C0F">
        <w:rPr>
          <w:rFonts w:ascii="Times New Roman" w:hAnsi="Times New Roman" w:cs="Times New Roman"/>
          <w:i/>
          <w:iCs/>
          <w:sz w:val="24"/>
          <w:szCs w:val="24"/>
        </w:rPr>
        <w:t>regione</w:t>
      </w:r>
      <w:proofErr w:type="spellEnd"/>
      <w:r w:rsidRPr="008C7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7C0F">
        <w:rPr>
          <w:rFonts w:ascii="Times New Roman" w:hAnsi="Times New Roman" w:cs="Times New Roman"/>
          <w:i/>
          <w:iCs/>
          <w:sz w:val="24"/>
          <w:szCs w:val="24"/>
        </w:rPr>
        <w:t>eadem</w:t>
      </w:r>
      <w:proofErr w:type="spellEnd"/>
      <w:r w:rsidRPr="008C7C0F">
        <w:rPr>
          <w:rFonts w:ascii="Times New Roman" w:hAnsi="Times New Roman" w:cs="Times New Roman"/>
          <w:i/>
          <w:iCs/>
          <w:sz w:val="24"/>
          <w:szCs w:val="24"/>
        </w:rPr>
        <w:t xml:space="preserve"> vigilantes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Vigilare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faciunt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spiritualiter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 sicut et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corporaliter</w:t>
      </w:r>
      <w:proofErr w:type="spellEnd"/>
      <w:r w:rsidR="00FE49BB">
        <w:rPr>
          <w:rFonts w:ascii="Times New Roman" w:hAnsi="Times New Roman" w:cs="Times New Roman"/>
          <w:sz w:val="24"/>
          <w:szCs w:val="24"/>
        </w:rPr>
        <w:t>.</w:t>
      </w:r>
      <w:r w:rsidR="008F0A59">
        <w:rPr>
          <w:rFonts w:ascii="Times New Roman" w:hAnsi="Times New Roman" w:cs="Times New Roman"/>
          <w:sz w:val="24"/>
          <w:szCs w:val="24"/>
        </w:rPr>
        <w:t xml:space="preserve"> </w:t>
      </w:r>
      <w:r w:rsidR="00FE49BB">
        <w:rPr>
          <w:rFonts w:ascii="Times New Roman" w:hAnsi="Times New Roman" w:cs="Times New Roman"/>
          <w:sz w:val="24"/>
          <w:szCs w:val="24"/>
        </w:rPr>
        <w:t>P</w:t>
      </w:r>
      <w:r w:rsidR="008F0A59">
        <w:rPr>
          <w:rFonts w:ascii="Times New Roman" w:hAnsi="Times New Roman" w:cs="Times New Roman"/>
          <w:sz w:val="24"/>
          <w:szCs w:val="24"/>
        </w:rPr>
        <w:t xml:space="preserve">rimo amor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lucri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eminentis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patet</w:t>
      </w:r>
      <w:proofErr w:type="spellEnd"/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r w:rsidR="008F0A5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fabris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mercatoribus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, Treu. 2[:19]: </w:t>
      </w:r>
      <w:proofErr w:type="spellStart"/>
      <w:r w:rsidR="008F0A59" w:rsidRPr="008F0A59">
        <w:rPr>
          <w:rFonts w:ascii="Times New Roman" w:hAnsi="Times New Roman" w:cs="Times New Roman"/>
          <w:i/>
          <w:iCs/>
          <w:sz w:val="24"/>
          <w:szCs w:val="24"/>
        </w:rPr>
        <w:t>Consurge</w:t>
      </w:r>
      <w:proofErr w:type="spellEnd"/>
      <w:r w:rsidR="008F0A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F0A59" w:rsidRPr="008F0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0A59" w:rsidRPr="008F0A59">
        <w:rPr>
          <w:rFonts w:ascii="Times New Roman" w:hAnsi="Times New Roman" w:cs="Times New Roman"/>
          <w:i/>
          <w:iCs/>
          <w:sz w:val="24"/>
          <w:szCs w:val="24"/>
        </w:rPr>
        <w:t>lauda</w:t>
      </w:r>
      <w:proofErr w:type="spellEnd"/>
      <w:r w:rsidR="008F0A59" w:rsidRPr="008F0A59">
        <w:rPr>
          <w:rFonts w:ascii="Times New Roman" w:hAnsi="Times New Roman" w:cs="Times New Roman"/>
          <w:i/>
          <w:iCs/>
          <w:sz w:val="24"/>
          <w:szCs w:val="24"/>
        </w:rPr>
        <w:t xml:space="preserve"> in principio</w:t>
      </w:r>
      <w:r w:rsidR="008F0A59" w:rsidRPr="008F0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59" w:rsidRPr="008F0A59">
        <w:rPr>
          <w:rFonts w:ascii="Times New Roman" w:hAnsi="Times New Roman" w:cs="Times New Roman"/>
          <w:i/>
          <w:iCs/>
          <w:sz w:val="24"/>
          <w:szCs w:val="24"/>
        </w:rPr>
        <w:t>vigiliarum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0A59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8F0A59">
        <w:rPr>
          <w:rFonts w:ascii="Times New Roman" w:hAnsi="Times New Roman" w:cs="Times New Roman"/>
          <w:sz w:val="24"/>
          <w:szCs w:val="24"/>
        </w:rPr>
        <w:t>. 38[:</w:t>
      </w:r>
      <w:r w:rsidR="009A60E5">
        <w:rPr>
          <w:rFonts w:ascii="Times New Roman" w:hAnsi="Times New Roman" w:cs="Times New Roman"/>
          <w:sz w:val="24"/>
          <w:szCs w:val="24"/>
        </w:rPr>
        <w:t xml:space="preserve">27-34]. </w:t>
      </w:r>
    </w:p>
    <w:p w14:paraId="38133B29" w14:textId="42B31E44" w:rsidR="009A60E5" w:rsidRDefault="009A60E5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Secundo</w:t>
      </w:r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clamor belli </w:t>
      </w:r>
      <w:proofErr w:type="spellStart"/>
      <w:r>
        <w:rPr>
          <w:rFonts w:ascii="Times New Roman" w:hAnsi="Times New Roman" w:cs="Times New Roman"/>
          <w:sz w:val="24"/>
          <w:szCs w:val="24"/>
        </w:rPr>
        <w:t>iminentis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clamatur</w:t>
      </w:r>
      <w:proofErr w:type="spellEnd"/>
      <w:r w:rsidR="00AB3D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D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speculatores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20F83BC6" w14:textId="7DD4C42D" w:rsidR="009A60E5" w:rsidRDefault="009A60E5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320vb/</w:t>
      </w:r>
    </w:p>
    <w:p w14:paraId="56CB1DFA" w14:textId="77777777" w:rsidR="00D4453D" w:rsidRDefault="009A60E5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lant, </w:t>
      </w:r>
      <w:r w:rsidR="00AB3D95"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hAnsi="Times New Roman" w:cs="Times New Roman"/>
          <w:sz w:val="24"/>
          <w:szCs w:val="24"/>
        </w:rPr>
        <w:t>Pet. 5[:</w:t>
      </w:r>
      <w:r w:rsidR="00C334C9">
        <w:rPr>
          <w:rFonts w:ascii="Times New Roman" w:hAnsi="Times New Roman" w:cs="Times New Roman"/>
          <w:sz w:val="24"/>
          <w:szCs w:val="24"/>
        </w:rPr>
        <w:t>8</w:t>
      </w:r>
      <w:r w:rsidR="00C334C9" w:rsidRPr="00AB3D95">
        <w:rPr>
          <w:rFonts w:ascii="Times New Roman" w:hAnsi="Times New Roman" w:cs="Times New Roman"/>
          <w:i/>
          <w:iCs/>
          <w:sz w:val="24"/>
          <w:szCs w:val="24"/>
        </w:rPr>
        <w:t>]:</w:t>
      </w:r>
      <w:r w:rsidRPr="00AB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D95">
        <w:rPr>
          <w:rFonts w:ascii="Times New Roman" w:hAnsi="Times New Roman" w:cs="Times New Roman"/>
          <w:i/>
          <w:iCs/>
          <w:sz w:val="24"/>
          <w:szCs w:val="24"/>
        </w:rPr>
        <w:t>Sobrii</w:t>
      </w:r>
      <w:proofErr w:type="spellEnd"/>
      <w:r w:rsidRPr="00AB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D95">
        <w:rPr>
          <w:rFonts w:ascii="Times New Roman" w:hAnsi="Times New Roman" w:cs="Times New Roman"/>
          <w:i/>
          <w:iCs/>
          <w:sz w:val="24"/>
          <w:szCs w:val="24"/>
        </w:rPr>
        <w:t>estote</w:t>
      </w:r>
      <w:proofErr w:type="spellEnd"/>
      <w:r w:rsidR="00596E0F" w:rsidRPr="00AB3D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B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D95">
        <w:rPr>
          <w:rFonts w:ascii="Times New Roman" w:hAnsi="Times New Roman" w:cs="Times New Roman"/>
          <w:i/>
          <w:iCs/>
          <w:sz w:val="24"/>
          <w:szCs w:val="24"/>
        </w:rPr>
        <w:t>vigilate</w:t>
      </w:r>
      <w:proofErr w:type="spellEnd"/>
      <w:r w:rsidRPr="00AB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D95">
        <w:rPr>
          <w:rFonts w:ascii="Times New Roman" w:hAnsi="Times New Roman" w:cs="Times New Roman"/>
          <w:i/>
          <w:iCs/>
          <w:sz w:val="24"/>
          <w:szCs w:val="24"/>
        </w:rPr>
        <w:t>quia</w:t>
      </w:r>
      <w:proofErr w:type="spellEnd"/>
      <w:r w:rsidRPr="00AB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D95">
        <w:rPr>
          <w:rFonts w:ascii="Times New Roman" w:hAnsi="Times New Roman" w:cs="Times New Roman"/>
          <w:i/>
          <w:iCs/>
          <w:sz w:val="24"/>
          <w:szCs w:val="24"/>
        </w:rPr>
        <w:t>ad</w:t>
      </w:r>
      <w:r w:rsidR="00596E0F" w:rsidRPr="00AB3D95">
        <w:rPr>
          <w:rFonts w:ascii="Times New Roman" w:hAnsi="Times New Roman" w:cs="Times New Roman"/>
          <w:i/>
          <w:iCs/>
          <w:sz w:val="24"/>
          <w:szCs w:val="24"/>
        </w:rPr>
        <w:t>versarius</w:t>
      </w:r>
      <w:proofErr w:type="spellEnd"/>
      <w:r w:rsidR="00596E0F" w:rsidRPr="00AB3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6E0F" w:rsidRPr="00AB3D95">
        <w:rPr>
          <w:rFonts w:ascii="Times New Roman" w:hAnsi="Times New Roman" w:cs="Times New Roman"/>
          <w:i/>
          <w:iCs/>
          <w:sz w:val="24"/>
          <w:szCs w:val="24"/>
        </w:rPr>
        <w:t>vester</w:t>
      </w:r>
      <w:proofErr w:type="spellEnd"/>
      <w:r w:rsidR="00C334C9">
        <w:rPr>
          <w:rFonts w:ascii="Times New Roman" w:hAnsi="Times New Roman" w:cs="Times New Roman"/>
          <w:sz w:val="24"/>
          <w:szCs w:val="24"/>
        </w:rPr>
        <w:t xml:space="preserve">, etc. Matt. 26[:41]: </w:t>
      </w:r>
      <w:proofErr w:type="spellStart"/>
      <w:r w:rsidR="00C334C9" w:rsidRPr="00C334C9">
        <w:rPr>
          <w:rFonts w:ascii="Times New Roman" w:hAnsi="Times New Roman" w:cs="Times New Roman"/>
          <w:i/>
          <w:iCs/>
          <w:sz w:val="24"/>
          <w:szCs w:val="24"/>
        </w:rPr>
        <w:t>Vigilate</w:t>
      </w:r>
      <w:proofErr w:type="spellEnd"/>
      <w:r w:rsidR="00C334C9"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et orate</w:t>
      </w:r>
      <w:r w:rsidR="00C334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B6259" w14:textId="77777777" w:rsidR="00D4453D" w:rsidRDefault="00C334C9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Tercio</w:t>
      </w:r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venientis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Luc. 12[:43]: </w:t>
      </w:r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Beatus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ille</w:t>
      </w:r>
      <w:proofErr w:type="spellEnd"/>
      <w:r w:rsidR="00D445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seruus</w:t>
      </w:r>
      <w:proofErr w:type="spellEnd"/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quem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  <w:proofErr w:type="spellStart"/>
      <w:r>
        <w:rPr>
          <w:rFonts w:ascii="Times New Roman" w:hAnsi="Times New Roman" w:cs="Times New Roman"/>
          <w:sz w:val="24"/>
          <w:szCs w:val="24"/>
        </w:rPr>
        <w:t>Eccli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39[:6]: Iustus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cor</w:t>
      </w:r>
      <w:proofErr w:type="spellEnd"/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suum</w:t>
      </w:r>
      <w:proofErr w:type="spellEnd"/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tradet</w:t>
      </w:r>
      <w:proofErr w:type="spellEnd"/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vigil</w:t>
      </w:r>
      <w:r>
        <w:rPr>
          <w:rFonts w:ascii="Times New Roman" w:hAnsi="Times New Roman" w:cs="Times New Roman"/>
          <w:i/>
          <w:iCs/>
          <w:sz w:val="24"/>
          <w:szCs w:val="24"/>
        </w:rPr>
        <w:t>andum</w:t>
      </w:r>
      <w:proofErr w:type="spellEnd"/>
      <w:r w:rsidRPr="00C334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0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E731E" w14:textId="77777777" w:rsidR="00D4453D" w:rsidRDefault="008B0451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Quarto </w:t>
      </w:r>
      <w:proofErr w:type="spellStart"/>
      <w:r>
        <w:rPr>
          <w:rFonts w:ascii="Times New Roman" w:hAnsi="Times New Roman" w:cs="Times New Roman"/>
          <w:sz w:val="24"/>
          <w:szCs w:val="24"/>
        </w:rPr>
        <w:t>zelus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proximi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pullos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Luc. 2[:8]: </w:t>
      </w:r>
      <w:r w:rsidRPr="008B0451">
        <w:rPr>
          <w:rFonts w:ascii="Times New Roman" w:hAnsi="Times New Roman" w:cs="Times New Roman"/>
          <w:i/>
          <w:iCs/>
          <w:sz w:val="24"/>
          <w:szCs w:val="24"/>
        </w:rPr>
        <w:t xml:space="preserve">Pastores </w:t>
      </w:r>
      <w:proofErr w:type="spellStart"/>
      <w:r w:rsidRPr="008B0451">
        <w:rPr>
          <w:rFonts w:ascii="Times New Roman" w:hAnsi="Times New Roman" w:cs="Times New Roman"/>
          <w:i/>
          <w:iCs/>
          <w:sz w:val="24"/>
          <w:szCs w:val="24"/>
        </w:rPr>
        <w:t>erant</w:t>
      </w:r>
      <w:proofErr w:type="spellEnd"/>
      <w:r w:rsidRPr="008B045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8B0451">
        <w:rPr>
          <w:rFonts w:ascii="Times New Roman" w:hAnsi="Times New Roman" w:cs="Times New Roman"/>
          <w:i/>
          <w:iCs/>
          <w:sz w:val="24"/>
          <w:szCs w:val="24"/>
        </w:rPr>
        <w:t>regione</w:t>
      </w:r>
      <w:proofErr w:type="spellEnd"/>
      <w:r w:rsidR="00D445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0451">
        <w:rPr>
          <w:rFonts w:ascii="Times New Roman" w:hAnsi="Times New Roman" w:cs="Times New Roman"/>
          <w:i/>
          <w:iCs/>
          <w:sz w:val="24"/>
          <w:szCs w:val="24"/>
        </w:rPr>
        <w:t>eadem</w:t>
      </w:r>
      <w:proofErr w:type="spellEnd"/>
      <w:r w:rsidRPr="008B0451">
        <w:rPr>
          <w:rFonts w:ascii="Times New Roman" w:hAnsi="Times New Roman" w:cs="Times New Roman"/>
          <w:i/>
          <w:iCs/>
          <w:sz w:val="24"/>
          <w:szCs w:val="24"/>
        </w:rPr>
        <w:t xml:space="preserve"> vigilantes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233C4" w14:textId="08F9A3E6" w:rsidR="003F2E83" w:rsidRPr="004F3276" w:rsidRDefault="008B0451" w:rsidP="00D445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vigilare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scilicet, tinnitus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horologii</w:t>
      </w:r>
      <w:proofErr w:type="spellEnd"/>
      <w:r>
        <w:rPr>
          <w:rFonts w:ascii="Times New Roman" w:hAnsi="Times New Roman" w:cs="Times New Roman"/>
          <w:sz w:val="24"/>
          <w:szCs w:val="24"/>
        </w:rPr>
        <w:t>, sicut</w:t>
      </w:r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ecclesiis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circa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mediam</w:t>
      </w:r>
      <w:proofErr w:type="spellEnd"/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Secundo cantus galli sicut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rusticorum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Tercio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litui sicut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patet</w:t>
      </w:r>
      <w:proofErr w:type="spellEnd"/>
      <w:r w:rsidR="00D4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extubiis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armatorum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F2E83" w:rsidRPr="004F3276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C63B9" w14:textId="77777777" w:rsidR="007D786D" w:rsidRDefault="007D786D" w:rsidP="007D786D">
      <w:pPr>
        <w:spacing w:after="0" w:line="240" w:lineRule="auto"/>
      </w:pPr>
      <w:r>
        <w:separator/>
      </w:r>
    </w:p>
  </w:endnote>
  <w:endnote w:type="continuationSeparator" w:id="0">
    <w:p w14:paraId="013FD84A" w14:textId="77777777" w:rsidR="007D786D" w:rsidRDefault="007D786D" w:rsidP="007D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A068D" w14:textId="77777777" w:rsidR="007D786D" w:rsidRDefault="007D786D" w:rsidP="007D786D">
      <w:pPr>
        <w:spacing w:after="0" w:line="240" w:lineRule="auto"/>
      </w:pPr>
      <w:r>
        <w:separator/>
      </w:r>
    </w:p>
  </w:footnote>
  <w:footnote w:type="continuationSeparator" w:id="0">
    <w:p w14:paraId="0F74E619" w14:textId="77777777" w:rsidR="007D786D" w:rsidRDefault="007D786D" w:rsidP="007D786D">
      <w:pPr>
        <w:spacing w:after="0" w:line="240" w:lineRule="auto"/>
      </w:pPr>
      <w:r>
        <w:continuationSeparator/>
      </w:r>
    </w:p>
  </w:footnote>
  <w:footnote w:id="1">
    <w:p w14:paraId="0E87281F" w14:textId="7446B253" w:rsidR="007D786D" w:rsidRPr="00C334C9" w:rsidRDefault="007D786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C334C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334C9">
        <w:rPr>
          <w:rFonts w:ascii="Times New Roman" w:hAnsi="Times New Roman" w:cs="Times New Roman"/>
          <w:sz w:val="24"/>
          <w:szCs w:val="24"/>
        </w:rPr>
        <w:t xml:space="preserve"> ante </w:t>
      </w:r>
      <w:proofErr w:type="gramStart"/>
      <w:r w:rsidRPr="00C334C9">
        <w:rPr>
          <w:rFonts w:ascii="Times New Roman" w:hAnsi="Times New Roman" w:cs="Times New Roman"/>
          <w:sz w:val="24"/>
          <w:szCs w:val="24"/>
        </w:rPr>
        <w:t>se ]</w:t>
      </w:r>
      <w:proofErr w:type="gramEnd"/>
      <w:r w:rsidRPr="00C334C9">
        <w:rPr>
          <w:rFonts w:ascii="Times New Roman" w:hAnsi="Times New Roman" w:cs="Times New Roman"/>
          <w:sz w:val="24"/>
          <w:szCs w:val="24"/>
        </w:rPr>
        <w:t xml:space="preserve"> Lambeth</w:t>
      </w:r>
      <w:r w:rsidR="003F2E83" w:rsidRPr="00C334C9">
        <w:rPr>
          <w:rFonts w:ascii="Times New Roman" w:hAnsi="Times New Roman" w:cs="Times New Roman"/>
          <w:sz w:val="24"/>
          <w:szCs w:val="24"/>
        </w:rPr>
        <w:t xml:space="preserve">, F 128 </w:t>
      </w:r>
      <w:proofErr w:type="spellStart"/>
      <w:r w:rsidR="003F2E83" w:rsidRPr="00C334C9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="003F2E83"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2E83" w:rsidRPr="00C334C9">
        <w:rPr>
          <w:rFonts w:ascii="Times New Roman" w:hAnsi="Times New Roman" w:cs="Times New Roman"/>
          <w:sz w:val="24"/>
          <w:szCs w:val="24"/>
        </w:rPr>
        <w:t>F 80.</w:t>
      </w:r>
    </w:p>
    <w:p w14:paraId="039E7C46" w14:textId="77777777" w:rsidR="007D786D" w:rsidRPr="00C334C9" w:rsidRDefault="007D786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2852D9F1" w14:textId="0F76F1CF" w:rsidR="007D786D" w:rsidRPr="00C334C9" w:rsidRDefault="007D786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C334C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3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4C9">
        <w:rPr>
          <w:rFonts w:ascii="Times New Roman" w:hAnsi="Times New Roman" w:cs="Times New Roman"/>
          <w:sz w:val="24"/>
          <w:szCs w:val="24"/>
        </w:rPr>
        <w:t>ad ]</w:t>
      </w:r>
      <w:proofErr w:type="gramEnd"/>
      <w:r w:rsidRPr="00C334C9">
        <w:rPr>
          <w:rFonts w:ascii="Times New Roman" w:hAnsi="Times New Roman" w:cs="Times New Roman"/>
          <w:sz w:val="24"/>
          <w:szCs w:val="24"/>
        </w:rPr>
        <w:t xml:space="preserve"> </w:t>
      </w:r>
      <w:r w:rsidRPr="00C334C9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r w:rsidRPr="00C334C9">
        <w:rPr>
          <w:rFonts w:ascii="Times New Roman" w:hAnsi="Times New Roman" w:cs="Times New Roman"/>
          <w:strike/>
          <w:sz w:val="24"/>
          <w:szCs w:val="24"/>
        </w:rPr>
        <w:t>peccata</w:t>
      </w:r>
      <w:r w:rsidRPr="00C334C9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5CF73FE4" w14:textId="77777777" w:rsidR="003F2E83" w:rsidRPr="00C334C9" w:rsidRDefault="003F2E83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1D9C6B32" w14:textId="672FFFFD" w:rsidR="003F2E83" w:rsidRPr="00C334C9" w:rsidRDefault="003F2E8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C334C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3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4C9">
        <w:rPr>
          <w:rFonts w:ascii="Times New Roman" w:hAnsi="Times New Roman" w:cs="Times New Roman"/>
          <w:sz w:val="24"/>
          <w:szCs w:val="24"/>
        </w:rPr>
        <w:t>ad ]</w:t>
      </w:r>
      <w:proofErr w:type="gramEnd"/>
      <w:r w:rsidRPr="00C334C9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C334C9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C334C9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  <w:footnote w:id="4">
    <w:p w14:paraId="77F04242" w14:textId="79728634" w:rsidR="00C334C9" w:rsidRPr="00C334C9" w:rsidRDefault="00C334C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C334C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3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34C9">
        <w:rPr>
          <w:rFonts w:ascii="Times New Roman" w:hAnsi="Times New Roman" w:cs="Times New Roman"/>
          <w:sz w:val="24"/>
          <w:szCs w:val="24"/>
        </w:rPr>
        <w:t>Venientis</w:t>
      </w:r>
      <w:proofErr w:type="spellEnd"/>
      <w:r w:rsidRPr="00C334C9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C334C9">
        <w:rPr>
          <w:rFonts w:ascii="Times New Roman" w:hAnsi="Times New Roman" w:cs="Times New Roman"/>
          <w:sz w:val="24"/>
          <w:szCs w:val="24"/>
        </w:rPr>
        <w:t xml:space="preserve"> </w:t>
      </w:r>
      <w:r w:rsidRPr="00C334C9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C334C9">
        <w:rPr>
          <w:rFonts w:ascii="Times New Roman" w:hAnsi="Times New Roman" w:cs="Times New Roman"/>
          <w:sz w:val="24"/>
          <w:szCs w:val="24"/>
        </w:rPr>
        <w:t>. tercio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41"/>
    <w:rsid w:val="001963FA"/>
    <w:rsid w:val="00275D6A"/>
    <w:rsid w:val="002E7666"/>
    <w:rsid w:val="003F2E83"/>
    <w:rsid w:val="00433B90"/>
    <w:rsid w:val="004F3276"/>
    <w:rsid w:val="005605AE"/>
    <w:rsid w:val="00596E0F"/>
    <w:rsid w:val="0060075B"/>
    <w:rsid w:val="007D786D"/>
    <w:rsid w:val="007F4C35"/>
    <w:rsid w:val="008B0451"/>
    <w:rsid w:val="008C7C0F"/>
    <w:rsid w:val="008E3C78"/>
    <w:rsid w:val="008F0A59"/>
    <w:rsid w:val="009A60E5"/>
    <w:rsid w:val="009A631A"/>
    <w:rsid w:val="009E3723"/>
    <w:rsid w:val="00A42541"/>
    <w:rsid w:val="00AB3D95"/>
    <w:rsid w:val="00BB2221"/>
    <w:rsid w:val="00C334C9"/>
    <w:rsid w:val="00D4453D"/>
    <w:rsid w:val="00E9002F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2970"/>
  <w15:chartTrackingRefBased/>
  <w15:docId w15:val="{C2EA63D0-7EFD-4ED3-B081-97A9EF60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54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8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8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86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3276"/>
    <w:pPr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3276"/>
    <w:rPr>
      <w:rFonts w:ascii="Courier New" w:hAnsi="Courier New" w:cs="Courier New"/>
      <w:color w:val="000000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F32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0A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E86B-3BD4-4D6A-A71C-3917FE02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2024-09-08T21:35:00Z</dcterms:created>
  <dcterms:modified xsi:type="dcterms:W3CDTF">2024-09-08T21:42:00Z</dcterms:modified>
</cp:coreProperties>
</file>