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B1363" w14:textId="77777777" w:rsidR="00D0742B" w:rsidRPr="00676067" w:rsidRDefault="00D0742B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494389B1" w14:textId="11B7D742" w:rsidR="00D0742B" w:rsidRPr="00676067" w:rsidRDefault="00D0742B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>271 Watch (</w:t>
      </w:r>
      <w:r w:rsidRPr="00676067">
        <w:rPr>
          <w:rFonts w:ascii="Times New Roman" w:hAnsi="Times New Roman" w:cs="Times New Roman"/>
          <w:i/>
          <w:iCs/>
          <w:sz w:val="24"/>
          <w:szCs w:val="24"/>
        </w:rPr>
        <w:t>Vigilate</w:t>
      </w:r>
      <w:r w:rsidRPr="00676067">
        <w:rPr>
          <w:rFonts w:ascii="Times New Roman" w:hAnsi="Times New Roman" w:cs="Times New Roman"/>
          <w:sz w:val="24"/>
          <w:szCs w:val="24"/>
        </w:rPr>
        <w:t>)</w:t>
      </w:r>
    </w:p>
    <w:p w14:paraId="6C457F6E" w14:textId="77777777" w:rsidR="00494DE4" w:rsidRDefault="008C4AC7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>“Watch and pray,” Matt. 26[:41]. Here the Savior</w:t>
      </w:r>
      <w:r w:rsidR="00494DE4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urges the exercise of twin virtues, namely, for prudence in the</w:t>
      </w:r>
      <w:r w:rsidR="00494DE4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intellect, “Watch,” Thes. 5[:6]: “Let us not sleep, as others do,” namely, the ones not understanding,</w:t>
      </w:r>
      <w:r w:rsidR="00494DE4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 xml:space="preserve">but let us watch and be sober. </w:t>
      </w:r>
    </w:p>
    <w:p w14:paraId="7EF1002D" w14:textId="650ADC71" w:rsidR="00F44545" w:rsidRDefault="008C4AC7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>¶ Second he urges</w:t>
      </w:r>
      <w:r w:rsidR="00494DE4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an instance of devotion in affection</w:t>
      </w:r>
      <w:r w:rsidR="00494DE4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 xml:space="preserve">when he says, “Pray” vigilantly. </w:t>
      </w:r>
      <w:r w:rsidR="00F51FA6" w:rsidRPr="00676067">
        <w:rPr>
          <w:rFonts w:ascii="Times New Roman" w:hAnsi="Times New Roman" w:cs="Times New Roman"/>
          <w:sz w:val="24"/>
          <w:szCs w:val="24"/>
        </w:rPr>
        <w:t>Therefore,</w:t>
      </w:r>
      <w:r w:rsidRPr="00676067">
        <w:rPr>
          <w:rFonts w:ascii="Times New Roman" w:hAnsi="Times New Roman" w:cs="Times New Roman"/>
          <w:sz w:val="24"/>
          <w:szCs w:val="24"/>
        </w:rPr>
        <w:t xml:space="preserve"> man ought</w:t>
      </w:r>
      <w:r w:rsidR="00494DE4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 xml:space="preserve">to look about after himself for sins committed to deplore </w:t>
      </w:r>
      <w:r w:rsidR="00FB6F7E" w:rsidRPr="00676067">
        <w:rPr>
          <w:rFonts w:ascii="Times New Roman" w:hAnsi="Times New Roman" w:cs="Times New Roman"/>
          <w:sz w:val="24"/>
          <w:szCs w:val="24"/>
        </w:rPr>
        <w:t>before himself as an example omitted so that he may capture</w:t>
      </w:r>
      <w:r w:rsidR="00494DE4">
        <w:rPr>
          <w:rFonts w:ascii="Times New Roman" w:hAnsi="Times New Roman" w:cs="Times New Roman"/>
          <w:sz w:val="24"/>
          <w:szCs w:val="24"/>
        </w:rPr>
        <w:t xml:space="preserve"> </w:t>
      </w:r>
      <w:r w:rsidR="00FB6F7E" w:rsidRPr="00676067">
        <w:rPr>
          <w:rFonts w:ascii="Times New Roman" w:hAnsi="Times New Roman" w:cs="Times New Roman"/>
          <w:sz w:val="24"/>
          <w:szCs w:val="24"/>
        </w:rPr>
        <w:t xml:space="preserve">by his </w:t>
      </w:r>
      <w:proofErr w:type="gramStart"/>
      <w:r w:rsidR="00FB6F7E" w:rsidRPr="00676067">
        <w:rPr>
          <w:rFonts w:ascii="Times New Roman" w:hAnsi="Times New Roman" w:cs="Times New Roman"/>
          <w:sz w:val="24"/>
          <w:szCs w:val="24"/>
        </w:rPr>
        <w:t>right hand</w:t>
      </w:r>
      <w:proofErr w:type="gramEnd"/>
      <w:r w:rsidR="00FB6F7E" w:rsidRPr="00676067">
        <w:rPr>
          <w:rFonts w:ascii="Times New Roman" w:hAnsi="Times New Roman" w:cs="Times New Roman"/>
          <w:sz w:val="24"/>
          <w:szCs w:val="24"/>
        </w:rPr>
        <w:t xml:space="preserve"> prosperity lest he be elevated</w:t>
      </w:r>
      <w:r w:rsidR="00C2552D" w:rsidRPr="00676067">
        <w:rPr>
          <w:rFonts w:ascii="Times New Roman" w:hAnsi="Times New Roman" w:cs="Times New Roman"/>
          <w:sz w:val="24"/>
          <w:szCs w:val="24"/>
        </w:rPr>
        <w:t>,</w:t>
      </w:r>
      <w:r w:rsidR="00494DE4">
        <w:rPr>
          <w:rFonts w:ascii="Times New Roman" w:hAnsi="Times New Roman" w:cs="Times New Roman"/>
          <w:sz w:val="24"/>
          <w:szCs w:val="24"/>
        </w:rPr>
        <w:t xml:space="preserve"> </w:t>
      </w:r>
      <w:r w:rsidR="00FB6F7E" w:rsidRPr="00676067">
        <w:rPr>
          <w:rFonts w:ascii="Times New Roman" w:hAnsi="Times New Roman" w:cs="Times New Roman"/>
          <w:sz w:val="24"/>
          <w:szCs w:val="24"/>
        </w:rPr>
        <w:t>by his left hand to adversity lest he be put down.</w:t>
      </w:r>
      <w:r w:rsidR="00C2552D" w:rsidRPr="00676067">
        <w:rPr>
          <w:rFonts w:ascii="Times New Roman" w:hAnsi="Times New Roman" w:cs="Times New Roman"/>
          <w:sz w:val="24"/>
          <w:szCs w:val="24"/>
        </w:rPr>
        <w:t xml:space="preserve"> Lower down to the punishments of hell to fear exceedingly. Higher up to the heavenly rewards to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="00C2552D" w:rsidRPr="00676067">
        <w:rPr>
          <w:rFonts w:ascii="Times New Roman" w:hAnsi="Times New Roman" w:cs="Times New Roman"/>
          <w:sz w:val="24"/>
          <w:szCs w:val="24"/>
        </w:rPr>
        <w:t xml:space="preserve">desire them. </w:t>
      </w:r>
    </w:p>
    <w:p w14:paraId="59092F5D" w14:textId="77777777" w:rsidR="00F44545" w:rsidRDefault="00C2552D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>¶ Concerning the first, Eccli. 39[:6-7] the just man “will give his heart to resort early to the Lord that made him,” etc.,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up to “and will make supplication for his sins.” Early is the last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of the night and the beginning of the day and designates the state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of penance. Who has a memory of former sins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as if the end of night and the beginning of new life,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as if the beginning of God for whom the heart ought to watch.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For from the heart sin has its original beginning,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 xml:space="preserve">Matt. 15[:18]: “They come forth from the heart,” evil thoughts, “and those things defile a man.” To which we ought to put up four watches because according to Gregory, </w:t>
      </w:r>
      <w:r w:rsidRPr="00676067">
        <w:rPr>
          <w:rFonts w:ascii="Times New Roman" w:hAnsi="Times New Roman" w:cs="Times New Roman"/>
          <w:i/>
          <w:iCs/>
          <w:sz w:val="24"/>
          <w:szCs w:val="24"/>
        </w:rPr>
        <w:t>Moralia</w:t>
      </w:r>
      <w:r w:rsidRPr="00676067">
        <w:rPr>
          <w:rFonts w:ascii="Times New Roman" w:hAnsi="Times New Roman" w:cs="Times New Roman"/>
          <w:sz w:val="24"/>
          <w:szCs w:val="24"/>
        </w:rPr>
        <w:t xml:space="preserve"> 4,</w:t>
      </w:r>
      <w:r w:rsidRPr="00676067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Pr="00676067">
        <w:rPr>
          <w:rFonts w:ascii="Times New Roman" w:hAnsi="Times New Roman" w:cs="Times New Roman"/>
          <w:sz w:val="24"/>
          <w:szCs w:val="24"/>
        </w:rPr>
        <w:t xml:space="preserve"> upon that of Job [3:11]: “Why did I not die in the womb?” </w:t>
      </w:r>
    </w:p>
    <w:p w14:paraId="0EAFA075" w14:textId="77777777" w:rsidR="00F44545" w:rsidRDefault="004766D9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 xml:space="preserve">¶ </w:t>
      </w:r>
      <w:r w:rsidR="00C2552D" w:rsidRPr="00676067">
        <w:rPr>
          <w:rFonts w:ascii="Times New Roman" w:hAnsi="Times New Roman" w:cs="Times New Roman"/>
          <w:sz w:val="24"/>
          <w:szCs w:val="24"/>
        </w:rPr>
        <w:t xml:space="preserve">The sin is committed in four ways, in the heart, namely, suggestion, delight, consent, and defense. What also was done in the first temptation of man. For the serpent </w:t>
      </w:r>
      <w:r w:rsidRPr="00676067">
        <w:rPr>
          <w:rFonts w:ascii="Times New Roman" w:hAnsi="Times New Roman" w:cs="Times New Roman"/>
          <w:sz w:val="24"/>
          <w:szCs w:val="24"/>
        </w:rPr>
        <w:t>urged</w:t>
      </w:r>
      <w:r w:rsidR="00C2552D" w:rsidRPr="00676067">
        <w:rPr>
          <w:rFonts w:ascii="Times New Roman" w:hAnsi="Times New Roman" w:cs="Times New Roman"/>
          <w:sz w:val="24"/>
          <w:szCs w:val="24"/>
        </w:rPr>
        <w:t>, Eve delighted, Adam consented, and the rest he did not want to confess. In these matters we much watch.</w:t>
      </w:r>
      <w:r w:rsidRPr="00676067">
        <w:rPr>
          <w:rFonts w:ascii="Times New Roman" w:hAnsi="Times New Roman" w:cs="Times New Roman"/>
          <w:sz w:val="24"/>
          <w:szCs w:val="24"/>
        </w:rPr>
        <w:t xml:space="preserve"> Luke 2[:8]: “There were in the same country shepherds watching.” They make us watch spiritually as </w:t>
      </w:r>
      <w:r w:rsidRPr="00676067">
        <w:rPr>
          <w:rFonts w:ascii="Times New Roman" w:hAnsi="Times New Roman" w:cs="Times New Roman"/>
          <w:sz w:val="24"/>
          <w:szCs w:val="24"/>
        </w:rPr>
        <w:lastRenderedPageBreak/>
        <w:t>well as corporally.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First the love of eminent profit as is evident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>concerning the craftsmen and merchants, Lam. 2[:19]:</w:t>
      </w:r>
      <w:r w:rsidR="00676067" w:rsidRPr="00676067">
        <w:rPr>
          <w:rFonts w:ascii="Times New Roman" w:hAnsi="Times New Roman" w:cs="Times New Roman"/>
          <w:sz w:val="24"/>
          <w:szCs w:val="24"/>
        </w:rPr>
        <w:t xml:space="preserve"> “Arise, give praise in the beginning of your watches.” Eccli. 38[:27-34]. </w:t>
      </w:r>
    </w:p>
    <w:p w14:paraId="739E098E" w14:textId="05B06E5E" w:rsidR="00676067" w:rsidRPr="00676067" w:rsidRDefault="00676067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>¶ Second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 w:rsidRPr="00676067">
        <w:rPr>
          <w:rFonts w:ascii="Times New Roman" w:hAnsi="Times New Roman" w:cs="Times New Roman"/>
          <w:sz w:val="24"/>
          <w:szCs w:val="24"/>
        </w:rPr>
        <w:t xml:space="preserve">is the clamor of imminent war, as when it is cried, To arms. Therefore, the overseers are watchful, </w:t>
      </w:r>
    </w:p>
    <w:p w14:paraId="344B1C84" w14:textId="7D73AFC3" w:rsidR="00676067" w:rsidRPr="00676067" w:rsidRDefault="00676067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>/fol. 320vb/</w:t>
      </w:r>
    </w:p>
    <w:p w14:paraId="168B5A4B" w14:textId="77777777" w:rsidR="00F44545" w:rsidRDefault="00676067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 xml:space="preserve">[1] Pet. 5[:8]: “Be sober and watch: because your adversary the devil,” etc. Matt. 26[:41]: “Watch and pray.” </w:t>
      </w:r>
    </w:p>
    <w:p w14:paraId="5C8DE3C2" w14:textId="77777777" w:rsidR="00F44545" w:rsidRDefault="00676067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 xml:space="preserve">¶ Third is the fear of the Lord’s coming, Luke 12[:43]: “Blessed is that servant, whom,” etc. Eccli. 39[:6] the just man “will give his heart to resort.” </w:t>
      </w:r>
    </w:p>
    <w:p w14:paraId="378CA2E2" w14:textId="77777777" w:rsidR="00F44545" w:rsidRDefault="00676067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6067">
        <w:rPr>
          <w:rFonts w:ascii="Times New Roman" w:hAnsi="Times New Roman" w:cs="Times New Roman"/>
          <w:sz w:val="24"/>
          <w:szCs w:val="24"/>
        </w:rPr>
        <w:t xml:space="preserve">¶ The fourth is jealousy of one’s neighbor, just as the hen watches over her chicks against </w:t>
      </w:r>
      <w:r>
        <w:rPr>
          <w:rFonts w:ascii="Times New Roman" w:hAnsi="Times New Roman" w:cs="Times New Roman"/>
          <w:sz w:val="24"/>
          <w:szCs w:val="24"/>
        </w:rPr>
        <w:t>the bird of prey</w:t>
      </w:r>
      <w:r w:rsidRPr="00676067">
        <w:rPr>
          <w:rFonts w:ascii="Times New Roman" w:hAnsi="Times New Roman" w:cs="Times New Roman"/>
          <w:sz w:val="24"/>
          <w:szCs w:val="24"/>
        </w:rPr>
        <w:t>, Luke 2[:8]: “There were in the same country shepherds watching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676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7642B" w14:textId="6285F3C0" w:rsidR="00C2552D" w:rsidRPr="00676067" w:rsidRDefault="00B84C88" w:rsidP="00494D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Again they make three instruments to watch, namely the ringing of the clock, just as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evident </w:t>
      </w:r>
      <w:r w:rsidR="00F44545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great churches about the middle of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night. Second the crow of the cock as is evident in the houses</w:t>
      </w:r>
      <w:r w:rsidR="00F44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the rustics. Third is the sound of the trumpet as is evident in the </w:t>
      </w:r>
      <w:r w:rsidR="00F51FA6">
        <w:rPr>
          <w:rFonts w:ascii="Times New Roman" w:hAnsi="Times New Roman" w:cs="Times New Roman"/>
          <w:sz w:val="24"/>
          <w:szCs w:val="24"/>
        </w:rPr>
        <w:t>raising</w:t>
      </w:r>
      <w:r>
        <w:rPr>
          <w:rFonts w:ascii="Times New Roman" w:hAnsi="Times New Roman" w:cs="Times New Roman"/>
          <w:sz w:val="24"/>
          <w:szCs w:val="24"/>
        </w:rPr>
        <w:t xml:space="preserve"> of arms.</w:t>
      </w:r>
    </w:p>
    <w:sectPr w:rsidR="00C2552D" w:rsidRPr="00676067" w:rsidSect="0060075B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CB046" w14:textId="77777777" w:rsidR="00C2552D" w:rsidRDefault="00C2552D" w:rsidP="00C2552D">
      <w:pPr>
        <w:spacing w:after="0" w:line="240" w:lineRule="auto"/>
      </w:pPr>
      <w:r>
        <w:separator/>
      </w:r>
    </w:p>
  </w:endnote>
  <w:endnote w:type="continuationSeparator" w:id="0">
    <w:p w14:paraId="03D7096D" w14:textId="77777777" w:rsidR="00C2552D" w:rsidRDefault="00C2552D" w:rsidP="00C2552D">
      <w:pPr>
        <w:spacing w:after="0" w:line="240" w:lineRule="auto"/>
      </w:pPr>
      <w:r>
        <w:continuationSeparator/>
      </w:r>
    </w:p>
  </w:endnote>
  <w:endnote w:id="1">
    <w:p w14:paraId="3CA1ADC1" w14:textId="2EEB8BE2" w:rsidR="00C2552D" w:rsidRPr="006C69EC" w:rsidRDefault="00C2552D" w:rsidP="00C2552D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6C69EC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7325902"/>
      <w:r w:rsidRPr="006C69EC">
        <w:rPr>
          <w:rFonts w:ascii="Times New Roman" w:hAnsi="Times New Roman" w:cs="Times New Roman"/>
          <w:sz w:val="24"/>
          <w:szCs w:val="24"/>
        </w:rPr>
        <w:t xml:space="preserve">Gregory, </w:t>
      </w:r>
      <w:proofErr w:type="spellStart"/>
      <w:r w:rsidRPr="006C69EC">
        <w:rPr>
          <w:rFonts w:ascii="Times New Roman" w:hAnsi="Times New Roman" w:cs="Times New Roman"/>
          <w:i/>
          <w:iCs/>
          <w:sz w:val="24"/>
          <w:szCs w:val="24"/>
        </w:rPr>
        <w:t>Moralia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4.27.49 (PL </w:t>
      </w:r>
      <w:r w:rsidR="00455611">
        <w:rPr>
          <w:rFonts w:ascii="Times New Roman" w:hAnsi="Times New Roman" w:cs="Times New Roman"/>
          <w:sz w:val="24"/>
          <w:szCs w:val="24"/>
        </w:rPr>
        <w:t>75:</w:t>
      </w:r>
      <w:r w:rsidRPr="006C69EC">
        <w:rPr>
          <w:rFonts w:ascii="Times New Roman" w:hAnsi="Times New Roman" w:cs="Times New Roman"/>
          <w:sz w:val="24"/>
          <w:szCs w:val="24"/>
        </w:rPr>
        <w:t>661)</w:t>
      </w:r>
      <w:bookmarkEnd w:id="0"/>
      <w:r w:rsidRPr="006C69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Peccatum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[Col.0661B]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modis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seu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gradibus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in corde, ac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totidem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in opere </w:t>
      </w:r>
      <w:proofErr w:type="spellStart"/>
      <w:proofErr w:type="gramStart"/>
      <w:r w:rsidRPr="006C69EC">
        <w:rPr>
          <w:rFonts w:ascii="Times New Roman" w:hAnsi="Times New Roman" w:cs="Times New Roman"/>
          <w:sz w:val="24"/>
          <w:szCs w:val="24"/>
        </w:rPr>
        <w:t>perficitur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>.---</w:t>
      </w:r>
      <w:proofErr w:type="spellStart"/>
      <w:proofErr w:type="gramEnd"/>
      <w:r w:rsidRPr="006C69EC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quippe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modis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peccatum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perpetratur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in corde,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consummatur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in opere. In corde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namque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suggestione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delectatione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consensu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defensionis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audacia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perpetratur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. Fit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suggestio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adversarium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delectatio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carnem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consensus per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spiritum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defensionis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audacia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elationem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. Culpa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terrere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mentem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debuit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extollit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dejiciendo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elevat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gravius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elevando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supplantat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illam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hominis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rectitudinem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antiquus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hostis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quatuor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ictibus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fregit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. Nam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serpens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suasit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Eva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delectata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Adam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consensit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; qui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requisitus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confiteri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culpam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audaciam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noluit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. Hoc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humano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genere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quotidie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agitur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quod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actum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in primo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parente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nostri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generis non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ignoratur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. Serpens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suasit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occultus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hostis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mala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cordibus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hominum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[Col.0661C]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latenter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suggerit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. Eva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delectata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carnalis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sensus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ad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verba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serpentis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mox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delectationi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substernit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Assensum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vero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Adam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mulieri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praepositus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praebuit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dum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caro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delectationem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rapitur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etiam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rectitudine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spiritus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infirmatus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inclinatur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requisitus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Adam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confiteri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noluit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culpam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videlicet spiritus, quo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peccando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veritate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disjungitur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ruinae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suae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audacia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nequius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9EC">
        <w:rPr>
          <w:rFonts w:ascii="Times New Roman" w:hAnsi="Times New Roman" w:cs="Times New Roman"/>
          <w:sz w:val="24"/>
          <w:szCs w:val="24"/>
        </w:rPr>
        <w:t>obduratur</w:t>
      </w:r>
      <w:proofErr w:type="spellEnd"/>
      <w:r w:rsidRPr="006C69EC">
        <w:rPr>
          <w:rFonts w:ascii="Times New Roman" w:hAnsi="Times New Roman" w:cs="Times New Roman"/>
          <w:sz w:val="24"/>
          <w:szCs w:val="2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7D5BC" w14:textId="77777777" w:rsidR="00C2552D" w:rsidRDefault="00C2552D" w:rsidP="00C2552D">
      <w:pPr>
        <w:spacing w:after="0" w:line="240" w:lineRule="auto"/>
      </w:pPr>
      <w:r>
        <w:separator/>
      </w:r>
    </w:p>
  </w:footnote>
  <w:footnote w:type="continuationSeparator" w:id="0">
    <w:p w14:paraId="5584D805" w14:textId="77777777" w:rsidR="00C2552D" w:rsidRDefault="00C2552D" w:rsidP="00C25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2B"/>
    <w:rsid w:val="002547B2"/>
    <w:rsid w:val="002E7666"/>
    <w:rsid w:val="00433B90"/>
    <w:rsid w:val="00455611"/>
    <w:rsid w:val="004766D9"/>
    <w:rsid w:val="00494DE4"/>
    <w:rsid w:val="0060075B"/>
    <w:rsid w:val="00676067"/>
    <w:rsid w:val="00886F3C"/>
    <w:rsid w:val="008C4AC7"/>
    <w:rsid w:val="008E3C78"/>
    <w:rsid w:val="009A631A"/>
    <w:rsid w:val="009E3723"/>
    <w:rsid w:val="00B84C88"/>
    <w:rsid w:val="00BB2221"/>
    <w:rsid w:val="00C2552D"/>
    <w:rsid w:val="00D0742B"/>
    <w:rsid w:val="00F44545"/>
    <w:rsid w:val="00F51FA6"/>
    <w:rsid w:val="00F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6646"/>
  <w15:chartTrackingRefBased/>
  <w15:docId w15:val="{65994F3F-1921-4C17-90E2-336882E9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2B"/>
  </w:style>
  <w:style w:type="paragraph" w:styleId="Heading1">
    <w:name w:val="heading 1"/>
    <w:basedOn w:val="Normal"/>
    <w:next w:val="Normal"/>
    <w:link w:val="Heading1Char"/>
    <w:uiPriority w:val="9"/>
    <w:qFormat/>
    <w:rsid w:val="00D0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42B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552D"/>
    <w:pPr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552D"/>
    <w:rPr>
      <w:rFonts w:ascii="Courier New" w:hAnsi="Courier New" w:cs="Courier New"/>
      <w:color w:val="000000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255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AD459-1078-4734-9A41-71202242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5</cp:revision>
  <dcterms:created xsi:type="dcterms:W3CDTF">2024-09-08T21:34:00Z</dcterms:created>
  <dcterms:modified xsi:type="dcterms:W3CDTF">2024-10-06T20:43:00Z</dcterms:modified>
</cp:coreProperties>
</file>