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ED56" w14:textId="77777777" w:rsidR="00A72481" w:rsidRPr="005F2B91" w:rsidRDefault="00A72481" w:rsidP="005B0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494C452" w14:textId="745696DD" w:rsidR="00A72481" w:rsidRPr="005F2B91" w:rsidRDefault="00A72481" w:rsidP="005B0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>27 Heaven (</w:t>
      </w:r>
      <w:r w:rsidRPr="005F2B91">
        <w:rPr>
          <w:rFonts w:ascii="Times New Roman" w:hAnsi="Times New Roman" w:cs="Times New Roman"/>
          <w:i/>
          <w:iCs/>
          <w:sz w:val="24"/>
          <w:szCs w:val="24"/>
        </w:rPr>
        <w:t>Celum</w:t>
      </w:r>
      <w:r w:rsidRPr="005F2B91">
        <w:rPr>
          <w:rFonts w:ascii="Times New Roman" w:hAnsi="Times New Roman" w:cs="Times New Roman"/>
          <w:sz w:val="24"/>
          <w:szCs w:val="24"/>
        </w:rPr>
        <w:t>)</w:t>
      </w:r>
    </w:p>
    <w:p w14:paraId="2661F062" w14:textId="66C784F7" w:rsidR="005B0A81" w:rsidRDefault="00CB753B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 xml:space="preserve">Heaven is high in sublimity, ample in immensity, luminous in serenity, splendid in beauty, ornate in variety. </w:t>
      </w:r>
      <w:r w:rsidR="00381356" w:rsidRPr="005F2B91">
        <w:rPr>
          <w:rFonts w:ascii="Times New Roman" w:hAnsi="Times New Roman" w:cs="Times New Roman"/>
          <w:sz w:val="24"/>
          <w:szCs w:val="24"/>
        </w:rPr>
        <w:t>However,</w:t>
      </w:r>
      <w:r w:rsidRPr="005F2B91">
        <w:rPr>
          <w:rFonts w:ascii="Times New Roman" w:hAnsi="Times New Roman" w:cs="Times New Roman"/>
          <w:sz w:val="24"/>
          <w:szCs w:val="24"/>
        </w:rPr>
        <w:t xml:space="preserve"> heaven is triple:</w:t>
      </w:r>
      <w:r w:rsidRPr="005F2B9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5F2B91">
        <w:rPr>
          <w:rFonts w:ascii="Times New Roman" w:hAnsi="Times New Roman" w:cs="Times New Roman"/>
          <w:sz w:val="24"/>
          <w:szCs w:val="24"/>
        </w:rPr>
        <w:t xml:space="preserve"> the highest, which is the fiery empyrean, the middle, which is the icy crystalline, the lowest, which is the ethereal, the firmament to itself. The first</w:t>
      </w:r>
      <w:r w:rsidRPr="005F2B91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5F2B91">
        <w:rPr>
          <w:rFonts w:ascii="Times New Roman" w:hAnsi="Times New Roman" w:cs="Times New Roman"/>
          <w:sz w:val="24"/>
          <w:szCs w:val="24"/>
        </w:rPr>
        <w:t xml:space="preserve"> is </w:t>
      </w:r>
      <w:r w:rsidR="005B0A81">
        <w:rPr>
          <w:rFonts w:ascii="Times New Roman" w:hAnsi="Times New Roman" w:cs="Times New Roman"/>
          <w:sz w:val="24"/>
          <w:szCs w:val="24"/>
        </w:rPr>
        <w:t>i</w:t>
      </w:r>
      <w:r w:rsidRPr="005F2B91">
        <w:rPr>
          <w:rFonts w:ascii="Times New Roman" w:hAnsi="Times New Roman" w:cs="Times New Roman"/>
          <w:sz w:val="24"/>
          <w:szCs w:val="24"/>
        </w:rPr>
        <w:t>mmoveable and uniform, because it is all luminous. The middle</w:t>
      </w:r>
      <w:r w:rsidRPr="005F2B91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5F2B91">
        <w:rPr>
          <w:rFonts w:ascii="Times New Roman" w:hAnsi="Times New Roman" w:cs="Times New Roman"/>
          <w:sz w:val="24"/>
          <w:szCs w:val="24"/>
        </w:rPr>
        <w:t xml:space="preserve"> is mobile and uniform because it is all diaphanous. The lowest</w:t>
      </w:r>
      <w:r w:rsidRPr="005F2B91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Pr="005F2B91">
        <w:rPr>
          <w:rFonts w:ascii="Times New Roman" w:hAnsi="Times New Roman" w:cs="Times New Roman"/>
          <w:sz w:val="24"/>
          <w:szCs w:val="24"/>
        </w:rPr>
        <w:t xml:space="preserve"> is mobile and differing in form, because somewhere it is diaphanous, somewhere it is luminous, for the fixed stars are luminous.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 w:rsidR="00EE2A33" w:rsidRPr="005F2B91">
        <w:rPr>
          <w:rFonts w:ascii="Times New Roman" w:hAnsi="Times New Roman" w:cs="Times New Roman"/>
          <w:sz w:val="24"/>
          <w:szCs w:val="24"/>
        </w:rPr>
        <w:t xml:space="preserve">Concerning the first, Gen. 1[:1]: “In the beginning God created heaven,” etc. Concerning the second, Dan. 3[:60]: “O all the waters that are above the heavens, bless the Lord.” Concerning the third, [2] Cor. 12[:2]: “I know a man caught up to the third heaven.” </w:t>
      </w:r>
    </w:p>
    <w:p w14:paraId="04EDC806" w14:textId="77777777" w:rsidR="005B0A81" w:rsidRDefault="00D663E8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>¶ The just are compared to heaven.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 w:rsidRPr="005F2B91">
        <w:rPr>
          <w:rFonts w:ascii="Times New Roman" w:hAnsi="Times New Roman" w:cs="Times New Roman"/>
          <w:sz w:val="24"/>
          <w:szCs w:val="24"/>
        </w:rPr>
        <w:t xml:space="preserve">First, because of the beauty of the stars, that is, of the virtues, Job. 26[:13]: “The spirit of the Lord has adorned the heavens.” </w:t>
      </w:r>
    </w:p>
    <w:p w14:paraId="2240A7A3" w14:textId="14CA3EE6" w:rsidR="00D663E8" w:rsidRPr="005F2B91" w:rsidRDefault="00D663E8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 xml:space="preserve">¶ Second, because of the stability of motion, that is, of good works, Psal. [32:6]: “By the word of the Lord the heavens were established.” Job 37[:18]: “The heavens, which are most strong.” </w:t>
      </w:r>
    </w:p>
    <w:p w14:paraId="7E89BE81" w14:textId="77777777" w:rsidR="005B0A81" w:rsidRDefault="00BB5CBB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 xml:space="preserve">¶ </w:t>
      </w:r>
      <w:r w:rsidR="00D663E8" w:rsidRPr="005F2B91">
        <w:rPr>
          <w:rFonts w:ascii="Times New Roman" w:hAnsi="Times New Roman" w:cs="Times New Roman"/>
          <w:sz w:val="24"/>
          <w:szCs w:val="24"/>
        </w:rPr>
        <w:t>Third, because of the utility of influence, that is, of preaching and the introduction, Psal. [18:2]: “The heavens show forth the glory of God.”</w:t>
      </w:r>
      <w:r w:rsidRPr="005F2B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41C7F" w14:textId="124633EC" w:rsidR="00E17F0C" w:rsidRDefault="00D663E8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 xml:space="preserve">¶ Again, the heavens will announce his justice. Again, </w:t>
      </w:r>
      <w:r w:rsidR="00BB5CBB" w:rsidRPr="005F2B91">
        <w:rPr>
          <w:rFonts w:ascii="Times New Roman" w:hAnsi="Times New Roman" w:cs="Times New Roman"/>
          <w:sz w:val="24"/>
          <w:szCs w:val="24"/>
        </w:rPr>
        <w:t>the</w:t>
      </w:r>
      <w:r w:rsidRPr="005F2B91">
        <w:rPr>
          <w:rFonts w:ascii="Times New Roman" w:hAnsi="Times New Roman" w:cs="Times New Roman"/>
          <w:sz w:val="24"/>
          <w:szCs w:val="24"/>
        </w:rPr>
        <w:t xml:space="preserve"> faithful and most powerful clerics ought to be heavens, because they are high through contemplati</w:t>
      </w:r>
      <w:r w:rsidR="00BB5CBB" w:rsidRPr="005F2B91">
        <w:rPr>
          <w:rFonts w:ascii="Times New Roman" w:hAnsi="Times New Roman" w:cs="Times New Roman"/>
          <w:sz w:val="24"/>
          <w:szCs w:val="24"/>
        </w:rPr>
        <w:t>on</w:t>
      </w:r>
      <w:r w:rsidRPr="005F2B91">
        <w:rPr>
          <w:rFonts w:ascii="Times New Roman" w:hAnsi="Times New Roman" w:cs="Times New Roman"/>
          <w:sz w:val="24"/>
          <w:szCs w:val="24"/>
        </w:rPr>
        <w:t xml:space="preserve">, concave through humility, </w:t>
      </w:r>
      <w:r w:rsidR="00BB5CBB" w:rsidRPr="005F2B91">
        <w:rPr>
          <w:rFonts w:ascii="Times New Roman" w:hAnsi="Times New Roman" w:cs="Times New Roman"/>
          <w:sz w:val="24"/>
          <w:szCs w:val="24"/>
        </w:rPr>
        <w:t xml:space="preserve">clear through knowledge, starry through the variety of virtues, </w:t>
      </w:r>
      <w:r w:rsidRPr="005F2B91">
        <w:rPr>
          <w:rFonts w:ascii="Times New Roman" w:hAnsi="Times New Roman" w:cs="Times New Roman"/>
          <w:sz w:val="24"/>
          <w:szCs w:val="24"/>
        </w:rPr>
        <w:t xml:space="preserve">pure through poverty, luminous through external </w:t>
      </w:r>
      <w:r w:rsidR="00381356" w:rsidRPr="005F2B91">
        <w:rPr>
          <w:rFonts w:ascii="Times New Roman" w:hAnsi="Times New Roman" w:cs="Times New Roman"/>
          <w:sz w:val="24"/>
          <w:szCs w:val="24"/>
        </w:rPr>
        <w:t>enjoyable conversation</w:t>
      </w:r>
      <w:r w:rsidRPr="005F2B91">
        <w:rPr>
          <w:rFonts w:ascii="Times New Roman" w:hAnsi="Times New Roman" w:cs="Times New Roman"/>
          <w:sz w:val="24"/>
          <w:szCs w:val="24"/>
        </w:rPr>
        <w:t xml:space="preserve"> and the spreading of teaching, round through the </w:t>
      </w:r>
      <w:r w:rsidRPr="005F2B91">
        <w:rPr>
          <w:rFonts w:ascii="Times New Roman" w:hAnsi="Times New Roman" w:cs="Times New Roman"/>
          <w:sz w:val="24"/>
          <w:szCs w:val="24"/>
        </w:rPr>
        <w:lastRenderedPageBreak/>
        <w:t>rejection of earthly matters. For the bodily sphere in part touches the earthly plane, but, alas, because in Isai. 50[:3] it says, “I will clothe the heavens with darkness,” so that I may make “sackcloth their covering,” because hardly now does the light of any virtue appear in the</w:t>
      </w:r>
      <w:r w:rsidR="00BB5CBB" w:rsidRPr="005F2B91">
        <w:rPr>
          <w:rFonts w:ascii="Times New Roman" w:hAnsi="Times New Roman" w:cs="Times New Roman"/>
          <w:sz w:val="24"/>
          <w:szCs w:val="24"/>
        </w:rPr>
        <w:t>m</w:t>
      </w:r>
      <w:r w:rsidRPr="005F2B91">
        <w:rPr>
          <w:rFonts w:ascii="Times New Roman" w:hAnsi="Times New Roman" w:cs="Times New Roman"/>
          <w:sz w:val="24"/>
          <w:szCs w:val="24"/>
        </w:rPr>
        <w:t>.</w:t>
      </w:r>
      <w:r w:rsidR="00BB5CBB" w:rsidRPr="005F2B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3E9F0" w14:textId="5440185D" w:rsidR="00CB2378" w:rsidRPr="005F2B91" w:rsidRDefault="00BB5CBB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 xml:space="preserve">¶ </w:t>
      </w:r>
      <w:r w:rsidR="00CB2378" w:rsidRPr="005F2B91">
        <w:rPr>
          <w:rFonts w:ascii="Times New Roman" w:hAnsi="Times New Roman" w:cs="Times New Roman"/>
          <w:sz w:val="24"/>
          <w:szCs w:val="24"/>
        </w:rPr>
        <w:t>Again Eccli. 24[:8]: “I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CB2378" w:rsidRPr="005F2B91">
        <w:rPr>
          <w:rFonts w:ascii="Times New Roman" w:hAnsi="Times New Roman" w:cs="Times New Roman"/>
          <w:sz w:val="24"/>
          <w:szCs w:val="24"/>
        </w:rPr>
        <w:t>alone have compassed the circuit of heaven.” In the circuit of heaven is perpetuity from the remoteness of contrariety, beauty from the disposition of the stars,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CB2378" w:rsidRPr="005F2B91">
        <w:rPr>
          <w:rFonts w:ascii="Times New Roman" w:hAnsi="Times New Roman" w:cs="Times New Roman"/>
          <w:sz w:val="24"/>
          <w:szCs w:val="24"/>
        </w:rPr>
        <w:t>nobility from the height of the situation,</w:t>
      </w:r>
    </w:p>
    <w:p w14:paraId="31AA147E" w14:textId="3BE58373" w:rsidR="00CB2378" w:rsidRPr="005F2B91" w:rsidRDefault="00CB2378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>/fol. 220rb/</w:t>
      </w:r>
    </w:p>
    <w:p w14:paraId="5878CBEB" w14:textId="59E4299F" w:rsidR="00E17F0C" w:rsidRDefault="00CB2378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 xml:space="preserve">utility from the efficacy and virtue. </w:t>
      </w:r>
      <w:proofErr w:type="gramStart"/>
      <w:r w:rsidRPr="005F2B91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Pr="005F2B91">
        <w:rPr>
          <w:rFonts w:ascii="Times New Roman" w:hAnsi="Times New Roman" w:cs="Times New Roman"/>
          <w:sz w:val="24"/>
          <w:szCs w:val="24"/>
        </w:rPr>
        <w:t xml:space="preserve"> the state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Pr="005F2B91">
        <w:rPr>
          <w:rFonts w:ascii="Times New Roman" w:hAnsi="Times New Roman" w:cs="Times New Roman"/>
          <w:sz w:val="24"/>
          <w:szCs w:val="24"/>
        </w:rPr>
        <w:t xml:space="preserve">of the saints have perpetuity from the tranquility of </w:t>
      </w:r>
      <w:r w:rsidR="00381356" w:rsidRPr="005F2B91">
        <w:rPr>
          <w:rFonts w:ascii="Times New Roman" w:hAnsi="Times New Roman" w:cs="Times New Roman"/>
          <w:sz w:val="24"/>
          <w:szCs w:val="24"/>
        </w:rPr>
        <w:t>the state</w:t>
      </w:r>
      <w:r w:rsidRPr="005F2B91">
        <w:rPr>
          <w:rFonts w:ascii="Times New Roman" w:hAnsi="Times New Roman" w:cs="Times New Roman"/>
          <w:sz w:val="24"/>
          <w:szCs w:val="24"/>
        </w:rPr>
        <w:t>,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Pr="005F2B91">
        <w:rPr>
          <w:rFonts w:ascii="Times New Roman" w:hAnsi="Times New Roman" w:cs="Times New Roman"/>
          <w:sz w:val="24"/>
          <w:szCs w:val="24"/>
        </w:rPr>
        <w:t>beauty from order of the elect, nobility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Pr="005F2B91">
        <w:rPr>
          <w:rFonts w:ascii="Times New Roman" w:hAnsi="Times New Roman" w:cs="Times New Roman"/>
          <w:sz w:val="24"/>
          <w:szCs w:val="24"/>
        </w:rPr>
        <w:t xml:space="preserve">from the height of the site, utility from the divine fruition. </w:t>
      </w:r>
    </w:p>
    <w:p w14:paraId="796096AF" w14:textId="5AAA414F" w:rsidR="00E17F0C" w:rsidRDefault="00CB2378" w:rsidP="005B0A8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F2B91">
        <w:rPr>
          <w:rFonts w:ascii="Times New Roman" w:hAnsi="Times New Roman" w:cs="Times New Roman"/>
          <w:sz w:val="24"/>
          <w:szCs w:val="24"/>
        </w:rPr>
        <w:t xml:space="preserve">¶ </w:t>
      </w:r>
      <w:r w:rsidR="004F14B1" w:rsidRPr="005F2B91">
        <w:rPr>
          <w:rFonts w:ascii="Times New Roman" w:hAnsi="Times New Roman" w:cs="Times New Roman"/>
          <w:sz w:val="24"/>
          <w:szCs w:val="24"/>
        </w:rPr>
        <w:t>Again heaven is sought on account of four reasons. First for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4F14B1" w:rsidRPr="005F2B91">
        <w:rPr>
          <w:rFonts w:ascii="Times New Roman" w:hAnsi="Times New Roman" w:cs="Times New Roman"/>
          <w:sz w:val="24"/>
          <w:szCs w:val="24"/>
        </w:rPr>
        <w:t xml:space="preserve">the </w:t>
      </w:r>
      <w:r w:rsidR="00381356" w:rsidRPr="005F2B91">
        <w:rPr>
          <w:rFonts w:ascii="Times New Roman" w:hAnsi="Times New Roman" w:cs="Times New Roman"/>
          <w:sz w:val="24"/>
          <w:szCs w:val="24"/>
        </w:rPr>
        <w:t>amenities</w:t>
      </w:r>
      <w:r w:rsidR="004F14B1" w:rsidRPr="005F2B91">
        <w:rPr>
          <w:rFonts w:ascii="Times New Roman" w:hAnsi="Times New Roman" w:cs="Times New Roman"/>
          <w:sz w:val="24"/>
          <w:szCs w:val="24"/>
        </w:rPr>
        <w:t>, just as the time of spring and the picture of houses.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4F14B1" w:rsidRPr="005F2B91">
        <w:rPr>
          <w:rFonts w:ascii="Times New Roman" w:hAnsi="Times New Roman" w:cs="Times New Roman"/>
          <w:sz w:val="24"/>
          <w:szCs w:val="24"/>
        </w:rPr>
        <w:t>O how great is the amenity where there are lilies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4F14B1" w:rsidRPr="005F2B91">
        <w:rPr>
          <w:rFonts w:ascii="Times New Roman" w:hAnsi="Times New Roman" w:cs="Times New Roman"/>
          <w:sz w:val="24"/>
          <w:szCs w:val="24"/>
        </w:rPr>
        <w:t>of virgins, roses of martyrs, violets of confessors,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4F14B1" w:rsidRPr="005F2B91">
        <w:rPr>
          <w:rFonts w:ascii="Times New Roman" w:hAnsi="Times New Roman" w:cs="Times New Roman"/>
          <w:sz w:val="24"/>
          <w:szCs w:val="24"/>
        </w:rPr>
        <w:t>the orchard of the apostles, the olives of prophets, the cedars of the patriarchs,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4F14B1" w:rsidRPr="005F2B91">
        <w:rPr>
          <w:rFonts w:ascii="Times New Roman" w:hAnsi="Times New Roman" w:cs="Times New Roman"/>
          <w:sz w:val="24"/>
          <w:szCs w:val="24"/>
        </w:rPr>
        <w:t>the nightingales of the angels, Psal. [41:5]:</w:t>
      </w:r>
      <w:r w:rsidRPr="005F2B91">
        <w:rPr>
          <w:rFonts w:ascii="Times New Roman" w:hAnsi="Times New Roman" w:cs="Times New Roman"/>
          <w:sz w:val="24"/>
          <w:szCs w:val="24"/>
        </w:rPr>
        <w:t xml:space="preserve"> </w:t>
      </w:r>
      <w:r w:rsidR="004F14B1" w:rsidRPr="005F2B91">
        <w:rPr>
          <w:rFonts w:ascii="Times New Roman" w:hAnsi="Times New Roman" w:cs="Times New Roman"/>
          <w:sz w:val="24"/>
          <w:szCs w:val="24"/>
        </w:rPr>
        <w:t xml:space="preserve">“I shall go over into the place of the wonderful tabernacle.” </w:t>
      </w:r>
    </w:p>
    <w:p w14:paraId="373C87D1" w14:textId="77777777" w:rsidR="00E17F0C" w:rsidRDefault="004F14B1" w:rsidP="005B0A8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B91">
        <w:rPr>
          <w:rFonts w:ascii="Times New Roman" w:hAnsi="Times New Roman" w:cs="Times New Roman"/>
          <w:sz w:val="24"/>
          <w:szCs w:val="24"/>
        </w:rPr>
        <w:t>Second for the fertility, therefore the poor go to the doors of the rich, Judges 18[:10]: “</w:t>
      </w:r>
      <w:r w:rsidR="005F2B91" w:rsidRPr="005F2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Lord will deliver the place to us, in which there is no want of </w:t>
      </w:r>
      <w:r w:rsidR="00E17F0C" w:rsidRPr="005F2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anything</w:t>
      </w:r>
      <w:r w:rsidR="005F2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.” Psal. [17:3]: “The Lord is my refuge,” etc. </w:t>
      </w:r>
    </w:p>
    <w:p w14:paraId="2A72A956" w14:textId="77777777" w:rsidR="00E17F0C" w:rsidRDefault="005F2B91" w:rsidP="005B0A8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Third for security, those who are not safe seek for themselves safe places. </w:t>
      </w:r>
    </w:p>
    <w:p w14:paraId="692448EC" w14:textId="7FE321C8" w:rsidR="005F2B91" w:rsidRDefault="005F2B91" w:rsidP="005B0A8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¶ However we are here</w:t>
      </w:r>
      <w:r w:rsidR="00E17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among enemies, Psal. [10:5]: “The Lord’s throne is in heaven.” Bar. 3[:14]: “Learn where </w:t>
      </w:r>
      <w:r w:rsidR="003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wisdom 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where is” health, etc.</w:t>
      </w:r>
    </w:p>
    <w:p w14:paraId="16CACC9D" w14:textId="02BEFF36" w:rsidR="0085022B" w:rsidRPr="005F2B91" w:rsidRDefault="005F2B91" w:rsidP="005B0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for perpetuity, men seek to have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85022B">
        <w:rPr>
          <w:rFonts w:ascii="Times New Roman" w:hAnsi="Times New Roman" w:cs="Times New Roman"/>
          <w:sz w:val="24"/>
          <w:szCs w:val="24"/>
        </w:rPr>
        <w:t>things more for heredity than for the hour,</w:t>
      </w:r>
      <w:r w:rsidR="00E17F0C">
        <w:rPr>
          <w:rFonts w:ascii="Times New Roman" w:hAnsi="Times New Roman" w:cs="Times New Roman"/>
          <w:sz w:val="24"/>
          <w:szCs w:val="24"/>
        </w:rPr>
        <w:t xml:space="preserve"> </w:t>
      </w:r>
      <w:r w:rsidR="0085022B">
        <w:rPr>
          <w:rFonts w:ascii="Times New Roman" w:hAnsi="Times New Roman" w:cs="Times New Roman"/>
          <w:sz w:val="24"/>
          <w:szCs w:val="24"/>
        </w:rPr>
        <w:t>Bar. 3[:24]: “O Israel, how great is the house of God, and how vast is the place of his possession!”</w:t>
      </w:r>
    </w:p>
    <w:sectPr w:rsidR="0085022B" w:rsidRPr="005F2B91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26B8" w14:textId="77777777" w:rsidR="00CB753B" w:rsidRDefault="00CB753B" w:rsidP="00CB753B">
      <w:pPr>
        <w:spacing w:after="0" w:line="240" w:lineRule="auto"/>
      </w:pPr>
      <w:r>
        <w:separator/>
      </w:r>
    </w:p>
  </w:endnote>
  <w:endnote w:type="continuationSeparator" w:id="0">
    <w:p w14:paraId="7E28631E" w14:textId="77777777" w:rsidR="00CB753B" w:rsidRDefault="00CB753B" w:rsidP="00CB753B">
      <w:pPr>
        <w:spacing w:after="0" w:line="240" w:lineRule="auto"/>
      </w:pPr>
      <w:r>
        <w:continuationSeparator/>
      </w:r>
    </w:p>
  </w:endnote>
  <w:endnote w:id="1">
    <w:p w14:paraId="67A21CC9" w14:textId="77777777" w:rsidR="00CB753B" w:rsidRPr="00343AE1" w:rsidRDefault="00CB753B" w:rsidP="00CB753B">
      <w:pPr>
        <w:pStyle w:val="EndnoteText"/>
        <w:rPr>
          <w:sz w:val="24"/>
          <w:szCs w:val="24"/>
        </w:rPr>
      </w:pPr>
      <w:r w:rsidRPr="00343AE1">
        <w:rPr>
          <w:rStyle w:val="EndnoteReference"/>
          <w:sz w:val="24"/>
          <w:szCs w:val="24"/>
        </w:rPr>
        <w:endnoteRef/>
      </w:r>
      <w:r w:rsidRPr="00343AE1">
        <w:rPr>
          <w:sz w:val="24"/>
          <w:szCs w:val="24"/>
        </w:rPr>
        <w:t xml:space="preserve"> Cf. Bartholomeus, </w:t>
      </w:r>
      <w:r w:rsidRPr="00343AE1">
        <w:rPr>
          <w:i/>
          <w:iCs/>
          <w:sz w:val="24"/>
          <w:szCs w:val="24"/>
        </w:rPr>
        <w:t xml:space="preserve">De </w:t>
      </w:r>
      <w:proofErr w:type="spellStart"/>
      <w:r w:rsidRPr="00343AE1">
        <w:rPr>
          <w:i/>
          <w:iCs/>
          <w:sz w:val="24"/>
          <w:szCs w:val="24"/>
        </w:rPr>
        <w:t>proprietatibusw</w:t>
      </w:r>
      <w:proofErr w:type="spellEnd"/>
      <w:r w:rsidRPr="00343AE1">
        <w:rPr>
          <w:i/>
          <w:iCs/>
          <w:sz w:val="24"/>
          <w:szCs w:val="24"/>
        </w:rPr>
        <w:t xml:space="preserve"> rerum</w:t>
      </w:r>
      <w:r w:rsidRPr="00343AE1">
        <w:rPr>
          <w:sz w:val="24"/>
          <w:szCs w:val="24"/>
        </w:rPr>
        <w:t xml:space="preserve"> 8.3, 4, 5 (1505 pp. 171b-173a): De </w:t>
      </w:r>
      <w:proofErr w:type="spellStart"/>
      <w:r w:rsidRPr="00343AE1">
        <w:rPr>
          <w:sz w:val="24"/>
          <w:szCs w:val="24"/>
        </w:rPr>
        <w:t>celo</w:t>
      </w:r>
      <w:proofErr w:type="spellEnd"/>
      <w:r w:rsidRPr="00343AE1">
        <w:rPr>
          <w:sz w:val="24"/>
          <w:szCs w:val="24"/>
        </w:rPr>
        <w:t xml:space="preserve"> aquo </w:t>
      </w:r>
      <w:proofErr w:type="spellStart"/>
      <w:r w:rsidRPr="00343AE1">
        <w:rPr>
          <w:sz w:val="24"/>
          <w:szCs w:val="24"/>
        </w:rPr>
        <w:t>siue</w:t>
      </w:r>
      <w:proofErr w:type="spellEnd"/>
      <w:r w:rsidRPr="00343AE1">
        <w:rPr>
          <w:sz w:val="24"/>
          <w:szCs w:val="24"/>
        </w:rPr>
        <w:t xml:space="preserve"> </w:t>
      </w:r>
      <w:proofErr w:type="spellStart"/>
      <w:r w:rsidRPr="00343AE1">
        <w:rPr>
          <w:sz w:val="24"/>
          <w:szCs w:val="24"/>
        </w:rPr>
        <w:t>crystallino</w:t>
      </w:r>
      <w:proofErr w:type="spellEnd"/>
      <w:r w:rsidRPr="00343AE1">
        <w:rPr>
          <w:sz w:val="24"/>
          <w:szCs w:val="24"/>
        </w:rPr>
        <w:t xml:space="preserve">; De </w:t>
      </w:r>
      <w:proofErr w:type="spellStart"/>
      <w:r w:rsidRPr="00343AE1">
        <w:rPr>
          <w:sz w:val="24"/>
          <w:szCs w:val="24"/>
        </w:rPr>
        <w:t>celo</w:t>
      </w:r>
      <w:proofErr w:type="spellEnd"/>
      <w:r w:rsidRPr="00343AE1">
        <w:rPr>
          <w:sz w:val="24"/>
          <w:szCs w:val="24"/>
        </w:rPr>
        <w:t xml:space="preserve"> </w:t>
      </w:r>
      <w:proofErr w:type="spellStart"/>
      <w:r w:rsidRPr="00343AE1">
        <w:rPr>
          <w:sz w:val="24"/>
          <w:szCs w:val="24"/>
        </w:rPr>
        <w:t>empyreo</w:t>
      </w:r>
      <w:proofErr w:type="spellEnd"/>
      <w:r w:rsidRPr="00343AE1">
        <w:rPr>
          <w:sz w:val="24"/>
          <w:szCs w:val="24"/>
        </w:rPr>
        <w:t xml:space="preserve">; De </w:t>
      </w:r>
      <w:proofErr w:type="spellStart"/>
      <w:r w:rsidRPr="00343AE1">
        <w:rPr>
          <w:sz w:val="24"/>
          <w:szCs w:val="24"/>
        </w:rPr>
        <w:t>Ethere</w:t>
      </w:r>
      <w:proofErr w:type="spellEnd"/>
      <w:r w:rsidRPr="00343AE1">
        <w:rPr>
          <w:sz w:val="24"/>
          <w:szCs w:val="24"/>
        </w:rPr>
        <w:t>.</w:t>
      </w:r>
    </w:p>
    <w:p w14:paraId="513730C5" w14:textId="77777777" w:rsidR="00CB753B" w:rsidRPr="00343AE1" w:rsidRDefault="00CB753B" w:rsidP="00CB753B">
      <w:pPr>
        <w:pStyle w:val="EndnoteText"/>
        <w:rPr>
          <w:sz w:val="24"/>
          <w:szCs w:val="24"/>
        </w:rPr>
      </w:pPr>
    </w:p>
  </w:endnote>
  <w:endnote w:id="2">
    <w:p w14:paraId="4D56E908" w14:textId="77777777" w:rsidR="00CB753B" w:rsidRPr="00343AE1" w:rsidRDefault="00CB753B" w:rsidP="00CB753B">
      <w:pPr>
        <w:pStyle w:val="EndnoteText"/>
        <w:rPr>
          <w:sz w:val="24"/>
          <w:szCs w:val="24"/>
        </w:rPr>
      </w:pPr>
      <w:r w:rsidRPr="00343AE1">
        <w:rPr>
          <w:rStyle w:val="EndnoteReference"/>
          <w:sz w:val="24"/>
          <w:szCs w:val="24"/>
        </w:rPr>
        <w:endnoteRef/>
      </w:r>
      <w:r w:rsidRPr="00343AE1">
        <w:rPr>
          <w:sz w:val="24"/>
          <w:szCs w:val="24"/>
        </w:rPr>
        <w:t xml:space="preserve"> Cf. Bartholomeus, </w:t>
      </w:r>
      <w:r w:rsidRPr="00343AE1">
        <w:rPr>
          <w:i/>
          <w:iCs/>
          <w:sz w:val="24"/>
          <w:szCs w:val="24"/>
        </w:rPr>
        <w:t>De proprietatibus rerum</w:t>
      </w:r>
      <w:r>
        <w:rPr>
          <w:sz w:val="24"/>
          <w:szCs w:val="24"/>
        </w:rPr>
        <w:t xml:space="preserve"> 8.4 (1505 p. 172a-b): Celum </w:t>
      </w:r>
      <w:proofErr w:type="spellStart"/>
      <w:r>
        <w:rPr>
          <w:sz w:val="24"/>
          <w:szCs w:val="24"/>
        </w:rPr>
        <w:t>empyreum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primum et summum </w:t>
      </w:r>
      <w:proofErr w:type="spellStart"/>
      <w:r>
        <w:rPr>
          <w:sz w:val="24"/>
          <w:szCs w:val="24"/>
        </w:rPr>
        <w:t>celum</w:t>
      </w:r>
      <w:proofErr w:type="spellEnd"/>
      <w:r>
        <w:rPr>
          <w:sz w:val="24"/>
          <w:szCs w:val="24"/>
        </w:rPr>
        <w:t xml:space="preserve">, locus </w:t>
      </w:r>
      <w:proofErr w:type="spellStart"/>
      <w:r>
        <w:rPr>
          <w:sz w:val="24"/>
          <w:szCs w:val="24"/>
        </w:rPr>
        <w:t>angelorum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regio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habitaculum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hominum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beatorum</w:t>
      </w:r>
      <w:proofErr w:type="spellEnd"/>
      <w:r>
        <w:rPr>
          <w:sz w:val="24"/>
          <w:szCs w:val="24"/>
        </w:rPr>
        <w:t xml:space="preserve">. Et </w:t>
      </w:r>
      <w:proofErr w:type="spellStart"/>
      <w:r>
        <w:rPr>
          <w:sz w:val="24"/>
          <w:szCs w:val="24"/>
        </w:rPr>
        <w:t>dicitur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empyreum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pyr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ignis: quasi </w:t>
      </w:r>
      <w:proofErr w:type="spellStart"/>
      <w:r>
        <w:rPr>
          <w:sz w:val="24"/>
          <w:szCs w:val="24"/>
        </w:rPr>
        <w:t>totum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igneum</w:t>
      </w:r>
      <w:proofErr w:type="spellEnd"/>
      <w:r>
        <w:rPr>
          <w:sz w:val="24"/>
          <w:szCs w:val="24"/>
        </w:rPr>
        <w:t xml:space="preserve">. Sic dictum non ab </w:t>
      </w:r>
      <w:proofErr w:type="spellStart"/>
      <w:r>
        <w:rPr>
          <w:sz w:val="24"/>
          <w:szCs w:val="24"/>
        </w:rPr>
        <w:t>ardore</w:t>
      </w:r>
      <w:proofErr w:type="spellEnd"/>
      <w:r>
        <w:rPr>
          <w:sz w:val="24"/>
          <w:szCs w:val="24"/>
        </w:rPr>
        <w:t xml:space="preserve">: sed </w:t>
      </w:r>
      <w:proofErr w:type="spellStart"/>
      <w:r>
        <w:rPr>
          <w:sz w:val="24"/>
          <w:szCs w:val="24"/>
        </w:rPr>
        <w:t>potius</w:t>
      </w:r>
      <w:proofErr w:type="spellEnd"/>
      <w:r>
        <w:rPr>
          <w:sz w:val="24"/>
          <w:szCs w:val="24"/>
        </w:rPr>
        <w:t xml:space="preserve"> a lumine et </w:t>
      </w:r>
      <w:proofErr w:type="spellStart"/>
      <w:r>
        <w:rPr>
          <w:sz w:val="24"/>
          <w:szCs w:val="24"/>
        </w:rPr>
        <w:t>splendore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vt</w:t>
      </w:r>
      <w:proofErr w:type="spellEnd"/>
      <w:r>
        <w:rPr>
          <w:sz w:val="24"/>
          <w:szCs w:val="24"/>
        </w:rPr>
        <w:t xml:space="preserve"> dicit Isi. </w:t>
      </w:r>
      <w:proofErr w:type="spellStart"/>
      <w:r>
        <w:rPr>
          <w:sz w:val="24"/>
          <w:szCs w:val="24"/>
        </w:rPr>
        <w:t>Istud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lucidus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lucem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splendorem</w:t>
      </w:r>
      <w:proofErr w:type="spellEnd"/>
      <w:r>
        <w:rPr>
          <w:sz w:val="24"/>
          <w:szCs w:val="24"/>
        </w:rPr>
        <w:t xml:space="preserve"> super </w:t>
      </w:r>
      <w:proofErr w:type="spellStart"/>
      <w:r>
        <w:rPr>
          <w:sz w:val="24"/>
          <w:szCs w:val="24"/>
        </w:rPr>
        <w:t>celum</w:t>
      </w:r>
      <w:proofErr w:type="spellEnd"/>
      <w:r>
        <w:rPr>
          <w:sz w:val="24"/>
          <w:szCs w:val="24"/>
        </w:rPr>
        <w:t xml:space="preserve"> crystallinum </w:t>
      </w:r>
      <w:proofErr w:type="spellStart"/>
      <w:r>
        <w:rPr>
          <w:sz w:val="24"/>
          <w:szCs w:val="24"/>
        </w:rPr>
        <w:t>sibi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propinquum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proximum</w:t>
      </w:r>
      <w:proofErr w:type="spellEnd"/>
      <w:r>
        <w:rPr>
          <w:sz w:val="24"/>
          <w:szCs w:val="24"/>
        </w:rPr>
        <w:t>....</w:t>
      </w:r>
    </w:p>
    <w:p w14:paraId="1A36AE3A" w14:textId="77777777" w:rsidR="00CB753B" w:rsidRPr="00343AE1" w:rsidRDefault="00CB753B" w:rsidP="00CB753B">
      <w:pPr>
        <w:pStyle w:val="EndnoteText"/>
        <w:rPr>
          <w:sz w:val="24"/>
          <w:szCs w:val="24"/>
        </w:rPr>
      </w:pPr>
    </w:p>
  </w:endnote>
  <w:endnote w:id="3">
    <w:p w14:paraId="3EC6A423" w14:textId="77777777" w:rsidR="00CB753B" w:rsidRDefault="00CB753B" w:rsidP="00CB753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43AE1">
        <w:rPr>
          <w:sz w:val="24"/>
          <w:szCs w:val="24"/>
        </w:rPr>
        <w:t xml:space="preserve">Cf. Bartholomeus, </w:t>
      </w:r>
      <w:r w:rsidRPr="00343AE1">
        <w:rPr>
          <w:i/>
          <w:iCs/>
          <w:sz w:val="24"/>
          <w:szCs w:val="24"/>
        </w:rPr>
        <w:t xml:space="preserve">De </w:t>
      </w:r>
      <w:proofErr w:type="spellStart"/>
      <w:r w:rsidRPr="00343AE1">
        <w:rPr>
          <w:i/>
          <w:iCs/>
          <w:sz w:val="24"/>
          <w:szCs w:val="24"/>
        </w:rPr>
        <w:t>proprietatibusw</w:t>
      </w:r>
      <w:proofErr w:type="spellEnd"/>
      <w:r w:rsidRPr="00343AE1">
        <w:rPr>
          <w:i/>
          <w:iCs/>
          <w:sz w:val="24"/>
          <w:szCs w:val="24"/>
        </w:rPr>
        <w:t xml:space="preserve"> rerum</w:t>
      </w:r>
      <w:r>
        <w:rPr>
          <w:sz w:val="24"/>
          <w:szCs w:val="24"/>
        </w:rPr>
        <w:t xml:space="preserve"> 8.3 (1505 p. 171b-172b): </w:t>
      </w:r>
      <w:proofErr w:type="spellStart"/>
      <w:r>
        <w:rPr>
          <w:sz w:val="24"/>
          <w:szCs w:val="24"/>
        </w:rPr>
        <w:t>Sextum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aqueum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siue</w:t>
      </w:r>
      <w:proofErr w:type="spellEnd"/>
      <w:r>
        <w:rPr>
          <w:sz w:val="24"/>
          <w:szCs w:val="24"/>
        </w:rPr>
        <w:t xml:space="preserve"> crystallinum: </w:t>
      </w:r>
      <w:proofErr w:type="spellStart"/>
      <w:r>
        <w:rPr>
          <w:sz w:val="24"/>
          <w:szCs w:val="24"/>
        </w:rPr>
        <w:t>quod</w:t>
      </w:r>
      <w:proofErr w:type="spellEnd"/>
      <w:r>
        <w:rPr>
          <w:sz w:val="24"/>
          <w:szCs w:val="24"/>
        </w:rPr>
        <w:t xml:space="preserve"> ex </w:t>
      </w:r>
      <w:proofErr w:type="spellStart"/>
      <w:r>
        <w:rPr>
          <w:sz w:val="24"/>
          <w:szCs w:val="24"/>
        </w:rPr>
        <w:t>aquis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positis</w:t>
      </w:r>
      <w:proofErr w:type="spellEnd"/>
      <w:r>
        <w:rPr>
          <w:sz w:val="24"/>
          <w:szCs w:val="24"/>
        </w:rPr>
        <w:t xml:space="preserve"> super </w:t>
      </w:r>
      <w:proofErr w:type="spellStart"/>
      <w:r>
        <w:rPr>
          <w:sz w:val="24"/>
          <w:szCs w:val="24"/>
        </w:rPr>
        <w:t>firmamentum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diuinitatis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formatum</w:t>
      </w:r>
      <w:proofErr w:type="spellEnd"/>
      <w:r>
        <w:rPr>
          <w:sz w:val="24"/>
          <w:szCs w:val="24"/>
        </w:rPr>
        <w:t>. ...</w:t>
      </w:r>
    </w:p>
    <w:p w14:paraId="6593ADFA" w14:textId="77777777" w:rsidR="00CB753B" w:rsidRDefault="00CB753B" w:rsidP="00CB753B">
      <w:pPr>
        <w:pStyle w:val="EndnoteText"/>
      </w:pPr>
    </w:p>
  </w:endnote>
  <w:endnote w:id="4">
    <w:p w14:paraId="6D8632CC" w14:textId="77777777" w:rsidR="00CB753B" w:rsidRDefault="00CB753B" w:rsidP="00CB753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43AE1">
        <w:rPr>
          <w:sz w:val="24"/>
          <w:szCs w:val="24"/>
        </w:rPr>
        <w:t xml:space="preserve">Cf. Bartholomeus, </w:t>
      </w:r>
      <w:r w:rsidRPr="00343AE1">
        <w:rPr>
          <w:i/>
          <w:iCs/>
          <w:sz w:val="24"/>
          <w:szCs w:val="24"/>
        </w:rPr>
        <w:t xml:space="preserve">De </w:t>
      </w:r>
      <w:proofErr w:type="spellStart"/>
      <w:r w:rsidRPr="00343AE1">
        <w:rPr>
          <w:i/>
          <w:iCs/>
          <w:sz w:val="24"/>
          <w:szCs w:val="24"/>
        </w:rPr>
        <w:t>proprietatibusw</w:t>
      </w:r>
      <w:proofErr w:type="spellEnd"/>
      <w:r w:rsidRPr="00343AE1">
        <w:rPr>
          <w:i/>
          <w:iCs/>
          <w:sz w:val="24"/>
          <w:szCs w:val="24"/>
        </w:rPr>
        <w:t xml:space="preserve"> rerum</w:t>
      </w:r>
      <w:r>
        <w:rPr>
          <w:sz w:val="24"/>
          <w:szCs w:val="24"/>
        </w:rPr>
        <w:t xml:space="preserve"> 8.5 (1505 p. 172b-173b): Ether </w:t>
      </w:r>
      <w:proofErr w:type="spellStart"/>
      <w:r>
        <w:rPr>
          <w:sz w:val="24"/>
          <w:szCs w:val="24"/>
        </w:rPr>
        <w:t>grece</w:t>
      </w:r>
      <w:proofErr w:type="spellEnd"/>
      <w:r>
        <w:rPr>
          <w:sz w:val="24"/>
          <w:szCs w:val="24"/>
        </w:rPr>
        <w:t xml:space="preserve"> splendor </w:t>
      </w:r>
      <w:proofErr w:type="spellStart"/>
      <w:r>
        <w:rPr>
          <w:sz w:val="24"/>
          <w:szCs w:val="24"/>
        </w:rPr>
        <w:t>dicitur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latine</w:t>
      </w:r>
      <w:proofErr w:type="spellEnd"/>
      <w:r>
        <w:rPr>
          <w:sz w:val="24"/>
          <w:szCs w:val="24"/>
        </w:rPr>
        <w:t xml:space="preserve">, ether secundum </w:t>
      </w:r>
      <w:proofErr w:type="spellStart"/>
      <w:r>
        <w:rPr>
          <w:sz w:val="24"/>
          <w:szCs w:val="24"/>
        </w:rPr>
        <w:t>Isidorum</w:t>
      </w:r>
      <w:proofErr w:type="spellEnd"/>
      <w:r>
        <w:rPr>
          <w:sz w:val="24"/>
          <w:szCs w:val="24"/>
        </w:rPr>
        <w:t xml:space="preserve">. Est superior </w:t>
      </w:r>
      <w:proofErr w:type="spellStart"/>
      <w:r>
        <w:rPr>
          <w:sz w:val="24"/>
          <w:szCs w:val="24"/>
        </w:rPr>
        <w:t>regio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intersticii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aeris</w:t>
      </w:r>
      <w:proofErr w:type="spellEnd"/>
      <w:r>
        <w:rPr>
          <w:sz w:val="24"/>
          <w:szCs w:val="24"/>
        </w:rPr>
        <w:t xml:space="preserve"> et ignis: </w:t>
      </w:r>
      <w:proofErr w:type="spellStart"/>
      <w:r>
        <w:rPr>
          <w:sz w:val="24"/>
          <w:szCs w:val="24"/>
        </w:rPr>
        <w:t>vbi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perpetuus</w:t>
      </w:r>
      <w:proofErr w:type="spellEnd"/>
      <w:r>
        <w:rPr>
          <w:sz w:val="24"/>
          <w:szCs w:val="24"/>
        </w:rPr>
        <w:t xml:space="preserve"> splendor </w:t>
      </w:r>
      <w:proofErr w:type="spellStart"/>
      <w:r>
        <w:rPr>
          <w:sz w:val="24"/>
          <w:szCs w:val="24"/>
        </w:rPr>
        <w:t>luminis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lucis</w:t>
      </w:r>
      <w:proofErr w:type="spellEnd"/>
      <w:r>
        <w:rPr>
          <w:sz w:val="24"/>
          <w:szCs w:val="24"/>
        </w:rPr>
        <w:t>. ...</w:t>
      </w:r>
    </w:p>
    <w:p w14:paraId="5057BA4A" w14:textId="77777777" w:rsidR="00CB753B" w:rsidRDefault="00CB753B" w:rsidP="00CB753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C6B2" w14:textId="77777777" w:rsidR="00CB753B" w:rsidRDefault="00CB753B" w:rsidP="00CB753B">
      <w:pPr>
        <w:spacing w:after="0" w:line="240" w:lineRule="auto"/>
      </w:pPr>
      <w:r>
        <w:separator/>
      </w:r>
    </w:p>
  </w:footnote>
  <w:footnote w:type="continuationSeparator" w:id="0">
    <w:p w14:paraId="5F43AA74" w14:textId="77777777" w:rsidR="00CB753B" w:rsidRDefault="00CB753B" w:rsidP="00CB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81"/>
    <w:rsid w:val="00381356"/>
    <w:rsid w:val="00411D2F"/>
    <w:rsid w:val="00433B90"/>
    <w:rsid w:val="004F14B1"/>
    <w:rsid w:val="005B0A81"/>
    <w:rsid w:val="005F2B91"/>
    <w:rsid w:val="0060075B"/>
    <w:rsid w:val="0085022B"/>
    <w:rsid w:val="008E3C78"/>
    <w:rsid w:val="00A72481"/>
    <w:rsid w:val="00BB5CBB"/>
    <w:rsid w:val="00CB2378"/>
    <w:rsid w:val="00CB753B"/>
    <w:rsid w:val="00D663E8"/>
    <w:rsid w:val="00E17F0C"/>
    <w:rsid w:val="00E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6ABF"/>
  <w15:chartTrackingRefBased/>
  <w15:docId w15:val="{519EB7EE-E6DF-4D2F-8613-75D402F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B75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753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unhideWhenUsed/>
    <w:rsid w:val="00CB7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6E69-2CA3-460C-B11E-6727033D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2023-07-21T13:17:00Z</dcterms:created>
  <dcterms:modified xsi:type="dcterms:W3CDTF">2023-07-21T13:44:00Z</dcterms:modified>
</cp:coreProperties>
</file>