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3AA38" w14:textId="25FF6953" w:rsidR="00433B90" w:rsidRPr="00663496" w:rsidRDefault="00D84B72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Worcester F 80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Distinctiones</w:t>
      </w:r>
      <w:proofErr w:type="spellEnd"/>
    </w:p>
    <w:p w14:paraId="6F97AB57" w14:textId="5A9BDBD2" w:rsidR="00D84B72" w:rsidRPr="00663496" w:rsidRDefault="00D84B72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269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sunt</w:t>
      </w:r>
    </w:p>
    <w:p w14:paraId="141969EE" w14:textId="77777777" w:rsidR="00EF5D4F" w:rsidRDefault="00D84B72" w:rsidP="00EF5D4F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.</w:t>
      </w:r>
      <w:r w:rsidR="00DD369E" w:rsidRPr="0066349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sunt que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homo frequenter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scilicet,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feditatem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iniquitatis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A0792C">
        <w:rPr>
          <w:rFonts w:ascii="Times New Roman" w:hAnsi="Times New Roman" w:cs="Times New Roman"/>
          <w:sz w:val="24"/>
          <w:szCs w:val="24"/>
        </w:rPr>
        <w:t>,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calamitatem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aliene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miserie</w:t>
      </w:r>
      <w:proofErr w:type="spellEnd"/>
      <w:r w:rsidR="00A0792C">
        <w:rPr>
          <w:rFonts w:ascii="Times New Roman" w:hAnsi="Times New Roman" w:cs="Times New Roman"/>
          <w:sz w:val="24"/>
          <w:szCs w:val="24"/>
        </w:rPr>
        <w:t>,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acerbitatem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pene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perpetue</w:t>
      </w:r>
      <w:proofErr w:type="spellEnd"/>
      <w:r w:rsidR="00A0792C">
        <w:rPr>
          <w:rFonts w:ascii="Times New Roman" w:hAnsi="Times New Roman" w:cs="Times New Roman"/>
          <w:sz w:val="24"/>
          <w:szCs w:val="24"/>
        </w:rPr>
        <w:t>,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remuneracionem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beate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sic sit animal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vndique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occultatum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Apo. 4[:6]: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Animalia plena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oculis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020DA06" w14:textId="0E675C11" w:rsidR="00D84B72" w:rsidRPr="00663496" w:rsidRDefault="00D84B72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¶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ergo homo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dextro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oculo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respicere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premia,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sinistro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supplicia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posteri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-</w:t>
      </w:r>
    </w:p>
    <w:p w14:paraId="239C3045" w14:textId="66BAF0BC" w:rsidR="00D84B72" w:rsidRPr="00663496" w:rsidRDefault="00D84B72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>/fol. 319ra/</w:t>
      </w:r>
    </w:p>
    <w:p w14:paraId="60AB7F5C" w14:textId="77777777" w:rsidR="00EF5D4F" w:rsidRDefault="00D84B72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alienam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miseriam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anteriori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propriam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culpam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huius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signum dictum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Moyse, Deut. 32[:49]: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Ascende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montem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>Abarim</w:t>
      </w:r>
      <w:r w:rsidRPr="00663496">
        <w:rPr>
          <w:rFonts w:ascii="Times New Roman" w:hAnsi="Times New Roman" w:cs="Times New Roman"/>
          <w:sz w:val="24"/>
          <w:szCs w:val="24"/>
        </w:rPr>
        <w:t>,</w:t>
      </w:r>
      <w:r w:rsidR="00230363" w:rsidRPr="00663496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oculi</w:t>
      </w:r>
      <w:r w:rsidR="00230363" w:rsidRPr="0066349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tuis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circumspice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orientem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occidentem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austr</w:t>
      </w:r>
      <w:r w:rsidR="00230363" w:rsidRPr="00663496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aquilonem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orientem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eterna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premia que semper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oriuntur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renouantur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occidentem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perpetua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qua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occidit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leticia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austrum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feruor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peccati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aquilonem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miseria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proximi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intelligitur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.</w:t>
      </w:r>
      <w:r w:rsidR="00230363" w:rsidRPr="00663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9F05F" w14:textId="77777777" w:rsidR="00EF5D4F" w:rsidRDefault="00230363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¶ Primo, ergo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videatur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propria culpa, Jer. 3[:2]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peccatori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Leva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tuos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directum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>, et vide ubi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>non</w:t>
      </w:r>
      <w:r w:rsidR="00DD369E" w:rsidRPr="00663496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3"/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prostrata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sis</w:t>
      </w:r>
      <w:r w:rsidRPr="00663496">
        <w:rPr>
          <w:rFonts w:ascii="Times New Roman" w:hAnsi="Times New Roman" w:cs="Times New Roman"/>
          <w:sz w:val="24"/>
          <w:szCs w:val="24"/>
        </w:rPr>
        <w:t xml:space="preserve">. Viator </w:t>
      </w:r>
      <w:proofErr w:type="spellStart"/>
      <w:r w:rsidR="00DD369E" w:rsidRPr="006634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D369E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</w:t>
      </w:r>
      <w:r w:rsidR="00DD369E" w:rsidRPr="00663496">
        <w:rPr>
          <w:rFonts w:ascii="Times New Roman" w:hAnsi="Times New Roman" w:cs="Times New Roman"/>
          <w:sz w:val="24"/>
          <w:szCs w:val="24"/>
        </w:rPr>
        <w:t>rit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immundam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periculosam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distortam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reuertitur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r w:rsidR="00DD369E" w:rsidRPr="00663496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="00DD369E" w:rsidRPr="00663496">
        <w:rPr>
          <w:rFonts w:ascii="Times New Roman" w:hAnsi="Times New Roman" w:cs="Times New Roman"/>
          <w:sz w:val="24"/>
          <w:szCs w:val="24"/>
        </w:rPr>
        <w:t>t</w:t>
      </w:r>
      <w:r w:rsidRPr="00663496">
        <w:rPr>
          <w:rFonts w:ascii="Times New Roman" w:hAnsi="Times New Roman" w:cs="Times New Roman"/>
          <w:sz w:val="24"/>
          <w:szCs w:val="24"/>
        </w:rPr>
        <w:t>alis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peccatorum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immunda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lutum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luxurie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periculosa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</w:t>
      </w:r>
      <w:r w:rsidR="00DD369E" w:rsidRPr="00663496">
        <w:rPr>
          <w:rFonts w:ascii="Times New Roman" w:hAnsi="Times New Roman" w:cs="Times New Roman"/>
          <w:sz w:val="24"/>
          <w:szCs w:val="24"/>
        </w:rPr>
        <w:t>o</w:t>
      </w:r>
      <w:r w:rsidRPr="00663496">
        <w:rPr>
          <w:rFonts w:ascii="Times New Roman" w:hAnsi="Times New Roman" w:cs="Times New Roman"/>
          <w:sz w:val="24"/>
          <w:szCs w:val="24"/>
        </w:rPr>
        <w:t>mitem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auaritie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distorta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deuiationem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superbie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salubre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foret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</w:t>
      </w:r>
      <w:r w:rsidR="00DD369E" w:rsidRPr="00663496">
        <w:rPr>
          <w:rFonts w:ascii="Times New Roman" w:hAnsi="Times New Roman" w:cs="Times New Roman"/>
          <w:sz w:val="24"/>
          <w:szCs w:val="24"/>
        </w:rPr>
        <w:t>binde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declinare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Jer. 2[:19]: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Scito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preteritorum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recordacionem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>et vide</w:t>
      </w:r>
      <w:r w:rsidRPr="00663496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presencium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consideracionem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quia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malum</w:t>
      </w:r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propter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gratuitorum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spoliacion</w:t>
      </w:r>
      <w:r w:rsidR="008D18AA" w:rsidRPr="00663496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amarum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propter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consciencie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lesionem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reliquisse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lastRenderedPageBreak/>
        <w:t>Dominum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creauit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cum non esses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diuinum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poss</w:t>
      </w:r>
      <w:r w:rsidR="008D18AA" w:rsidRPr="00663496">
        <w:rPr>
          <w:rFonts w:ascii="Times New Roman" w:hAnsi="Times New Roman" w:cs="Times New Roman"/>
          <w:sz w:val="24"/>
          <w:szCs w:val="24"/>
        </w:rPr>
        <w:t>i</w:t>
      </w:r>
      <w:r w:rsidRPr="00663496">
        <w:rPr>
          <w:rFonts w:ascii="Times New Roman" w:hAnsi="Times New Roman" w:cs="Times New Roman"/>
          <w:sz w:val="24"/>
          <w:szCs w:val="24"/>
        </w:rPr>
        <w:t>dit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iam</w:t>
      </w:r>
      <w:proofErr w:type="spellEnd"/>
      <w:r w:rsidR="008D18AA" w:rsidRPr="00663496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663496">
        <w:rPr>
          <w:rFonts w:ascii="Times New Roman" w:hAnsi="Times New Roman" w:cs="Times New Roman"/>
          <w:sz w:val="24"/>
          <w:szCs w:val="24"/>
        </w:rPr>
        <w:t xml:space="preserve"> eras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tuum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redemit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Cum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perieras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videatur</w:t>
      </w:r>
      <w:proofErr w:type="spellEnd"/>
      <w:r w:rsidR="008D18AA" w:rsidRPr="00663496">
        <w:rPr>
          <w:rFonts w:ascii="Times New Roman" w:hAnsi="Times New Roman" w:cs="Times New Roman"/>
          <w:sz w:val="24"/>
          <w:szCs w:val="24"/>
        </w:rPr>
        <w:t xml:space="preserve"> ergo</w:t>
      </w:r>
      <w:r w:rsidRPr="00663496">
        <w:rPr>
          <w:rFonts w:ascii="Times New Roman" w:hAnsi="Times New Roman" w:cs="Times New Roman"/>
          <w:sz w:val="24"/>
          <w:szCs w:val="24"/>
        </w:rPr>
        <w:t xml:space="preserve"> culpa ad</w:t>
      </w:r>
      <w:r w:rsidR="008D18AA" w:rsidRPr="00663496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detestandum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non ad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delectandum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figuratur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vxore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Loth, </w:t>
      </w:r>
      <w:r w:rsidR="008D18AA" w:rsidRPr="00663496">
        <w:rPr>
          <w:rFonts w:ascii="Times New Roman" w:hAnsi="Times New Roman" w:cs="Times New Roman"/>
          <w:sz w:val="24"/>
          <w:szCs w:val="24"/>
        </w:rPr>
        <w:t>[</w:t>
      </w:r>
      <w:r w:rsidRPr="00663496">
        <w:rPr>
          <w:rFonts w:ascii="Times New Roman" w:hAnsi="Times New Roman" w:cs="Times New Roman"/>
          <w:sz w:val="24"/>
          <w:szCs w:val="24"/>
        </w:rPr>
        <w:t>Gen.</w:t>
      </w:r>
      <w:r w:rsidR="008D18AA" w:rsidRPr="00663496">
        <w:rPr>
          <w:rFonts w:ascii="Times New Roman" w:hAnsi="Times New Roman" w:cs="Times New Roman"/>
          <w:sz w:val="24"/>
          <w:szCs w:val="24"/>
        </w:rPr>
        <w:t>]</w:t>
      </w:r>
      <w:r w:rsidRPr="00663496">
        <w:rPr>
          <w:rFonts w:ascii="Times New Roman" w:hAnsi="Times New Roman" w:cs="Times New Roman"/>
          <w:sz w:val="24"/>
          <w:szCs w:val="24"/>
        </w:rPr>
        <w:t xml:space="preserve"> 19[:26].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dicit </w:t>
      </w:r>
      <w:r w:rsidR="00507559">
        <w:rPr>
          <w:rFonts w:ascii="Times New Roman" w:hAnsi="Times New Roman" w:cs="Times New Roman"/>
          <w:sz w:val="24"/>
          <w:szCs w:val="24"/>
        </w:rPr>
        <w:t>Augustinus</w:t>
      </w:r>
      <w:r w:rsidR="00507559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507559">
        <w:rPr>
          <w:rFonts w:ascii="Times New Roman" w:hAnsi="Times New Roman" w:cs="Times New Roman"/>
          <w:sz w:val="24"/>
          <w:szCs w:val="24"/>
        </w:rPr>
        <w:t xml:space="preserve"> </w:t>
      </w:r>
      <w:r w:rsidRPr="00663496">
        <w:rPr>
          <w:rFonts w:ascii="Times New Roman" w:hAnsi="Times New Roman" w:cs="Times New Roman"/>
          <w:sz w:val="24"/>
          <w:szCs w:val="24"/>
        </w:rPr>
        <w:t>in persona Dei,</w:t>
      </w:r>
      <w:r w:rsidR="008D18AA" w:rsidRPr="00663496">
        <w:rPr>
          <w:rFonts w:ascii="Times New Roman" w:hAnsi="Times New Roman" w:cs="Times New Roman"/>
          <w:sz w:val="24"/>
          <w:szCs w:val="24"/>
        </w:rPr>
        <w:t xml:space="preserve"> O</w:t>
      </w:r>
      <w:r w:rsidRPr="00663496">
        <w:rPr>
          <w:rFonts w:ascii="Times New Roman" w:hAnsi="Times New Roman" w:cs="Times New Roman"/>
          <w:sz w:val="24"/>
          <w:szCs w:val="24"/>
        </w:rPr>
        <w:t xml:space="preserve"> homo,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videres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tibi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displiceres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et mihi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placares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. Nunc aut</w:t>
      </w:r>
      <w:r w:rsidR="00593ADF" w:rsidRPr="00663496">
        <w:rPr>
          <w:rFonts w:ascii="Times New Roman" w:hAnsi="Times New Roman" w:cs="Times New Roman"/>
          <w:sz w:val="24"/>
          <w:szCs w:val="24"/>
        </w:rPr>
        <w:t>em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non vides</w:t>
      </w:r>
      <w:r w:rsidR="00593ADF" w:rsidRPr="00663496">
        <w:rPr>
          <w:rFonts w:ascii="Times New Roman" w:hAnsi="Times New Roman" w:cs="Times New Roman"/>
          <w:sz w:val="24"/>
          <w:szCs w:val="24"/>
        </w:rPr>
        <w:t xml:space="preserve"> et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tibi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places,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michi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diplices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veniet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tempus in quo</w:t>
      </w:r>
      <w:r w:rsidR="00593ADF" w:rsidRPr="00663496">
        <w:rPr>
          <w:rFonts w:ascii="Times New Roman" w:hAnsi="Times New Roman" w:cs="Times New Roman"/>
          <w:sz w:val="24"/>
          <w:szCs w:val="24"/>
        </w:rPr>
        <w:t xml:space="preserve"> et</w:t>
      </w:r>
      <w:r w:rsidRPr="00663496">
        <w:rPr>
          <w:rFonts w:ascii="Times New Roman" w:hAnsi="Times New Roman" w:cs="Times New Roman"/>
          <w:sz w:val="24"/>
          <w:szCs w:val="24"/>
        </w:rPr>
        <w:t xml:space="preserve"> mihi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tibi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displicebis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Mihi cum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judicab</w:t>
      </w:r>
      <w:r w:rsidR="00593ADF" w:rsidRPr="00663496">
        <w:rPr>
          <w:rFonts w:ascii="Times New Roman" w:hAnsi="Times New Roman" w:cs="Times New Roman"/>
          <w:sz w:val="24"/>
          <w:szCs w:val="24"/>
        </w:rPr>
        <w:t>er</w:t>
      </w:r>
      <w:r w:rsidRPr="0066349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tibi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ardebis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Nunc autem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peccatores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vident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periculum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593ADF" w:rsidRPr="00663496">
        <w:rPr>
          <w:rFonts w:ascii="Times New Roman" w:hAnsi="Times New Roman" w:cs="Times New Roman"/>
          <w:sz w:val="24"/>
          <w:szCs w:val="24"/>
        </w:rPr>
        <w:t xml:space="preserve">sunt </w:t>
      </w:r>
      <w:r w:rsidRPr="00663496">
        <w:rPr>
          <w:rFonts w:ascii="Times New Roman" w:hAnsi="Times New Roman" w:cs="Times New Roman"/>
          <w:sz w:val="24"/>
          <w:szCs w:val="24"/>
        </w:rPr>
        <w:t xml:space="preserve">ceci, </w:t>
      </w:r>
      <w:r w:rsidR="00593ADF" w:rsidRPr="00663496">
        <w:rPr>
          <w:rFonts w:ascii="Times New Roman" w:hAnsi="Times New Roman" w:cs="Times New Roman"/>
          <w:sz w:val="24"/>
          <w:szCs w:val="24"/>
        </w:rPr>
        <w:t>[</w:t>
      </w:r>
      <w:r w:rsidRPr="00663496">
        <w:rPr>
          <w:rFonts w:ascii="Times New Roman" w:hAnsi="Times New Roman" w:cs="Times New Roman"/>
          <w:sz w:val="24"/>
          <w:szCs w:val="24"/>
        </w:rPr>
        <w:t>4</w:t>
      </w:r>
      <w:r w:rsidR="00593ADF" w:rsidRPr="00663496">
        <w:rPr>
          <w:rFonts w:ascii="Times New Roman" w:hAnsi="Times New Roman" w:cs="Times New Roman"/>
          <w:sz w:val="24"/>
          <w:szCs w:val="24"/>
        </w:rPr>
        <w:t>]</w:t>
      </w:r>
      <w:r w:rsidRPr="00663496">
        <w:rPr>
          <w:rFonts w:ascii="Times New Roman" w:hAnsi="Times New Roman" w:cs="Times New Roman"/>
          <w:sz w:val="24"/>
          <w:szCs w:val="24"/>
        </w:rPr>
        <w:t xml:space="preserve"> Reg. 6[:18]: </w:t>
      </w:r>
      <w:proofErr w:type="spellStart"/>
      <w:r w:rsidRPr="00507559">
        <w:rPr>
          <w:rFonts w:ascii="Times New Roman" w:hAnsi="Times New Roman" w:cs="Times New Roman"/>
          <w:i/>
          <w:iCs/>
          <w:sz w:val="24"/>
          <w:szCs w:val="24"/>
        </w:rPr>
        <w:t>Percute</w:t>
      </w:r>
      <w:proofErr w:type="spellEnd"/>
      <w:r w:rsidR="00593ADF" w:rsidRPr="005075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3ADF" w:rsidRPr="00507559">
        <w:rPr>
          <w:rFonts w:ascii="Times New Roman" w:hAnsi="Times New Roman" w:cs="Times New Roman"/>
          <w:i/>
          <w:iCs/>
          <w:sz w:val="24"/>
          <w:szCs w:val="24"/>
        </w:rPr>
        <w:t>hanc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gentem</w:t>
      </w:r>
      <w:proofErr w:type="spellEnd"/>
      <w:r w:rsidR="00EF5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3ADF" w:rsidRPr="00507559">
        <w:rPr>
          <w:rFonts w:ascii="Times New Roman" w:hAnsi="Times New Roman" w:cs="Times New Roman"/>
          <w:i/>
          <w:iCs/>
          <w:sz w:val="24"/>
          <w:szCs w:val="24"/>
        </w:rPr>
        <w:t>cecitate</w:t>
      </w:r>
      <w:proofErr w:type="spellEnd"/>
      <w:r w:rsidR="00593ADF" w:rsidRPr="00663496">
        <w:rPr>
          <w:rFonts w:ascii="Times New Roman" w:hAnsi="Times New Roman" w:cs="Times New Roman"/>
          <w:sz w:val="24"/>
          <w:szCs w:val="24"/>
        </w:rPr>
        <w:t xml:space="preserve">. Primo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ui</w:t>
      </w:r>
      <w:r w:rsidR="00593ADF" w:rsidRPr="00663496">
        <w:rPr>
          <w:rFonts w:ascii="Times New Roman" w:hAnsi="Times New Roman" w:cs="Times New Roman"/>
          <w:sz w:val="24"/>
          <w:szCs w:val="24"/>
        </w:rPr>
        <w:t>titur</w:t>
      </w:r>
      <w:proofErr w:type="spellEnd"/>
      <w:r w:rsidR="00593ADF" w:rsidRPr="00663496">
        <w:rPr>
          <w:rFonts w:ascii="Times New Roman" w:hAnsi="Times New Roman" w:cs="Times New Roman"/>
          <w:sz w:val="24"/>
          <w:szCs w:val="24"/>
        </w:rPr>
        <w:t xml:space="preserve"> diabolus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A40B91" w:rsidRPr="00663496">
        <w:rPr>
          <w:rFonts w:ascii="Times New Roman" w:hAnsi="Times New Roman" w:cs="Times New Roman"/>
          <w:sz w:val="24"/>
          <w:szCs w:val="24"/>
        </w:rPr>
        <w:t xml:space="preserve">hominem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excecare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latro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in</w:t>
      </w:r>
      <w:r w:rsidR="00BF1A68">
        <w:rPr>
          <w:rFonts w:ascii="Times New Roman" w:hAnsi="Times New Roman" w:cs="Times New Roman"/>
          <w:sz w:val="24"/>
          <w:szCs w:val="24"/>
        </w:rPr>
        <w:t>t</w:t>
      </w:r>
      <w:r w:rsidR="00A40B91" w:rsidRPr="00663496">
        <w:rPr>
          <w:rFonts w:ascii="Times New Roman" w:hAnsi="Times New Roman" w:cs="Times New Roman"/>
          <w:sz w:val="24"/>
          <w:szCs w:val="24"/>
        </w:rPr>
        <w:t>rans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domum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de</w:t>
      </w:r>
      <w:r w:rsidR="00EF5D4F">
        <w:rPr>
          <w:rFonts w:ascii="Times New Roman" w:hAnsi="Times New Roman" w:cs="Times New Roman"/>
          <w:sz w:val="24"/>
          <w:szCs w:val="24"/>
        </w:rPr>
        <w:t xml:space="preserve"> </w:t>
      </w:r>
      <w:r w:rsidR="00A40B91" w:rsidRPr="00663496">
        <w:rPr>
          <w:rFonts w:ascii="Times New Roman" w:hAnsi="Times New Roman" w:cs="Times New Roman"/>
          <w:sz w:val="24"/>
          <w:szCs w:val="24"/>
        </w:rPr>
        <w:t xml:space="preserve">nocte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consueuit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lumen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extinguere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>. Sic</w:t>
      </w:r>
      <w:r w:rsidR="00EF5D4F">
        <w:rPr>
          <w:rFonts w:ascii="Times New Roman" w:hAnsi="Times New Roman" w:cs="Times New Roman"/>
          <w:sz w:val="24"/>
          <w:szCs w:val="24"/>
        </w:rPr>
        <w:t xml:space="preserve"> </w:t>
      </w:r>
      <w:r w:rsidR="00A40B91" w:rsidRPr="00663496">
        <w:rPr>
          <w:rFonts w:ascii="Times New Roman" w:hAnsi="Times New Roman" w:cs="Times New Roman"/>
          <w:sz w:val="24"/>
          <w:szCs w:val="24"/>
        </w:rPr>
        <w:t xml:space="preserve">Sampson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captus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. Primo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tonditur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. Secundo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excecatur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. Tercio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ligatur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peccore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excecatur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B91" w:rsidRPr="00663496">
        <w:rPr>
          <w:rFonts w:ascii="Times New Roman" w:hAnsi="Times New Roman" w:cs="Times New Roman"/>
          <w:sz w:val="24"/>
          <w:szCs w:val="24"/>
        </w:rPr>
        <w:t>ludit</w:t>
      </w:r>
      <w:proofErr w:type="spellEnd"/>
      <w:r w:rsidR="00A40B91" w:rsidRPr="00663496">
        <w:rPr>
          <w:rFonts w:ascii="Times New Roman" w:hAnsi="Times New Roman" w:cs="Times New Roman"/>
          <w:sz w:val="24"/>
          <w:szCs w:val="24"/>
        </w:rPr>
        <w:t xml:space="preserve"> similiter</w:t>
      </w:r>
      <w:r w:rsidR="00BF1A68">
        <w:rPr>
          <w:rFonts w:ascii="Times New Roman" w:hAnsi="Times New Roman" w:cs="Times New Roman"/>
          <w:sz w:val="24"/>
          <w:szCs w:val="24"/>
        </w:rPr>
        <w:t>.</w:t>
      </w:r>
      <w:r w:rsidR="00A40B91"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BF1A68" w:rsidRPr="00BF1A6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 xml:space="preserve">t rex </w:t>
      </w:r>
      <w:proofErr w:type="spellStart"/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>Babilonis</w:t>
      </w:r>
      <w:proofErr w:type="spellEnd"/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>eruit</w:t>
      </w:r>
      <w:proofErr w:type="spellEnd"/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40B91" w:rsidRPr="00BF1A68">
        <w:rPr>
          <w:rFonts w:ascii="Times New Roman" w:hAnsi="Times New Roman" w:cs="Times New Roman"/>
          <w:i/>
          <w:iCs/>
          <w:sz w:val="24"/>
          <w:szCs w:val="24"/>
        </w:rPr>
        <w:t>Sedeci</w:t>
      </w:r>
      <w:r w:rsidR="00BF1A68" w:rsidRPr="00BF1A68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="00BF1A68">
        <w:rPr>
          <w:rFonts w:ascii="Times New Roman" w:hAnsi="Times New Roman" w:cs="Times New Roman"/>
          <w:sz w:val="24"/>
          <w:szCs w:val="24"/>
        </w:rPr>
        <w:t>, [Jer. 39:6-7]</w:t>
      </w:r>
      <w:r w:rsidR="00A40B91" w:rsidRPr="00663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67D98" w14:textId="1A1D60F0" w:rsidR="00A40B91" w:rsidRPr="00663496" w:rsidRDefault="00A40B91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¶ Secundo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videnda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proximorum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miseria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4[:1]: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tuos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transvertas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paupere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Sed sicut oculus existens </w:t>
      </w:r>
    </w:p>
    <w:p w14:paraId="0EC08ECD" w14:textId="1CB98E8F" w:rsidR="00A40B91" w:rsidRPr="00663496" w:rsidRDefault="00A40B91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>/fol. 319rb/</w:t>
      </w:r>
    </w:p>
    <w:p w14:paraId="5D711CDE" w14:textId="77777777" w:rsidR="00940ABA" w:rsidRDefault="00A40B91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in luce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tenebris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sic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diues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luce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prosperitatis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0ABA">
        <w:rPr>
          <w:rFonts w:ascii="Times New Roman" w:hAnsi="Times New Roman" w:cs="Times New Roman"/>
          <w:sz w:val="24"/>
          <w:szCs w:val="24"/>
        </w:rPr>
        <w:t>V</w:t>
      </w:r>
      <w:r w:rsidRPr="00663496">
        <w:rPr>
          <w:rFonts w:ascii="Times New Roman" w:hAnsi="Times New Roman" w:cs="Times New Roman"/>
          <w:sz w:val="24"/>
          <w:szCs w:val="24"/>
        </w:rPr>
        <w:t>idet</w:t>
      </w:r>
      <w:proofErr w:type="spellEnd"/>
      <w:r w:rsidR="00940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pauperem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4911B2" w:rsidRPr="00663496">
        <w:rPr>
          <w:rFonts w:ascii="Times New Roman" w:hAnsi="Times New Roman" w:cs="Times New Roman"/>
          <w:sz w:val="24"/>
          <w:szCs w:val="24"/>
        </w:rPr>
        <w:t xml:space="preserve">qui </w:t>
      </w:r>
      <w:proofErr w:type="spellStart"/>
      <w:r w:rsidR="004911B2"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911B2"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911B2" w:rsidRPr="00663496">
        <w:rPr>
          <w:rFonts w:ascii="Times New Roman" w:hAnsi="Times New Roman" w:cs="Times New Roman"/>
          <w:sz w:val="24"/>
          <w:szCs w:val="24"/>
        </w:rPr>
        <w:t>caligine</w:t>
      </w:r>
      <w:proofErr w:type="spellEnd"/>
      <w:r w:rsidR="004911B2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1B2" w:rsidRPr="00663496">
        <w:rPr>
          <w:rFonts w:ascii="Times New Roman" w:hAnsi="Times New Roman" w:cs="Times New Roman"/>
          <w:sz w:val="24"/>
          <w:szCs w:val="24"/>
        </w:rPr>
        <w:t>paupertatis</w:t>
      </w:r>
      <w:proofErr w:type="spellEnd"/>
      <w:r w:rsidR="004911B2" w:rsidRPr="00663496">
        <w:rPr>
          <w:rFonts w:ascii="Times New Roman" w:hAnsi="Times New Roman" w:cs="Times New Roman"/>
          <w:sz w:val="24"/>
          <w:szCs w:val="24"/>
        </w:rPr>
        <w:t>.</w:t>
      </w:r>
      <w:r w:rsidR="00940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pincerna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Pharaonis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quamdiu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1B2" w:rsidRPr="00663496">
        <w:rPr>
          <w:rFonts w:ascii="Times New Roman" w:hAnsi="Times New Roman" w:cs="Times New Roman"/>
          <w:sz w:val="24"/>
          <w:szCs w:val="24"/>
        </w:rPr>
        <w:t>fuit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tenebris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carceris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nouit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Joseph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afflictum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egressus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lucem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prosperitatis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agnouit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Gen. 40[:23]. Versus: Nam venter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plenus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nescit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quid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sentit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egenus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438BB" w14:textId="77777777" w:rsidR="00940ABA" w:rsidRDefault="004911B2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¶ Item, existens in lumine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subito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accedat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tenebris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statim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agnoscit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Sic qui sunt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prosperitate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statim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agnoscunt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afflictos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nisi se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coaptauerunt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496">
        <w:rPr>
          <w:rFonts w:ascii="Times New Roman" w:hAnsi="Times New Roman" w:cs="Times New Roman"/>
          <w:sz w:val="24"/>
          <w:szCs w:val="24"/>
        </w:rPr>
        <w:t xml:space="preserve">per 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lastRenderedPageBreak/>
        <w:t>compassionem</w:t>
      </w:r>
      <w:proofErr w:type="spellEnd"/>
      <w:proofErr w:type="gramEnd"/>
      <w:r w:rsidRPr="00663496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huius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rei Moyses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potuit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visionem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mirabilem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toll</w:t>
      </w:r>
      <w:r w:rsidRPr="00663496">
        <w:rPr>
          <w:rFonts w:ascii="Times New Roman" w:hAnsi="Times New Roman" w:cs="Times New Roman"/>
          <w:sz w:val="24"/>
          <w:szCs w:val="24"/>
        </w:rPr>
        <w:t>eret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calciamentum</w:t>
      </w:r>
      <w:proofErr w:type="spellEnd"/>
      <w:r w:rsidR="00D43BAC">
        <w:rPr>
          <w:rFonts w:ascii="Times New Roman" w:hAnsi="Times New Roman" w:cs="Times New Roman"/>
          <w:sz w:val="24"/>
          <w:szCs w:val="24"/>
        </w:rPr>
        <w:t>, [Exod. 3:2-5].</w:t>
      </w:r>
      <w:r w:rsidRPr="00663496">
        <w:rPr>
          <w:rFonts w:ascii="Times New Roman" w:hAnsi="Times New Roman" w:cs="Times New Roman"/>
          <w:sz w:val="24"/>
          <w:szCs w:val="24"/>
        </w:rPr>
        <w:t xml:space="preserve"> Rubus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ardens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comburens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pauper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afflictus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diues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stipatus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diuiciis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deliciis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Sed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audi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virum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pauperes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liberalem</w:t>
      </w:r>
      <w:proofErr w:type="spellEnd"/>
      <w:r w:rsidR="00940ABA">
        <w:rPr>
          <w:rFonts w:ascii="Times New Roman" w:hAnsi="Times New Roman" w:cs="Times New Roman"/>
          <w:sz w:val="24"/>
          <w:szCs w:val="24"/>
        </w:rPr>
        <w:t xml:space="preserve"> </w:t>
      </w:r>
      <w:r w:rsidR="0075292C" w:rsidRPr="00663496">
        <w:rPr>
          <w:rFonts w:ascii="Times New Roman" w:hAnsi="Times New Roman" w:cs="Times New Roman"/>
          <w:sz w:val="24"/>
          <w:szCs w:val="24"/>
        </w:rPr>
        <w:t xml:space="preserve">Job qui non dicit, Ad me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confluebant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histriones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adulatores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venatores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fabularum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narratores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. </w:t>
      </w:r>
      <w:r w:rsidRPr="00663496">
        <w:rPr>
          <w:rFonts w:ascii="Times New Roman" w:hAnsi="Times New Roman" w:cs="Times New Roman"/>
          <w:sz w:val="24"/>
          <w:szCs w:val="24"/>
        </w:rPr>
        <w:t>Non dicit</w:t>
      </w:r>
      <w:r w:rsidR="0075292C" w:rsidRPr="00663496">
        <w:rPr>
          <w:rFonts w:ascii="Times New Roman" w:hAnsi="Times New Roman" w:cs="Times New Roman"/>
          <w:sz w:val="24"/>
          <w:szCs w:val="24"/>
        </w:rPr>
        <w:t>,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75292C" w:rsidRPr="00663496">
        <w:rPr>
          <w:rFonts w:ascii="Times New Roman" w:hAnsi="Times New Roman" w:cs="Times New Roman"/>
          <w:sz w:val="24"/>
          <w:szCs w:val="24"/>
        </w:rPr>
        <w:t>Su</w:t>
      </w:r>
      <w:r w:rsidRPr="00663496">
        <w:rPr>
          <w:rFonts w:ascii="Times New Roman" w:hAnsi="Times New Roman" w:cs="Times New Roman"/>
          <w:sz w:val="24"/>
          <w:szCs w:val="24"/>
        </w:rPr>
        <w:t xml:space="preserve">mas </w:t>
      </w:r>
      <w:proofErr w:type="spellStart"/>
      <w:r w:rsidR="0075292C" w:rsidRPr="00663496">
        <w:rPr>
          <w:rFonts w:ascii="Times New Roman" w:hAnsi="Times New Roman" w:cs="Times New Roman"/>
          <w:sz w:val="24"/>
          <w:szCs w:val="24"/>
        </w:rPr>
        <w:t>vrsos</w:t>
      </w:r>
      <w:proofErr w:type="spellEnd"/>
      <w:r w:rsidR="0075292C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catulos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nutriui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, sed [Job 29:15-16</w:t>
      </w:r>
      <w:r w:rsidR="00235B1A" w:rsidRPr="00663496">
        <w:rPr>
          <w:rFonts w:ascii="Times New Roman" w:hAnsi="Times New Roman" w:cs="Times New Roman"/>
          <w:sz w:val="24"/>
          <w:szCs w:val="24"/>
        </w:rPr>
        <w:t>, 25;</w:t>
      </w:r>
      <w:r w:rsidRPr="00663496">
        <w:rPr>
          <w:rFonts w:ascii="Times New Roman" w:hAnsi="Times New Roman" w:cs="Times New Roman"/>
          <w:sz w:val="24"/>
          <w:szCs w:val="24"/>
        </w:rPr>
        <w:t xml:space="preserve"> 31:17] dicit,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fu</w:t>
      </w:r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ceco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5292C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et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pes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claudo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, pater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eram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pauperum</w:t>
      </w:r>
      <w:r w:rsidRPr="00663496">
        <w:rPr>
          <w:rFonts w:ascii="Times New Roman" w:hAnsi="Times New Roman" w:cs="Times New Roman"/>
          <w:sz w:val="24"/>
          <w:szCs w:val="24"/>
        </w:rPr>
        <w:t>, et</w:t>
      </w:r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>merentium</w:t>
      </w:r>
      <w:proofErr w:type="spellEnd"/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>consolator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,</w:t>
      </w:r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5B1A" w:rsidRPr="00663496">
        <w:rPr>
          <w:rFonts w:ascii="Times New Roman" w:hAnsi="Times New Roman" w:cs="Times New Roman"/>
          <w:sz w:val="24"/>
          <w:szCs w:val="24"/>
        </w:rPr>
        <w:t>etc.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vsque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>buccellam</w:t>
      </w:r>
      <w:proofErr w:type="spellEnd"/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>meam</w:t>
      </w:r>
      <w:proofErr w:type="spellEnd"/>
      <w:r w:rsidR="00235B1A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solus.</w:t>
      </w:r>
      <w:r w:rsidR="00235B1A" w:rsidRPr="00663496">
        <w:rPr>
          <w:rFonts w:ascii="Times New Roman" w:hAnsi="Times New Roman" w:cs="Times New Roman"/>
          <w:sz w:val="24"/>
          <w:szCs w:val="24"/>
        </w:rPr>
        <w:t xml:space="preserve"> Item,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tiranus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imperator non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f</w:t>
      </w:r>
      <w:r w:rsidR="00A35455" w:rsidRPr="00663496">
        <w:rPr>
          <w:rFonts w:ascii="Times New Roman" w:hAnsi="Times New Roman" w:cs="Times New Roman"/>
          <w:sz w:val="24"/>
          <w:szCs w:val="24"/>
        </w:rPr>
        <w:t>e</w:t>
      </w:r>
      <w:r w:rsidR="00235B1A" w:rsidRPr="00663496">
        <w:rPr>
          <w:rFonts w:ascii="Times New Roman" w:hAnsi="Times New Roman" w:cs="Times New Roman"/>
          <w:sz w:val="24"/>
          <w:szCs w:val="24"/>
        </w:rPr>
        <w:t>cit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oculum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vidue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expectare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quin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retard</w:t>
      </w:r>
      <w:r w:rsidR="00A35455" w:rsidRPr="00663496">
        <w:rPr>
          <w:rFonts w:ascii="Times New Roman" w:hAnsi="Times New Roman" w:cs="Times New Roman"/>
          <w:sz w:val="24"/>
          <w:szCs w:val="24"/>
        </w:rPr>
        <w:t>a</w:t>
      </w:r>
      <w:r w:rsidR="00235B1A" w:rsidRPr="0066349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exercitu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statim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faceret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455" w:rsidRPr="00663496">
        <w:rPr>
          <w:rFonts w:ascii="Times New Roman" w:hAnsi="Times New Roman" w:cs="Times New Roman"/>
          <w:sz w:val="24"/>
          <w:szCs w:val="24"/>
        </w:rPr>
        <w:t>sibi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B1A" w:rsidRPr="00663496">
        <w:rPr>
          <w:rFonts w:ascii="Times New Roman" w:hAnsi="Times New Roman" w:cs="Times New Roman"/>
          <w:sz w:val="24"/>
          <w:szCs w:val="24"/>
        </w:rPr>
        <w:t>iustitiam</w:t>
      </w:r>
      <w:proofErr w:type="spellEnd"/>
      <w:r w:rsidR="00235B1A" w:rsidRPr="00663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16267" w14:textId="452A6F34" w:rsidR="00036ADB" w:rsidRPr="00663496" w:rsidRDefault="00A35455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 xml:space="preserve">¶ Tercio,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inspicienda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videnda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jehennalis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. Jeremias</w:t>
      </w:r>
      <w:r w:rsidR="00D1457A">
        <w:rPr>
          <w:rFonts w:ascii="Times New Roman" w:hAnsi="Times New Roman" w:cs="Times New Roman"/>
          <w:sz w:val="24"/>
          <w:szCs w:val="24"/>
        </w:rPr>
        <w:t xml:space="preserve"> [1:13]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propheta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postquam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viderat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57A">
        <w:rPr>
          <w:rFonts w:ascii="Times New Roman" w:hAnsi="Times New Roman" w:cs="Times New Roman"/>
          <w:i/>
          <w:iCs/>
          <w:sz w:val="24"/>
          <w:szCs w:val="24"/>
        </w:rPr>
        <w:t>ollam</w:t>
      </w:r>
      <w:proofErr w:type="spellEnd"/>
      <w:r w:rsidRPr="00D145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57A">
        <w:rPr>
          <w:rFonts w:ascii="Times New Roman" w:hAnsi="Times New Roman" w:cs="Times New Roman"/>
          <w:i/>
          <w:iCs/>
          <w:sz w:val="24"/>
          <w:szCs w:val="24"/>
        </w:rPr>
        <w:t>succensam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audierat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Dominum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dicentem</w:t>
      </w:r>
      <w:proofErr w:type="spellEnd"/>
      <w:r w:rsidR="00D1457A">
        <w:rPr>
          <w:rFonts w:ascii="Times New Roman" w:hAnsi="Times New Roman" w:cs="Times New Roman"/>
          <w:sz w:val="24"/>
          <w:szCs w:val="24"/>
        </w:rPr>
        <w:t>,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D1457A" w:rsidRPr="00D1457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1457A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proofErr w:type="spellStart"/>
      <w:r w:rsidRPr="00D1457A">
        <w:rPr>
          <w:rFonts w:ascii="Times New Roman" w:hAnsi="Times New Roman" w:cs="Times New Roman"/>
          <w:i/>
          <w:iCs/>
          <w:sz w:val="24"/>
          <w:szCs w:val="24"/>
        </w:rPr>
        <w:t>aquilone</w:t>
      </w:r>
      <w:proofErr w:type="spellEnd"/>
      <w:r w:rsidRPr="00D145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57A">
        <w:rPr>
          <w:rFonts w:ascii="Times New Roman" w:hAnsi="Times New Roman" w:cs="Times New Roman"/>
          <w:i/>
          <w:iCs/>
          <w:sz w:val="24"/>
          <w:szCs w:val="24"/>
        </w:rPr>
        <w:t>pandetur</w:t>
      </w:r>
      <w:proofErr w:type="spellEnd"/>
      <w:r w:rsidRPr="00D1457A">
        <w:rPr>
          <w:rFonts w:ascii="Times New Roman" w:hAnsi="Times New Roman" w:cs="Times New Roman"/>
          <w:i/>
          <w:iCs/>
          <w:sz w:val="24"/>
          <w:szCs w:val="24"/>
        </w:rPr>
        <w:t xml:space="preserve"> malum</w:t>
      </w:r>
      <w:r w:rsidRPr="00663496">
        <w:rPr>
          <w:rFonts w:ascii="Times New Roman" w:hAnsi="Times New Roman" w:cs="Times New Roman"/>
          <w:sz w:val="24"/>
          <w:szCs w:val="24"/>
        </w:rPr>
        <w:t xml:space="preserve">, Jer. </w:t>
      </w:r>
      <w:r w:rsidR="00621A03">
        <w:rPr>
          <w:rFonts w:ascii="Times New Roman" w:hAnsi="Times New Roman" w:cs="Times New Roman"/>
          <w:sz w:val="24"/>
          <w:szCs w:val="24"/>
        </w:rPr>
        <w:t>1</w:t>
      </w:r>
      <w:r w:rsidRPr="00663496">
        <w:rPr>
          <w:rFonts w:ascii="Times New Roman" w:hAnsi="Times New Roman" w:cs="Times New Roman"/>
          <w:sz w:val="24"/>
          <w:szCs w:val="24"/>
        </w:rPr>
        <w:t>[:</w:t>
      </w:r>
      <w:r w:rsidR="00621A03">
        <w:rPr>
          <w:rFonts w:ascii="Times New Roman" w:hAnsi="Times New Roman" w:cs="Times New Roman"/>
          <w:sz w:val="24"/>
          <w:szCs w:val="24"/>
        </w:rPr>
        <w:t>14].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Hortabatur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ceteros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spectaculum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Jer. 13[:20]: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Levate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oculos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vestros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et videte, qui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ven</w:t>
      </w:r>
      <w:r w:rsidR="00036ADB" w:rsidRPr="00663496">
        <w:rPr>
          <w:rFonts w:ascii="Times New Roman" w:hAnsi="Times New Roman" w:cs="Times New Roman"/>
          <w:sz w:val="24"/>
          <w:szCs w:val="24"/>
        </w:rPr>
        <w:t>i</w:t>
      </w:r>
      <w:r w:rsidRPr="00663496">
        <w:rPr>
          <w:rFonts w:ascii="Times New Roman" w:hAnsi="Times New Roman" w:cs="Times New Roman"/>
          <w:sz w:val="24"/>
          <w:szCs w:val="24"/>
        </w:rPr>
        <w:t>unt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aquilone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aquilonem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regio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intemperata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a sole elongata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intelligitur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infernalis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qua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miseria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tristicie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carencia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visionis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diuine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Hoc </w:t>
      </w:r>
      <w:proofErr w:type="spellStart"/>
      <w:r w:rsidR="00036ADB" w:rsidRPr="00663496">
        <w:rPr>
          <w:rFonts w:ascii="Times New Roman" w:hAnsi="Times New Roman" w:cs="Times New Roman"/>
          <w:sz w:val="24"/>
          <w:szCs w:val="24"/>
        </w:rPr>
        <w:t>considerabat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Hieronimus, cum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diceret</w:t>
      </w:r>
      <w:proofErr w:type="spellEnd"/>
      <w:r w:rsidR="00036ADB"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36ADB" w:rsidRPr="00663496">
        <w:rPr>
          <w:rFonts w:ascii="Times New Roman" w:hAnsi="Times New Roman" w:cs="Times New Roman"/>
          <w:sz w:val="24"/>
          <w:szCs w:val="24"/>
        </w:rPr>
        <w:t>Cum</w:t>
      </w:r>
      <w:proofErr w:type="gram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considero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Job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sedentem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sterquilinio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Johannem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esurientem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eremo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Paulum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occisum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gladio,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Petrum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suspensum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patibulo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cogito quid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futuro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Deus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reprobis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faciet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qui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presenti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affligit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quos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. Vide</w:t>
      </w:r>
      <w:r w:rsidR="00036ADB" w:rsidRPr="00663496">
        <w:rPr>
          <w:rFonts w:ascii="Times New Roman" w:hAnsi="Times New Roman" w:cs="Times New Roman"/>
          <w:sz w:val="24"/>
          <w:szCs w:val="24"/>
        </w:rPr>
        <w:t>-</w:t>
      </w:r>
    </w:p>
    <w:p w14:paraId="74C7B791" w14:textId="1778DD64" w:rsidR="00036ADB" w:rsidRPr="00663496" w:rsidRDefault="00036ADB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>/fol. 319va/</w:t>
      </w:r>
    </w:p>
    <w:p w14:paraId="712DAC04" w14:textId="77777777" w:rsidR="00892E5B" w:rsidRDefault="00A35455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digitus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adustus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applicatur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maiorem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ignem</w:t>
      </w:r>
      <w:proofErr w:type="spellEnd"/>
      <w:r w:rsidR="00036ADB" w:rsidRPr="00663496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minor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calor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extrahatur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maiorem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Eccli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7[:40]: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Memorare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novissima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tua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, et in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æternum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non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peccabis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Bernardus,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vigilas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times</w:t>
      </w:r>
      <w:r w:rsidR="007521CE">
        <w:rPr>
          <w:rFonts w:ascii="Times New Roman" w:hAnsi="Times New Roman" w:cs="Times New Roman"/>
          <w:sz w:val="24"/>
          <w:szCs w:val="24"/>
        </w:rPr>
        <w:t>,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labores</w:t>
      </w:r>
      <w:proofErr w:type="spellEnd"/>
      <w:r w:rsidR="007521CE">
        <w:rPr>
          <w:rFonts w:ascii="Times New Roman" w:hAnsi="Times New Roman" w:cs="Times New Roman"/>
          <w:sz w:val="24"/>
          <w:szCs w:val="24"/>
        </w:rPr>
        <w:t>,</w:t>
      </w:r>
      <w:r w:rsidRPr="0066349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ieiunia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hec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leuia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flammas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perpetuas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meditanti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Narrat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Beda,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gestis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Anglorum</w:t>
      </w:r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tempore Constantini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minoris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quidam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paterfamilias</w:t>
      </w:r>
      <w:r w:rsidR="009C2729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lastRenderedPageBreak/>
        <w:t>decessit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inspectis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peius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Pr="00663496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orationem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beate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Virginis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donatus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Qui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statim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erogatis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facultatibus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vsus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pauperum,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magnam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egit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penitenciam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</w:t>
      </w:r>
      <w:r w:rsidR="009C2729" w:rsidRPr="00663496">
        <w:rPr>
          <w:rFonts w:ascii="Times New Roman" w:hAnsi="Times New Roman" w:cs="Times New Roman"/>
          <w:sz w:val="24"/>
          <w:szCs w:val="24"/>
        </w:rPr>
        <w:t>d</w:t>
      </w:r>
      <w:r w:rsidRPr="00663496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u</w:t>
      </w:r>
      <w:r w:rsidRPr="0066349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tempore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h</w:t>
      </w:r>
      <w:r w:rsidR="009C2729" w:rsidRPr="00663496">
        <w:rPr>
          <w:rFonts w:ascii="Times New Roman" w:hAnsi="Times New Roman" w:cs="Times New Roman"/>
          <w:sz w:val="24"/>
          <w:szCs w:val="24"/>
        </w:rPr>
        <w:t>y</w:t>
      </w:r>
      <w:r w:rsidRPr="00663496">
        <w:rPr>
          <w:rFonts w:ascii="Times New Roman" w:hAnsi="Times New Roman" w:cs="Times New Roman"/>
          <w:sz w:val="24"/>
          <w:szCs w:val="24"/>
        </w:rPr>
        <w:t>emali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poneret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se in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aquis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frigidis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>.</w:t>
      </w:r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9C2729" w:rsidRPr="00663496">
        <w:rPr>
          <w:rFonts w:ascii="Times New Roman" w:hAnsi="Times New Roman" w:cs="Times New Roman"/>
          <w:sz w:val="24"/>
          <w:szCs w:val="24"/>
        </w:rPr>
        <w:t>E</w:t>
      </w:r>
      <w:r w:rsidRPr="00663496">
        <w:rPr>
          <w:rFonts w:ascii="Times New Roman" w:hAnsi="Times New Roman" w:cs="Times New Roman"/>
          <w:sz w:val="24"/>
          <w:szCs w:val="24"/>
        </w:rPr>
        <w:t xml:space="preserve">t cum super hoc,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interrogaretur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Sinite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inquit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grauiora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 Gregorius in </w:t>
      </w:r>
      <w:proofErr w:type="spellStart"/>
      <w:r w:rsidR="009C2729" w:rsidRPr="00663496">
        <w:rPr>
          <w:rFonts w:ascii="Times New Roman" w:hAnsi="Times New Roman" w:cs="Times New Roman"/>
          <w:i/>
          <w:iCs/>
          <w:sz w:val="24"/>
          <w:szCs w:val="24"/>
        </w:rPr>
        <w:t>Moralibus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oculos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aperit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 </w:t>
      </w:r>
      <w:r w:rsidR="00634FCD" w:rsidRPr="00663496">
        <w:rPr>
          <w:rFonts w:ascii="Times New Roman" w:hAnsi="Times New Roman" w:cs="Times New Roman"/>
          <w:sz w:val="24"/>
          <w:szCs w:val="24"/>
        </w:rPr>
        <w:t xml:space="preserve">quos culpa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claudit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patet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divite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epilone</w:t>
      </w:r>
      <w:proofErr w:type="spellEnd"/>
      <w:r w:rsidR="00634FCD" w:rsidRPr="00663496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r w:rsidR="009C2729"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tormentis</w:t>
      </w:r>
      <w:proofErr w:type="spellEnd"/>
      <w:r w:rsidR="009C2729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29" w:rsidRPr="00663496">
        <w:rPr>
          <w:rFonts w:ascii="Times New Roman" w:hAnsi="Times New Roman" w:cs="Times New Roman"/>
          <w:sz w:val="24"/>
          <w:szCs w:val="24"/>
        </w:rPr>
        <w:t>posito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Legitur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in </w:t>
      </w:r>
      <w:r w:rsidR="00634FCD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Vitis </w:t>
      </w:r>
      <w:proofErr w:type="spellStart"/>
      <w:r w:rsidR="00634FCD" w:rsidRPr="00663496">
        <w:rPr>
          <w:rFonts w:ascii="Times New Roman" w:hAnsi="Times New Roman" w:cs="Times New Roman"/>
          <w:i/>
          <w:iCs/>
          <w:sz w:val="24"/>
          <w:szCs w:val="24"/>
        </w:rPr>
        <w:t>patrum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cum demon post</w:t>
      </w:r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temptacionem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cuidam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sancto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factam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eidem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sancto</w:t>
      </w:r>
      <w:proofErr w:type="spellEnd"/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visibiliter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appareret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et ab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eodem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intgerogaretur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, Cur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homines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peccata tam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sedulo</w:t>
      </w:r>
      <w:proofErr w:type="spellEnd"/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alliceret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, cum per hoc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penam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propriam</w:t>
      </w:r>
      <w:proofErr w:type="spellEnd"/>
      <w:r w:rsidR="00634FCD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FCD" w:rsidRPr="00663496">
        <w:rPr>
          <w:rFonts w:ascii="Times New Roman" w:hAnsi="Times New Roman" w:cs="Times New Roman"/>
          <w:sz w:val="24"/>
          <w:szCs w:val="24"/>
        </w:rPr>
        <w:t>aggrauaret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Respondit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secundum hoc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totum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facit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r w:rsidR="00663496" w:rsidRPr="00663496">
        <w:rPr>
          <w:rFonts w:ascii="Times New Roman" w:hAnsi="Times New Roman" w:cs="Times New Roman"/>
          <w:sz w:val="24"/>
          <w:szCs w:val="24"/>
        </w:rPr>
        <w:t xml:space="preserve">diem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iudicii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possit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retardare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quoniam super</w:t>
      </w:r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r w:rsidR="00663496" w:rsidRPr="00663496">
        <w:rPr>
          <w:rFonts w:ascii="Times New Roman" w:hAnsi="Times New Roman" w:cs="Times New Roman"/>
          <w:sz w:val="24"/>
          <w:szCs w:val="24"/>
        </w:rPr>
        <w:t xml:space="preserve">omnia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formidat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in quo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audiat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terribile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, [Matt. 25:41]: Ite </w:t>
      </w:r>
      <w:proofErr w:type="spellStart"/>
      <w:r w:rsidR="00663496" w:rsidRPr="00663496">
        <w:rPr>
          <w:rFonts w:ascii="Times New Roman" w:hAnsi="Times New Roman" w:cs="Times New Roman"/>
          <w:i/>
          <w:iCs/>
          <w:sz w:val="24"/>
          <w:szCs w:val="24"/>
        </w:rPr>
        <w:t>maledicti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90010" w14:textId="77777777" w:rsidR="00892E5B" w:rsidRDefault="00663496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3496">
        <w:rPr>
          <w:rFonts w:ascii="Times New Roman" w:hAnsi="Times New Roman" w:cs="Times New Roman"/>
          <w:sz w:val="24"/>
          <w:szCs w:val="24"/>
        </w:rPr>
        <w:t>¶ Quarto,</w:t>
      </w:r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videnda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remuneracio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sempiterna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de Moyse,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Heb. 11[:26]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Aspiciebat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remunerationem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etc.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33[:20]: </w:t>
      </w:r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Oculi tui </w:t>
      </w:r>
      <w:proofErr w:type="spellStart"/>
      <w:r w:rsidRPr="00663496">
        <w:rPr>
          <w:rFonts w:ascii="Times New Roman" w:hAnsi="Times New Roman" w:cs="Times New Roman"/>
          <w:i/>
          <w:iCs/>
          <w:sz w:val="24"/>
          <w:szCs w:val="24"/>
        </w:rPr>
        <w:t>videbunt</w:t>
      </w:r>
      <w:proofErr w:type="spellEnd"/>
      <w:r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Jerusalem</w:t>
      </w:r>
      <w:r w:rsidRPr="00663496">
        <w:rPr>
          <w:rFonts w:ascii="Times New Roman" w:hAnsi="Times New Roman" w:cs="Times New Roman"/>
          <w:sz w:val="24"/>
          <w:szCs w:val="24"/>
        </w:rPr>
        <w:t xml:space="preserve">. De qua dicit Bernardus, o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ciuitas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celestis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mansio</w:t>
      </w:r>
      <w:proofErr w:type="spellEnd"/>
      <w:r w:rsidR="00464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C99">
        <w:rPr>
          <w:rFonts w:ascii="Times New Roman" w:hAnsi="Times New Roman" w:cs="Times New Roman"/>
          <w:sz w:val="24"/>
          <w:szCs w:val="24"/>
        </w:rPr>
        <w:t>secura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totum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continens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delectat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Cuius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incole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quieti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>,</w:t>
      </w:r>
      <w:r w:rsidR="00464C99">
        <w:rPr>
          <w:rFonts w:ascii="Times New Roman" w:hAnsi="Times New Roman" w:cs="Times New Roman"/>
          <w:sz w:val="24"/>
          <w:szCs w:val="24"/>
        </w:rPr>
        <w:t xml:space="preserve"> et</w:t>
      </w:r>
      <w:r w:rsidRPr="00663496">
        <w:rPr>
          <w:rFonts w:ascii="Times New Roman" w:hAnsi="Times New Roman" w:cs="Times New Roman"/>
          <w:sz w:val="24"/>
          <w:szCs w:val="24"/>
        </w:rPr>
        <w:t xml:space="preserve"> populus sine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murmure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. Quam gloriosa de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464C99" w:rsidRPr="00464C99">
        <w:rPr>
          <w:rFonts w:ascii="Times New Roman" w:hAnsi="Times New Roman" w:cs="Times New Roman"/>
          <w:sz w:val="24"/>
          <w:szCs w:val="24"/>
        </w:rPr>
        <w:t xml:space="preserve"> </w:t>
      </w:r>
      <w:r w:rsidR="00464C99" w:rsidRPr="00663496">
        <w:rPr>
          <w:rFonts w:ascii="Times New Roman" w:hAnsi="Times New Roman" w:cs="Times New Roman"/>
          <w:sz w:val="24"/>
          <w:szCs w:val="24"/>
        </w:rPr>
        <w:t>sunt</w:t>
      </w:r>
      <w:r w:rsidR="00464C99" w:rsidRPr="00464C99">
        <w:rPr>
          <w:rFonts w:ascii="Times New Roman" w:hAnsi="Times New Roman" w:cs="Times New Roman"/>
          <w:sz w:val="24"/>
          <w:szCs w:val="24"/>
        </w:rPr>
        <w:t xml:space="preserve"> </w:t>
      </w:r>
      <w:r w:rsidR="00464C99" w:rsidRPr="00663496">
        <w:rPr>
          <w:rFonts w:ascii="Times New Roman" w:hAnsi="Times New Roman" w:cs="Times New Roman"/>
          <w:sz w:val="24"/>
          <w:szCs w:val="24"/>
        </w:rPr>
        <w:t>dicta</w:t>
      </w:r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ciuitas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Dei. Que ergo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</w:t>
      </w:r>
      <w:r w:rsidR="00464C99">
        <w:rPr>
          <w:rFonts w:ascii="Times New Roman" w:hAnsi="Times New Roman" w:cs="Times New Roman"/>
          <w:sz w:val="24"/>
          <w:szCs w:val="24"/>
        </w:rPr>
        <w:t>u</w:t>
      </w:r>
      <w:r w:rsidRPr="00663496">
        <w:rPr>
          <w:rFonts w:ascii="Times New Roman" w:hAnsi="Times New Roman" w:cs="Times New Roman"/>
          <w:sz w:val="24"/>
          <w:szCs w:val="24"/>
        </w:rPr>
        <w:t>git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vesania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sitire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absinthium,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h</w:t>
      </w:r>
      <w:r w:rsidR="00464C99">
        <w:rPr>
          <w:rFonts w:ascii="Times New Roman" w:hAnsi="Times New Roman" w:cs="Times New Roman"/>
          <w:sz w:val="24"/>
          <w:szCs w:val="24"/>
        </w:rPr>
        <w:t>u</w:t>
      </w:r>
      <w:r w:rsidRPr="00663496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mundi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sequi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naufragium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impie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tirann</w:t>
      </w:r>
      <w:r w:rsidR="00464C99">
        <w:rPr>
          <w:rFonts w:ascii="Times New Roman" w:hAnsi="Times New Roman" w:cs="Times New Roman"/>
          <w:sz w:val="24"/>
          <w:szCs w:val="24"/>
        </w:rPr>
        <w:t>i</w:t>
      </w:r>
      <w:r w:rsidRPr="0066349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ferre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dominium, et non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magis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aspirare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 ad sanctorum </w:t>
      </w:r>
      <w:proofErr w:type="spellStart"/>
      <w:r w:rsidRPr="00663496">
        <w:rPr>
          <w:rFonts w:ascii="Times New Roman" w:hAnsi="Times New Roman" w:cs="Times New Roman"/>
          <w:sz w:val="24"/>
          <w:szCs w:val="24"/>
        </w:rPr>
        <w:t>splendorem</w:t>
      </w:r>
      <w:proofErr w:type="spellEnd"/>
      <w:r w:rsidR="00F105E7">
        <w:rPr>
          <w:rFonts w:ascii="Times New Roman" w:hAnsi="Times New Roman" w:cs="Times New Roman"/>
          <w:sz w:val="24"/>
          <w:szCs w:val="24"/>
        </w:rPr>
        <w:t>,</w:t>
      </w:r>
      <w:r w:rsidR="00464C99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464C99">
        <w:rPr>
          <w:rFonts w:ascii="Times New Roman" w:hAnsi="Times New Roman" w:cs="Times New Roman"/>
          <w:sz w:val="24"/>
          <w:szCs w:val="24"/>
        </w:rPr>
        <w:t>glorie</w:t>
      </w:r>
      <w:proofErr w:type="spellEnd"/>
      <w:r w:rsidR="00464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C99">
        <w:rPr>
          <w:rFonts w:ascii="Times New Roman" w:hAnsi="Times New Roman" w:cs="Times New Roman"/>
          <w:sz w:val="24"/>
          <w:szCs w:val="24"/>
        </w:rPr>
        <w:t>decorem</w:t>
      </w:r>
      <w:proofErr w:type="spellEnd"/>
      <w:r w:rsidRPr="00663496">
        <w:rPr>
          <w:rFonts w:ascii="Times New Roman" w:hAnsi="Times New Roman" w:cs="Times New Roman"/>
          <w:sz w:val="24"/>
          <w:szCs w:val="24"/>
        </w:rPr>
        <w:t xml:space="preserve">, etc. </w:t>
      </w:r>
    </w:p>
    <w:p w14:paraId="1D858091" w14:textId="70E9B28B" w:rsidR="00464C99" w:rsidRDefault="00464C99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="00663496" w:rsidRPr="00663496">
        <w:rPr>
          <w:rFonts w:ascii="Times New Roman" w:hAnsi="Times New Roman" w:cs="Times New Roman"/>
          <w:sz w:val="24"/>
          <w:szCs w:val="24"/>
        </w:rPr>
        <w:t xml:space="preserve">In </w:t>
      </w:r>
      <w:r w:rsidR="00663496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Vitis </w:t>
      </w:r>
      <w:proofErr w:type="spellStart"/>
      <w:r w:rsidR="00663496" w:rsidRPr="00663496">
        <w:rPr>
          <w:rFonts w:ascii="Times New Roman" w:hAnsi="Times New Roman" w:cs="Times New Roman"/>
          <w:i/>
          <w:iCs/>
          <w:sz w:val="24"/>
          <w:szCs w:val="24"/>
        </w:rPr>
        <w:t>patrum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legitur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de Arsenio, </w:t>
      </w:r>
      <w:proofErr w:type="spellStart"/>
      <w:r>
        <w:rPr>
          <w:rFonts w:ascii="Times New Roman" w:hAnsi="Times New Roman" w:cs="Times New Roman"/>
          <w:sz w:val="24"/>
          <w:szCs w:val="24"/>
        </w:rPr>
        <w:t>quod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</w:t>
      </w:r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moreretur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, hoc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vltimum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didit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edificionis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verbum,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ubi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exponens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quidam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senex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astans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dixit </w:t>
      </w:r>
      <w:proofErr w:type="spellStart"/>
      <w:r>
        <w:rPr>
          <w:rFonts w:ascii="Times New Roman" w:hAnsi="Times New Roman" w:cs="Times New Roman"/>
          <w:sz w:val="24"/>
          <w:szCs w:val="24"/>
        </w:rPr>
        <w:t>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nostra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fixa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sint corda, ubi vera sunt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gaudia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. Ad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hanc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visionem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hortatur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8179E" w14:textId="34459D20" w:rsidR="00464C99" w:rsidRDefault="0059226A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319vb/</w:t>
      </w:r>
    </w:p>
    <w:p w14:paraId="2967FFE0" w14:textId="18D18481" w:rsidR="00D84B72" w:rsidRPr="00663496" w:rsidRDefault="0059226A" w:rsidP="00EF5D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3496">
        <w:rPr>
          <w:rFonts w:ascii="Times New Roman" w:hAnsi="Times New Roman" w:cs="Times New Roman"/>
          <w:sz w:val="24"/>
          <w:szCs w:val="24"/>
        </w:rPr>
        <w:lastRenderedPageBreak/>
        <w:t>continendam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3496" w:rsidRPr="00663496">
        <w:rPr>
          <w:rFonts w:ascii="Times New Roman" w:hAnsi="Times New Roman" w:cs="Times New Roman"/>
          <w:sz w:val="24"/>
          <w:szCs w:val="24"/>
        </w:rPr>
        <w:t xml:space="preserve">Hieronimus, </w:t>
      </w:r>
      <w:proofErr w:type="spellStart"/>
      <w:r w:rsidR="00663496" w:rsidRPr="00663496">
        <w:rPr>
          <w:rFonts w:ascii="Times New Roman" w:hAnsi="Times New Roman" w:cs="Times New Roman"/>
          <w:i/>
          <w:iCs/>
          <w:sz w:val="24"/>
          <w:szCs w:val="24"/>
        </w:rPr>
        <w:t>Virginem</w:t>
      </w:r>
      <w:proofErr w:type="spellEnd"/>
      <w:r w:rsidR="00663496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i/>
          <w:iCs/>
          <w:sz w:val="24"/>
          <w:szCs w:val="24"/>
        </w:rPr>
        <w:t>Eustochium</w:t>
      </w:r>
      <w:proofErr w:type="spellEnd"/>
      <w:r w:rsidR="00663496" w:rsidRPr="00663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Epistola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82,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egredere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paulisper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carcere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</w:t>
      </w:r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presentis</w:t>
      </w:r>
      <w:proofErr w:type="spellEnd"/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496" w:rsidRPr="00663496">
        <w:rPr>
          <w:rFonts w:ascii="Times New Roman" w:hAnsi="Times New Roman" w:cs="Times New Roman"/>
          <w:sz w:val="24"/>
          <w:szCs w:val="24"/>
        </w:rPr>
        <w:t>labor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mercedem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oculos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pinge</w:t>
      </w:r>
      <w:proofErr w:type="spellEnd"/>
      <w:r w:rsidR="0089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ocul</w:t>
      </w:r>
      <w:r w:rsidR="00F105E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auris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audiuit</w:t>
      </w:r>
      <w:proofErr w:type="spellEnd"/>
      <w:r>
        <w:rPr>
          <w:rFonts w:ascii="Times New Roman" w:hAnsi="Times New Roman" w:cs="Times New Roman"/>
          <w:sz w:val="24"/>
          <w:szCs w:val="24"/>
        </w:rPr>
        <w:t>, etc.</w:t>
      </w:r>
      <w:r w:rsidR="00663496" w:rsidRPr="006634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4B72" w:rsidRPr="00663496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21FD8" w14:textId="77777777" w:rsidR="00230363" w:rsidRDefault="00230363" w:rsidP="00230363">
      <w:pPr>
        <w:spacing w:after="0" w:line="240" w:lineRule="auto"/>
      </w:pPr>
      <w:r>
        <w:separator/>
      </w:r>
    </w:p>
  </w:endnote>
  <w:endnote w:type="continuationSeparator" w:id="0">
    <w:p w14:paraId="758E243B" w14:textId="77777777" w:rsidR="00230363" w:rsidRDefault="00230363" w:rsidP="0023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498C9" w14:textId="77777777" w:rsidR="00230363" w:rsidRDefault="00230363" w:rsidP="00230363">
      <w:pPr>
        <w:spacing w:after="0" w:line="240" w:lineRule="auto"/>
      </w:pPr>
      <w:r>
        <w:separator/>
      </w:r>
    </w:p>
  </w:footnote>
  <w:footnote w:type="continuationSeparator" w:id="0">
    <w:p w14:paraId="340C8E5A" w14:textId="77777777" w:rsidR="00230363" w:rsidRDefault="00230363" w:rsidP="00230363">
      <w:pPr>
        <w:spacing w:after="0" w:line="240" w:lineRule="auto"/>
      </w:pPr>
      <w:r>
        <w:continuationSeparator/>
      </w:r>
    </w:p>
  </w:footnote>
  <w:footnote w:id="1">
    <w:p w14:paraId="7D1AE554" w14:textId="3D5CA478" w:rsidR="00DD369E" w:rsidRPr="00507559" w:rsidRDefault="00DD369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7559">
        <w:rPr>
          <w:rFonts w:ascii="Times New Roman" w:hAnsi="Times New Roman" w:cs="Times New Roman"/>
          <w:sz w:val="24"/>
          <w:szCs w:val="24"/>
        </w:rPr>
        <w:t>Videre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Lambeth begins this chapter: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sunt que… with the “Q” capitalized.</w:t>
      </w:r>
    </w:p>
    <w:p w14:paraId="62DE5F79" w14:textId="77777777" w:rsidR="00DD369E" w:rsidRPr="00507559" w:rsidRDefault="00DD369E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43ACFCF0" w14:textId="2D46053B" w:rsidR="00230363" w:rsidRDefault="00230363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559">
        <w:rPr>
          <w:rFonts w:ascii="Times New Roman" w:hAnsi="Times New Roman" w:cs="Times New Roman"/>
          <w:sz w:val="24"/>
          <w:szCs w:val="24"/>
        </w:rPr>
        <w:t>Abraim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r w:rsidRPr="00507559">
        <w:rPr>
          <w:rFonts w:ascii="Times New Roman" w:hAnsi="Times New Roman" w:cs="Times New Roman"/>
          <w:i/>
          <w:iCs/>
          <w:sz w:val="24"/>
          <w:szCs w:val="24"/>
        </w:rPr>
        <w:t xml:space="preserve">corr.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Phasge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F 80, Lambeth.</w:t>
      </w:r>
    </w:p>
    <w:p w14:paraId="64587D04" w14:textId="77777777" w:rsidR="00EF5D4F" w:rsidRPr="00507559" w:rsidRDefault="00EF5D4F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3">
    <w:p w14:paraId="5AC19AB6" w14:textId="2766C048" w:rsidR="00DD369E" w:rsidRPr="00507559" w:rsidRDefault="00DD369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r w:rsidRPr="00507559">
        <w:rPr>
          <w:rFonts w:ascii="Times New Roman" w:hAnsi="Times New Roman" w:cs="Times New Roman"/>
          <w:i/>
          <w:iCs/>
          <w:sz w:val="24"/>
          <w:szCs w:val="24"/>
        </w:rPr>
        <w:t>ubi</w:t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559">
        <w:rPr>
          <w:rFonts w:ascii="Times New Roman" w:hAnsi="Times New Roman" w:cs="Times New Roman"/>
          <w:i/>
          <w:iCs/>
          <w:sz w:val="24"/>
          <w:szCs w:val="24"/>
        </w:rPr>
        <w:t xml:space="preserve">non </w:t>
      </w:r>
      <w:r w:rsidRPr="00507559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r w:rsidRPr="00507559">
        <w:rPr>
          <w:rFonts w:ascii="Times New Roman" w:hAnsi="Times New Roman" w:cs="Times New Roman"/>
          <w:i/>
          <w:iCs/>
          <w:sz w:val="24"/>
          <w:szCs w:val="24"/>
        </w:rPr>
        <w:t xml:space="preserve">corr.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  <w:footnote w:id="4">
    <w:p w14:paraId="29F0E033" w14:textId="097170A5" w:rsidR="008D18AA" w:rsidRPr="00507559" w:rsidRDefault="008D18A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7559">
        <w:rPr>
          <w:rFonts w:ascii="Times New Roman" w:hAnsi="Times New Roman" w:cs="Times New Roman"/>
          <w:sz w:val="24"/>
          <w:szCs w:val="24"/>
        </w:rPr>
        <w:t>iam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Lambeth, F 128 </w:t>
      </w:r>
      <w:r w:rsidRPr="00507559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507559">
        <w:rPr>
          <w:rFonts w:ascii="Times New Roman" w:hAnsi="Times New Roman" w:cs="Times New Roman"/>
          <w:sz w:val="24"/>
          <w:szCs w:val="24"/>
        </w:rPr>
        <w:t xml:space="preserve"> non F 80.</w:t>
      </w:r>
    </w:p>
    <w:p w14:paraId="31804CBB" w14:textId="77777777" w:rsidR="008D18AA" w:rsidRPr="00507559" w:rsidRDefault="008D18AA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5">
    <w:p w14:paraId="75BA9F86" w14:textId="736AEB2A" w:rsidR="008D18AA" w:rsidRPr="00507559" w:rsidRDefault="008D18A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559">
        <w:rPr>
          <w:rFonts w:ascii="Times New Roman" w:hAnsi="Times New Roman" w:cs="Times New Roman"/>
          <w:sz w:val="24"/>
          <w:szCs w:val="24"/>
        </w:rPr>
        <w:t>ad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r w:rsidRPr="00507559">
        <w:rPr>
          <w:rFonts w:ascii="Times New Roman" w:hAnsi="Times New Roman" w:cs="Times New Roman"/>
          <w:i/>
          <w:iCs/>
          <w:sz w:val="24"/>
          <w:szCs w:val="24"/>
        </w:rPr>
        <w:t xml:space="preserve">add. </w:t>
      </w:r>
      <w:r w:rsidRPr="00507559">
        <w:rPr>
          <w:rFonts w:ascii="Times New Roman" w:hAnsi="Times New Roman" w:cs="Times New Roman"/>
          <w:sz w:val="24"/>
          <w:szCs w:val="24"/>
        </w:rPr>
        <w:t>ad F 80.</w:t>
      </w:r>
    </w:p>
    <w:p w14:paraId="29423317" w14:textId="77777777" w:rsidR="00507559" w:rsidRPr="00507559" w:rsidRDefault="00507559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6">
    <w:p w14:paraId="65227A75" w14:textId="123E8D0B" w:rsidR="00507559" w:rsidRPr="00507559" w:rsidRDefault="00507559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559">
        <w:rPr>
          <w:rFonts w:ascii="Times New Roman" w:hAnsi="Times New Roman" w:cs="Times New Roman"/>
          <w:sz w:val="24"/>
          <w:szCs w:val="24"/>
        </w:rPr>
        <w:t>Augustine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r w:rsidRPr="00507559">
        <w:rPr>
          <w:rFonts w:ascii="Times New Roman" w:hAnsi="Times New Roman" w:cs="Times New Roman"/>
          <w:i/>
          <w:iCs/>
          <w:sz w:val="24"/>
          <w:szCs w:val="24"/>
        </w:rPr>
        <w:t>corr</w:t>
      </w:r>
      <w:r w:rsidRPr="00507559">
        <w:rPr>
          <w:rFonts w:ascii="Times New Roman" w:hAnsi="Times New Roman" w:cs="Times New Roman"/>
          <w:sz w:val="24"/>
          <w:szCs w:val="24"/>
        </w:rPr>
        <w:t>. Apostolus F 80, Lambeth.</w:t>
      </w:r>
    </w:p>
  </w:footnote>
  <w:footnote w:id="7">
    <w:p w14:paraId="69DC651D" w14:textId="33BF2939" w:rsidR="00A35455" w:rsidRDefault="00A3545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755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Lambeth, F 128 </w:t>
      </w:r>
      <w:proofErr w:type="spellStart"/>
      <w:r w:rsidRPr="00507559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50755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7316EBB1" w14:textId="77777777" w:rsidR="00940ABA" w:rsidRPr="00507559" w:rsidRDefault="00940ABA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8">
    <w:p w14:paraId="66C372C3" w14:textId="2B6EBC8E" w:rsidR="00036ADB" w:rsidRPr="00507559" w:rsidRDefault="00036ADB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maiorem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7559">
        <w:rPr>
          <w:rFonts w:ascii="Times New Roman" w:hAnsi="Times New Roman" w:cs="Times New Roman"/>
          <w:sz w:val="24"/>
          <w:szCs w:val="24"/>
        </w:rPr>
        <w:t>ignem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Lambeth, F 128 </w:t>
      </w:r>
      <w:r w:rsidRPr="00507559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calorem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  <w:footnote w:id="9">
    <w:p w14:paraId="514C4CCC" w14:textId="48270E06" w:rsidR="00634FCD" w:rsidRPr="00507559" w:rsidRDefault="00634FCD" w:rsidP="00634F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7559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507559">
        <w:rPr>
          <w:rFonts w:ascii="Times New Roman" w:hAnsi="Times New Roman" w:cs="Times New Roman"/>
          <w:sz w:val="24"/>
          <w:szCs w:val="24"/>
        </w:rPr>
        <w:t xml:space="preserve"> quos culpa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claudit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patet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07559">
        <w:rPr>
          <w:rFonts w:ascii="Times New Roman" w:hAnsi="Times New Roman" w:cs="Times New Roman"/>
          <w:sz w:val="24"/>
          <w:szCs w:val="24"/>
        </w:rPr>
        <w:t>divite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7559">
        <w:rPr>
          <w:rFonts w:ascii="Times New Roman" w:hAnsi="Times New Roman" w:cs="Times New Roman"/>
          <w:sz w:val="24"/>
          <w:szCs w:val="24"/>
        </w:rPr>
        <w:t>epilone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507559">
        <w:rPr>
          <w:rFonts w:ascii="Times New Roman" w:hAnsi="Times New Roman" w:cs="Times New Roman"/>
          <w:sz w:val="24"/>
          <w:szCs w:val="24"/>
        </w:rPr>
        <w:t xml:space="preserve"> Lambeth, </w:t>
      </w:r>
      <w:proofErr w:type="spellStart"/>
      <w:r w:rsidRPr="00507559">
        <w:rPr>
          <w:rFonts w:ascii="Times New Roman" w:hAnsi="Times New Roman" w:cs="Times New Roman"/>
          <w:i/>
          <w:iCs/>
          <w:sz w:val="24"/>
          <w:szCs w:val="24"/>
        </w:rPr>
        <w:t>om</w:t>
      </w:r>
      <w:r w:rsidRPr="0050755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507559">
        <w:rPr>
          <w:rFonts w:ascii="Times New Roman" w:hAnsi="Times New Roman" w:cs="Times New Roman"/>
          <w:sz w:val="24"/>
          <w:szCs w:val="24"/>
        </w:rPr>
        <w:t xml:space="preserve"> F 80.</w:t>
      </w:r>
    </w:p>
    <w:p w14:paraId="58F0C27F" w14:textId="772B0686" w:rsidR="00634FCD" w:rsidRPr="00507559" w:rsidRDefault="00634FCD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72"/>
    <w:rsid w:val="00017DC1"/>
    <w:rsid w:val="00036ADB"/>
    <w:rsid w:val="00230363"/>
    <w:rsid w:val="00235B1A"/>
    <w:rsid w:val="00433B90"/>
    <w:rsid w:val="00464C99"/>
    <w:rsid w:val="004911B2"/>
    <w:rsid w:val="00507559"/>
    <w:rsid w:val="0059226A"/>
    <w:rsid w:val="00593ADF"/>
    <w:rsid w:val="005D5E2B"/>
    <w:rsid w:val="0060075B"/>
    <w:rsid w:val="00621A03"/>
    <w:rsid w:val="00634FCD"/>
    <w:rsid w:val="00663496"/>
    <w:rsid w:val="007521CE"/>
    <w:rsid w:val="0075292C"/>
    <w:rsid w:val="007807CC"/>
    <w:rsid w:val="00892E5B"/>
    <w:rsid w:val="008D18AA"/>
    <w:rsid w:val="008E3C78"/>
    <w:rsid w:val="00940ABA"/>
    <w:rsid w:val="009C2729"/>
    <w:rsid w:val="009E3723"/>
    <w:rsid w:val="00A0792C"/>
    <w:rsid w:val="00A35455"/>
    <w:rsid w:val="00A40B91"/>
    <w:rsid w:val="00BF0501"/>
    <w:rsid w:val="00BF1A68"/>
    <w:rsid w:val="00BF2ACA"/>
    <w:rsid w:val="00C367AF"/>
    <w:rsid w:val="00D1457A"/>
    <w:rsid w:val="00D43BAC"/>
    <w:rsid w:val="00D84B72"/>
    <w:rsid w:val="00DD369E"/>
    <w:rsid w:val="00EF5D4F"/>
    <w:rsid w:val="00F105E7"/>
    <w:rsid w:val="00F2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55AA"/>
  <w15:chartTrackingRefBased/>
  <w15:docId w15:val="{3D2D5929-0042-439A-845F-3C59C6AA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7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3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3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3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35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9C69-392D-4D08-AE57-1ED0FD07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3</cp:revision>
  <dcterms:created xsi:type="dcterms:W3CDTF">2024-09-07T19:55:00Z</dcterms:created>
  <dcterms:modified xsi:type="dcterms:W3CDTF">2024-09-07T20:20:00Z</dcterms:modified>
</cp:coreProperties>
</file>