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9204" w14:textId="1B6B7732" w:rsidR="00433B90" w:rsidRPr="002B501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01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958719B" w14:textId="1B89CF5E" w:rsidR="002B501F" w:rsidRPr="002B501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01F">
        <w:rPr>
          <w:rFonts w:ascii="Times New Roman" w:hAnsi="Times New Roman" w:cs="Times New Roman"/>
          <w:sz w:val="24"/>
          <w:szCs w:val="24"/>
        </w:rPr>
        <w:t>250 Tempus</w:t>
      </w:r>
    </w:p>
    <w:p w14:paraId="177C1D27" w14:textId="2CE87A32" w:rsidR="00C942B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01F">
        <w:rPr>
          <w:rFonts w:ascii="Times New Roman" w:hAnsi="Times New Roman" w:cs="Times New Roman"/>
          <w:sz w:val="24"/>
          <w:szCs w:val="24"/>
        </w:rPr>
        <w:t>Tempus</w:t>
      </w:r>
      <w:r w:rsidR="00B45DF8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="00B45D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45DF8">
        <w:rPr>
          <w:rFonts w:ascii="Times New Roman" w:hAnsi="Times New Roman" w:cs="Times New Roman"/>
          <w:sz w:val="24"/>
          <w:szCs w:val="24"/>
        </w:rPr>
        <w:t>,</w:t>
      </w:r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01F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proofErr w:type="gramEnd"/>
      <w:r w:rsidRPr="002B5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preteritum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1F">
        <w:rPr>
          <w:rFonts w:ascii="Times New Roman" w:hAnsi="Times New Roman" w:cs="Times New Roman"/>
          <w:sz w:val="24"/>
          <w:szCs w:val="24"/>
        </w:rPr>
        <w:t xml:space="preserve">De quo </w:t>
      </w:r>
      <w:proofErr w:type="gramStart"/>
      <w:r w:rsidRPr="002B501F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2B501F">
        <w:rPr>
          <w:rFonts w:ascii="Times New Roman" w:hAnsi="Times New Roman" w:cs="Times New Roman"/>
          <w:sz w:val="24"/>
          <w:szCs w:val="24"/>
        </w:rPr>
        <w:t xml:space="preserve"> supra,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2B501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Item t</w:t>
      </w:r>
      <w:r w:rsidRPr="002B501F">
        <w:rPr>
          <w:rFonts w:ascii="Times New Roman" w:hAnsi="Times New Roman" w:cs="Times New Roman"/>
          <w:sz w:val="24"/>
          <w:szCs w:val="24"/>
        </w:rPr>
        <w:t xml:space="preserve">empus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sumptum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mora motus rerum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mutabilium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, sed large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sumptum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duracio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23338" w14:textId="77777777" w:rsidR="00C942B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2B501F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obseruandum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>. Primo</w:t>
      </w:r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vtile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merendum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B50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B501F">
        <w:rPr>
          <w:rFonts w:ascii="Times New Roman" w:hAnsi="Times New Roman" w:cs="Times New Roman"/>
          <w:sz w:val="24"/>
          <w:szCs w:val="24"/>
        </w:rPr>
        <w:t xml:space="preserve"> Cor. 6[:2]: </w:t>
      </w:r>
      <w:r w:rsidRPr="002B501F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2B501F">
        <w:rPr>
          <w:rFonts w:ascii="Times New Roman" w:hAnsi="Times New Roman" w:cs="Times New Roman"/>
          <w:i/>
          <w:sz w:val="24"/>
          <w:szCs w:val="24"/>
        </w:rPr>
        <w:t xml:space="preserve"> tempus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acceptabile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AF21C" w14:textId="5FC4A96C" w:rsidR="002B501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2B501F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valet,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. Modo valent opera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non. Sicut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medicinalia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279C" w14:textId="23DAE216" w:rsidR="002B501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307vb/</w:t>
      </w:r>
    </w:p>
    <w:p w14:paraId="2D337645" w14:textId="4191ED5D" w:rsidR="002B501F" w:rsidRPr="002B501F" w:rsidRDefault="002B501F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01F">
        <w:rPr>
          <w:rFonts w:ascii="Times New Roman" w:hAnsi="Times New Roman" w:cs="Times New Roman"/>
          <w:sz w:val="24"/>
          <w:szCs w:val="24"/>
        </w:rPr>
        <w:t xml:space="preserve">valent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infirmanti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1F">
        <w:rPr>
          <w:rFonts w:ascii="Times New Roman" w:hAnsi="Times New Roman" w:cs="Times New Roman"/>
          <w:sz w:val="24"/>
          <w:szCs w:val="24"/>
        </w:rPr>
        <w:t>post morte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Pr="002B501F">
        <w:rPr>
          <w:rFonts w:ascii="Times New Roman" w:hAnsi="Times New Roman" w:cs="Times New Roman"/>
          <w:sz w:val="24"/>
          <w:szCs w:val="24"/>
        </w:rPr>
        <w:t xml:space="preserve">, Rom. 13[:11]: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Scientes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 </w:t>
      </w:r>
      <w:r w:rsidRPr="002B501F">
        <w:rPr>
          <w:rFonts w:ascii="Times New Roman" w:hAnsi="Times New Roman" w:cs="Times New Roman"/>
          <w:i/>
          <w:sz w:val="24"/>
          <w:szCs w:val="24"/>
        </w:rPr>
        <w:t xml:space="preserve">hora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2B501F">
        <w:rPr>
          <w:rFonts w:ascii="Times New Roman" w:hAnsi="Times New Roman" w:cs="Times New Roman"/>
          <w:i/>
          <w:sz w:val="24"/>
          <w:szCs w:val="24"/>
        </w:rPr>
        <w:t xml:space="preserve"> jam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2B501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somno</w:t>
      </w:r>
      <w:proofErr w:type="spellEnd"/>
      <w:r w:rsidRPr="002B50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surgere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501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B501F">
        <w:rPr>
          <w:rFonts w:ascii="Times New Roman" w:hAnsi="Times New Roman" w:cs="Times New Roman"/>
          <w:sz w:val="24"/>
          <w:szCs w:val="24"/>
        </w:rPr>
        <w:t xml:space="preserve">. [118:126]: </w:t>
      </w:r>
      <w:r w:rsidRPr="002B501F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2B501F">
        <w:rPr>
          <w:rFonts w:ascii="Times New Roman" w:hAnsi="Times New Roman" w:cs="Times New Roman"/>
          <w:i/>
          <w:sz w:val="24"/>
          <w:szCs w:val="24"/>
        </w:rPr>
        <w:t>faciendi</w:t>
      </w:r>
      <w:proofErr w:type="spellEnd"/>
      <w:r w:rsidRPr="002B501F">
        <w:rPr>
          <w:rFonts w:ascii="Times New Roman" w:hAnsi="Times New Roman" w:cs="Times New Roman"/>
          <w:i/>
          <w:sz w:val="24"/>
          <w:szCs w:val="24"/>
        </w:rPr>
        <w:t>, Domine</w:t>
      </w:r>
      <w:r w:rsidRPr="002B5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546CE" w14:textId="77777777" w:rsidR="00C942BF" w:rsidRDefault="003662B7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B501F" w:rsidRPr="002B501F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2B501F" w:rsidRPr="002B501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B501F"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1F" w:rsidRPr="002B501F">
        <w:rPr>
          <w:rFonts w:ascii="Times New Roman" w:hAnsi="Times New Roman" w:cs="Times New Roman"/>
          <w:sz w:val="24"/>
          <w:szCs w:val="24"/>
        </w:rPr>
        <w:t>breue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B501F" w:rsidRPr="002B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1F" w:rsidRPr="002B501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B501F" w:rsidRPr="002B501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B501F" w:rsidRPr="002B501F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2B501F" w:rsidRPr="002B501F">
        <w:rPr>
          <w:rFonts w:ascii="Times New Roman" w:hAnsi="Times New Roman" w:cs="Times New Roman"/>
          <w:sz w:val="24"/>
          <w:szCs w:val="24"/>
        </w:rPr>
        <w:t xml:space="preserve"> de toto nisi </w:t>
      </w:r>
      <w:proofErr w:type="spellStart"/>
      <w:r w:rsidR="002B501F" w:rsidRPr="002B501F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2B501F" w:rsidRPr="002B501F">
        <w:rPr>
          <w:rFonts w:ascii="Times New Roman" w:hAnsi="Times New Roman" w:cs="Times New Roman"/>
          <w:sz w:val="24"/>
          <w:szCs w:val="24"/>
        </w:rPr>
        <w:t xml:space="preserve">, Job 14[:1]: </w:t>
      </w:r>
      <w:r w:rsidR="002B501F" w:rsidRPr="002B501F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="002B501F" w:rsidRPr="002B501F">
        <w:rPr>
          <w:rFonts w:ascii="Times New Roman" w:hAnsi="Times New Roman" w:cs="Times New Roman"/>
          <w:i/>
          <w:sz w:val="24"/>
          <w:szCs w:val="24"/>
        </w:rPr>
        <w:t>natus</w:t>
      </w:r>
      <w:proofErr w:type="spellEnd"/>
      <w:r w:rsidR="002B501F" w:rsidRPr="002B501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B501F" w:rsidRPr="002B501F">
        <w:rPr>
          <w:rFonts w:ascii="Times New Roman" w:hAnsi="Times New Roman" w:cs="Times New Roman"/>
          <w:i/>
          <w:sz w:val="24"/>
          <w:szCs w:val="24"/>
        </w:rPr>
        <w:t>muliere</w:t>
      </w:r>
      <w:proofErr w:type="spellEnd"/>
      <w:r w:rsidR="002B501F" w:rsidRPr="002B50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501F" w:rsidRPr="002B501F">
        <w:rPr>
          <w:rFonts w:ascii="Times New Roman" w:hAnsi="Times New Roman" w:cs="Times New Roman"/>
          <w:i/>
          <w:sz w:val="24"/>
          <w:szCs w:val="24"/>
        </w:rPr>
        <w:t>brevi</w:t>
      </w:r>
      <w:proofErr w:type="spellEnd"/>
      <w:r w:rsidR="002B501F" w:rsidRPr="002B50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501F" w:rsidRPr="002B501F">
        <w:rPr>
          <w:rFonts w:ascii="Times New Roman" w:hAnsi="Times New Roman" w:cs="Times New Roman"/>
          <w:i/>
          <w:sz w:val="24"/>
          <w:szCs w:val="24"/>
        </w:rPr>
        <w:t>vivens</w:t>
      </w:r>
      <w:proofErr w:type="spellEnd"/>
      <w:r w:rsidR="002B501F" w:rsidRPr="002B501F">
        <w:rPr>
          <w:rFonts w:ascii="Times New Roman" w:hAnsi="Times New Roman" w:cs="Times New Roman"/>
          <w:i/>
          <w:sz w:val="24"/>
          <w:szCs w:val="24"/>
        </w:rPr>
        <w:t xml:space="preserve"> tempore</w:t>
      </w:r>
      <w:r w:rsidR="002B501F" w:rsidRPr="002B501F">
        <w:rPr>
          <w:rFonts w:ascii="Times New Roman" w:hAnsi="Times New Roman" w:cs="Times New Roman"/>
          <w:sz w:val="24"/>
          <w:szCs w:val="24"/>
        </w:rPr>
        <w:t xml:space="preserve">. </w:t>
      </w:r>
      <w:r w:rsidRPr="00030AB6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longam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festinat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perueniet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Nos autem longum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insistendum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modo</w:t>
      </w:r>
      <w:r w:rsidRPr="0036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ocio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lasciuiis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vie,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0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30AB6">
        <w:rPr>
          <w:rFonts w:ascii="Times New Roman" w:hAnsi="Times New Roman" w:cs="Times New Roman"/>
          <w:sz w:val="24"/>
          <w:szCs w:val="24"/>
        </w:rPr>
        <w:t xml:space="preserve"> Cor. 7[:29]: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Itaque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 tempus breve est</w:t>
      </w:r>
      <w:r w:rsidRPr="00030AB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Job 24[:23]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locum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030AB6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030AB6">
        <w:rPr>
          <w:rFonts w:ascii="Times New Roman" w:hAnsi="Times New Roman" w:cs="Times New Roman"/>
          <w:i/>
          <w:iCs/>
          <w:sz w:val="24"/>
          <w:szCs w:val="24"/>
        </w:rPr>
        <w:t>abutitur</w:t>
      </w:r>
      <w:proofErr w:type="spellEnd"/>
      <w:r w:rsidRPr="00030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030AB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30AB6">
        <w:rPr>
          <w:rFonts w:ascii="Times New Roman" w:hAnsi="Times New Roman" w:cs="Times New Roman"/>
          <w:i/>
          <w:iCs/>
          <w:sz w:val="24"/>
          <w:szCs w:val="24"/>
        </w:rPr>
        <w:t>superbiam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>.</w:t>
      </w:r>
      <w:r w:rsidR="00984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DBB3" w14:textId="77777777" w:rsidR="00E602F4" w:rsidRDefault="003662B7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mutabile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viator</w:t>
      </w:r>
      <w:r w:rsidR="00984883">
        <w:rPr>
          <w:rFonts w:ascii="Times New Roman" w:hAnsi="Times New Roman" w:cs="Times New Roman"/>
          <w:sz w:val="24"/>
          <w:szCs w:val="24"/>
        </w:rPr>
        <w:t xml:space="preserve"> qui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habe</w:t>
      </w:r>
      <w:r w:rsidR="00984883">
        <w:rPr>
          <w:rFonts w:ascii="Times New Roman" w:hAnsi="Times New Roman" w:cs="Times New Roman"/>
          <w:sz w:val="24"/>
          <w:szCs w:val="24"/>
        </w:rPr>
        <w:t>ret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pulchrum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mane </w:t>
      </w:r>
      <w:r w:rsidR="00984883">
        <w:rPr>
          <w:rFonts w:ascii="Times New Roman" w:hAnsi="Times New Roman" w:cs="Times New Roman"/>
          <w:sz w:val="24"/>
          <w:szCs w:val="24"/>
        </w:rPr>
        <w:t>et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expectaret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vesperam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itinerandum</w:t>
      </w:r>
      <w:proofErr w:type="spellEnd"/>
      <w:r w:rsidR="00984883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84883">
        <w:rPr>
          <w:rFonts w:ascii="Times New Roman" w:hAnsi="Times New Roman" w:cs="Times New Roman"/>
          <w:sz w:val="24"/>
          <w:szCs w:val="24"/>
        </w:rPr>
        <w:t>S</w:t>
      </w:r>
      <w:r w:rsidRPr="00030AB6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iuuene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84883">
        <w:rPr>
          <w:rFonts w:ascii="Times New Roman" w:hAnsi="Times New Roman" w:cs="Times New Roman"/>
          <w:sz w:val="24"/>
          <w:szCs w:val="24"/>
        </w:rPr>
        <w:t>in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senectutem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</w:t>
      </w:r>
      <w:r w:rsidR="0098488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morbus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intenditur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Pr="00030AB6">
        <w:rPr>
          <w:rFonts w:ascii="Times New Roman" w:hAnsi="Times New Roman" w:cs="Times New Roman"/>
          <w:sz w:val="24"/>
          <w:szCs w:val="24"/>
        </w:rPr>
        <w:lastRenderedPageBreak/>
        <w:t xml:space="preserve">natura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debilitatur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diabolus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insidiatur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consuetudo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vincitur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="0098488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84883">
        <w:rPr>
          <w:rFonts w:ascii="Times New Roman" w:hAnsi="Times New Roman" w:cs="Times New Roman"/>
          <w:sz w:val="24"/>
          <w:szCs w:val="24"/>
        </w:rPr>
        <w:t>mutatur</w:t>
      </w:r>
      <w:proofErr w:type="spellEnd"/>
      <w:r w:rsidR="0098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miserator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irritatur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18[:26]: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A mane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vesperam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immutabitur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>. I</w:t>
      </w:r>
      <w:r w:rsidR="00984883">
        <w:rPr>
          <w:rFonts w:ascii="Times New Roman" w:hAnsi="Times New Roman" w:cs="Times New Roman"/>
          <w:sz w:val="24"/>
          <w:szCs w:val="24"/>
        </w:rPr>
        <w:t>tem</w:t>
      </w:r>
      <w:r w:rsidRPr="00030AB6">
        <w:rPr>
          <w:rFonts w:ascii="Times New Roman" w:hAnsi="Times New Roman" w:cs="Times New Roman"/>
          <w:sz w:val="24"/>
          <w:szCs w:val="24"/>
        </w:rPr>
        <w:t xml:space="preserve"> Gal. 6[:10]: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Dum tempus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habemus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operemur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bonum ad omnes</w:t>
      </w:r>
      <w:r w:rsidRPr="00030AB6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sacerdote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citato ad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curiam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Romanam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84883">
        <w:rPr>
          <w:rFonts w:ascii="Times New Roman" w:hAnsi="Times New Roman" w:cs="Times New Roman"/>
          <w:sz w:val="24"/>
          <w:szCs w:val="24"/>
        </w:rPr>
        <w:t>ir</w:t>
      </w:r>
      <w:r w:rsidRPr="00030AB6">
        <w:rPr>
          <w:rFonts w:ascii="Times New Roman" w:hAnsi="Times New Roman" w:cs="Times New Roman"/>
          <w:sz w:val="24"/>
          <w:szCs w:val="24"/>
        </w:rPr>
        <w:t xml:space="preserve">e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hieme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8488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ver</w:t>
      </w:r>
      <w:r w:rsidR="009848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semin</w:t>
      </w:r>
      <w:r w:rsidR="00984883">
        <w:rPr>
          <w:rFonts w:ascii="Times New Roman" w:hAnsi="Times New Roman" w:cs="Times New Roman"/>
          <w:sz w:val="24"/>
          <w:szCs w:val="24"/>
        </w:rPr>
        <w:t>ationem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in estate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autumpno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fr</w:t>
      </w:r>
      <w:r w:rsidR="00984883">
        <w:rPr>
          <w:rFonts w:ascii="Times New Roman" w:hAnsi="Times New Roman" w:cs="Times New Roman"/>
          <w:sz w:val="24"/>
          <w:szCs w:val="24"/>
        </w:rPr>
        <w:t>u</w:t>
      </w:r>
      <w:r w:rsidRPr="00030AB6">
        <w:rPr>
          <w:rFonts w:ascii="Times New Roman" w:hAnsi="Times New Roman" w:cs="Times New Roman"/>
          <w:sz w:val="24"/>
          <w:szCs w:val="24"/>
        </w:rPr>
        <w:t>gum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collectionem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AD3BD" w14:textId="77777777" w:rsidR="00E602F4" w:rsidRDefault="00984883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irrecuperabile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amiseris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sanitatem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poteris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>, sed tempus non</w:t>
      </w:r>
      <w:r w:rsidR="001A3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Sap. 2[:5]: </w:t>
      </w:r>
      <w:r w:rsidR="001A3169">
        <w:rPr>
          <w:rFonts w:ascii="Times New Roman" w:hAnsi="Times New Roman" w:cs="Times New Roman"/>
          <w:i/>
          <w:sz w:val="24"/>
          <w:szCs w:val="24"/>
        </w:rPr>
        <w:t>T</w:t>
      </w:r>
      <w:r w:rsidR="001A3169" w:rsidRPr="00030AB6">
        <w:rPr>
          <w:rFonts w:ascii="Times New Roman" w:hAnsi="Times New Roman" w:cs="Times New Roman"/>
          <w:i/>
          <w:sz w:val="24"/>
          <w:szCs w:val="24"/>
        </w:rPr>
        <w:t xml:space="preserve">ransitus </w:t>
      </w:r>
      <w:proofErr w:type="spellStart"/>
      <w:r w:rsidR="001A3169" w:rsidRPr="00030AB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A3169" w:rsidRPr="00030AB6">
        <w:rPr>
          <w:rFonts w:ascii="Times New Roman" w:hAnsi="Times New Roman" w:cs="Times New Roman"/>
          <w:i/>
          <w:sz w:val="24"/>
          <w:szCs w:val="24"/>
        </w:rPr>
        <w:t xml:space="preserve"> tempus nostrum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="001A3169">
        <w:rPr>
          <w:rFonts w:ascii="Times New Roman" w:hAnsi="Times New Roman" w:cs="Times New Roman"/>
          <w:sz w:val="24"/>
          <w:szCs w:val="24"/>
        </w:rPr>
        <w:t>Umbra</w:t>
      </w:r>
      <w:r w:rsidR="001A316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60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continue sed ad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quemlibet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="001A3169">
        <w:rPr>
          <w:rFonts w:ascii="Times New Roman" w:hAnsi="Times New Roman" w:cs="Times New Roman"/>
          <w:sz w:val="24"/>
          <w:szCs w:val="24"/>
        </w:rPr>
        <w:t xml:space="preserve"> corporis. </w:t>
      </w:r>
      <w:proofErr w:type="spellStart"/>
      <w:r w:rsidR="001A3169">
        <w:rPr>
          <w:rFonts w:ascii="Times New Roman" w:hAnsi="Times New Roman" w:cs="Times New Roman"/>
          <w:sz w:val="24"/>
          <w:szCs w:val="24"/>
        </w:rPr>
        <w:t>D</w:t>
      </w:r>
      <w:r w:rsidR="001A3169" w:rsidRPr="00030AB6">
        <w:rPr>
          <w:rFonts w:ascii="Times New Roman" w:hAnsi="Times New Roman" w:cs="Times New Roman"/>
          <w:sz w:val="24"/>
          <w:szCs w:val="24"/>
        </w:rPr>
        <w:t>esunt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vmbra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et</w:t>
      </w:r>
      <w:r w:rsidR="001A3169" w:rsidRPr="001A3169">
        <w:rPr>
          <w:rFonts w:ascii="Times New Roman" w:hAnsi="Times New Roman" w:cs="Times New Roman"/>
          <w:sz w:val="24"/>
          <w:szCs w:val="24"/>
        </w:rPr>
        <w:t xml:space="preserve"> 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alia incipit. Sic tempus continue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corump</w:t>
      </w:r>
      <w:r w:rsidR="00664DE8">
        <w:rPr>
          <w:rFonts w:ascii="Times New Roman" w:hAnsi="Times New Roman" w:cs="Times New Roman"/>
          <w:sz w:val="24"/>
          <w:szCs w:val="24"/>
        </w:rPr>
        <w:t>i</w:t>
      </w:r>
      <w:r w:rsidR="001A3169" w:rsidRPr="00030AB6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generatur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preterit</w:t>
      </w:r>
      <w:r w:rsidR="00664DE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futu</w:t>
      </w:r>
      <w:r w:rsidR="00D936EC">
        <w:rPr>
          <w:rFonts w:ascii="Times New Roman" w:hAnsi="Times New Roman" w:cs="Times New Roman"/>
          <w:sz w:val="24"/>
          <w:szCs w:val="24"/>
        </w:rPr>
        <w:t>ru</w:t>
      </w:r>
      <w:r w:rsidR="001A3169" w:rsidRPr="00030AB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664DE8">
        <w:rPr>
          <w:rFonts w:ascii="Times New Roman" w:hAnsi="Times New Roman" w:cs="Times New Roman"/>
          <w:sz w:val="24"/>
          <w:szCs w:val="24"/>
        </w:rPr>
        <w:t>,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E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664DE8">
        <w:rPr>
          <w:rFonts w:ascii="Times New Roman" w:hAnsi="Times New Roman" w:cs="Times New Roman"/>
          <w:sz w:val="24"/>
          <w:szCs w:val="24"/>
        </w:rPr>
        <w:t xml:space="preserve"> 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transit, sed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="001A3169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69" w:rsidRPr="00D936EC">
        <w:rPr>
          <w:rFonts w:ascii="Times New Roman" w:hAnsi="Times New Roman" w:cs="Times New Roman"/>
          <w:iCs/>
          <w:sz w:val="24"/>
          <w:szCs w:val="24"/>
        </w:rPr>
        <w:t>homo</w:t>
      </w:r>
      <w:r w:rsidR="001A3169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 xml:space="preserve"> tempus </w:t>
      </w:r>
      <w:proofErr w:type="spellStart"/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>preteri</w:t>
      </w:r>
      <w:r w:rsidR="00EF610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EF61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1A3169" w:rsidRPr="00D93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3169" w:rsidRPr="00EF6104">
        <w:rPr>
          <w:rFonts w:ascii="Times New Roman" w:hAnsi="Times New Roman" w:cs="Times New Roman"/>
          <w:sz w:val="24"/>
          <w:szCs w:val="24"/>
        </w:rPr>
        <w:t>apropinquat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Eccl</w:t>
      </w:r>
      <w:r w:rsidR="00D936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="00D936EC">
        <w:rPr>
          <w:rFonts w:ascii="Times New Roman" w:hAnsi="Times New Roman" w:cs="Times New Roman"/>
          <w:sz w:val="24"/>
          <w:szCs w:val="24"/>
        </w:rPr>
        <w:t>11</w:t>
      </w:r>
      <w:r w:rsidR="001A3169" w:rsidRPr="00030AB6">
        <w:rPr>
          <w:rFonts w:ascii="Times New Roman" w:hAnsi="Times New Roman" w:cs="Times New Roman"/>
          <w:sz w:val="24"/>
          <w:szCs w:val="24"/>
        </w:rPr>
        <w:t>[:</w:t>
      </w:r>
      <w:r w:rsidR="00D936EC">
        <w:rPr>
          <w:rFonts w:ascii="Times New Roman" w:hAnsi="Times New Roman" w:cs="Times New Roman"/>
          <w:sz w:val="24"/>
          <w:szCs w:val="24"/>
        </w:rPr>
        <w:t>20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4230E7E" w14:textId="4898E82A" w:rsidR="007701A5" w:rsidRDefault="001A3169" w:rsidP="00C942B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 xml:space="preserve">¶ Quinto,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</w:t>
      </w:r>
      <w:r w:rsidR="00664DE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de tempore</w:t>
      </w:r>
      <w:r w:rsidR="00664DE8" w:rsidRPr="0066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E8" w:rsidRPr="00030AB6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amitte</w:t>
      </w:r>
      <w:r w:rsidR="0066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portare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>,</w:t>
      </w:r>
      <w:r w:rsidR="0066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E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6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E8">
        <w:rPr>
          <w:rFonts w:ascii="Times New Roman" w:hAnsi="Times New Roman" w:cs="Times New Roman"/>
          <w:sz w:val="24"/>
          <w:szCs w:val="24"/>
        </w:rPr>
        <w:t>tollerabilius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accipis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4DE8">
        <w:rPr>
          <w:rFonts w:ascii="Times New Roman" w:hAnsi="Times New Roman" w:cs="Times New Roman"/>
          <w:sz w:val="24"/>
          <w:szCs w:val="24"/>
        </w:rPr>
        <w:t>e</w:t>
      </w:r>
      <w:r w:rsidRPr="00030AB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computare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Tre. 1[:15]: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Vocavit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adversum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me tempus</w:t>
      </w:r>
      <w:r w:rsidRPr="00030AB6">
        <w:rPr>
          <w:rFonts w:ascii="Times New Roman" w:hAnsi="Times New Roman" w:cs="Times New Roman"/>
          <w:sz w:val="24"/>
          <w:szCs w:val="24"/>
        </w:rPr>
        <w:t>. S</w:t>
      </w:r>
      <w:r w:rsidR="00664DE8">
        <w:rPr>
          <w:rFonts w:ascii="Times New Roman" w:hAnsi="Times New Roman" w:cs="Times New Roman"/>
          <w:sz w:val="24"/>
          <w:szCs w:val="24"/>
        </w:rPr>
        <w:t>ed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condempnatur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reddens Domino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absque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Matt. 25[:13-30], quid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dicturus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de ea.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4[:23]: </w:t>
      </w:r>
      <w:r w:rsidRPr="00030AB6">
        <w:rPr>
          <w:rFonts w:ascii="Times New Roman" w:hAnsi="Times New Roman" w:cs="Times New Roman"/>
          <w:i/>
          <w:sz w:val="24"/>
          <w:szCs w:val="24"/>
        </w:rPr>
        <w:t>Fili</w:t>
      </w:r>
      <w:r w:rsidRPr="007701A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701A5">
        <w:rPr>
          <w:rFonts w:ascii="Times New Roman" w:hAnsi="Times New Roman" w:cs="Times New Roman"/>
          <w:iCs/>
          <w:sz w:val="24"/>
          <w:szCs w:val="24"/>
        </w:rPr>
        <w:t>serva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tempus, et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devita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>. 20</w:t>
      </w:r>
      <w:r w:rsidR="007701A5">
        <w:rPr>
          <w:rFonts w:ascii="Times New Roman" w:hAnsi="Times New Roman" w:cs="Times New Roman"/>
          <w:sz w:val="24"/>
          <w:szCs w:val="24"/>
        </w:rPr>
        <w:t>[</w:t>
      </w:r>
      <w:r w:rsidRPr="00030AB6">
        <w:rPr>
          <w:rFonts w:ascii="Times New Roman" w:hAnsi="Times New Roman" w:cs="Times New Roman"/>
          <w:sz w:val="24"/>
          <w:szCs w:val="24"/>
        </w:rPr>
        <w:t>:7]</w:t>
      </w:r>
      <w:r w:rsidR="0077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Lascivus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imprudens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57FC14" w14:textId="1440F45A" w:rsidR="007701A5" w:rsidRPr="007701A5" w:rsidRDefault="007701A5" w:rsidP="00C942B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308ra/</w:t>
      </w:r>
    </w:p>
    <w:p w14:paraId="4412A72B" w14:textId="77777777" w:rsidR="00E602F4" w:rsidRDefault="001A3169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servabunt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tempus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C2337" w14:textId="3260B937" w:rsidR="007701A5" w:rsidRDefault="007701A5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autem</w:t>
      </w:r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tempus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inferno</w:t>
      </w:r>
      <w:r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169" w:rsidRPr="00030AB6">
        <w:rPr>
          <w:rFonts w:ascii="Times New Roman" w:hAnsi="Times New Roman" w:cs="Times New Roman"/>
          <w:sz w:val="24"/>
          <w:szCs w:val="24"/>
        </w:rPr>
        <w:t>fugiendum</w:t>
      </w:r>
      <w:proofErr w:type="spellEnd"/>
      <w:r w:rsidR="001A3169"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Pr="00030AB6">
        <w:rPr>
          <w:rFonts w:ascii="Times New Roman" w:hAnsi="Times New Roman" w:cs="Times New Roman"/>
          <w:sz w:val="24"/>
          <w:szCs w:val="24"/>
        </w:rPr>
        <w:t xml:space="preserve">Primo,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tenebrosum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Eccle. 11[:8]: </w:t>
      </w:r>
      <w:r w:rsidRPr="00030AB6">
        <w:rPr>
          <w:rFonts w:ascii="Times New Roman" w:hAnsi="Times New Roman" w:cs="Times New Roman"/>
          <w:i/>
          <w:sz w:val="24"/>
          <w:szCs w:val="24"/>
        </w:rPr>
        <w:t>Si multis</w:t>
      </w:r>
      <w:r w:rsidR="002E5C9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 annis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vixerit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homo,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meminisse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debet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tenebrosi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temporis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E7457" w14:textId="77777777" w:rsidR="00E602F4" w:rsidRDefault="005A1FF9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angusti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01A5" w:rsidRPr="00030AB6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torqueb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01A5" w:rsidRPr="00030AB6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anima et 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corpore,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. 5[:8]: </w:t>
      </w:r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tardes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converti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ne 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differas</w:t>
      </w:r>
      <w:proofErr w:type="spellEnd"/>
      <w:proofErr w:type="gram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de die</w:t>
      </w:r>
      <w:r w:rsidR="007701A5" w:rsidRPr="00030AB6">
        <w:rPr>
          <w:rFonts w:ascii="Times New Roman" w:hAnsi="Times New Roman" w:cs="Times New Roman"/>
          <w:sz w:val="24"/>
          <w:szCs w:val="24"/>
        </w:rPr>
        <w:t>. Ne forte si</w:t>
      </w:r>
      <w:r>
        <w:rPr>
          <w:rFonts w:ascii="Times New Roman" w:hAnsi="Times New Roman" w:cs="Times New Roman"/>
          <w:sz w:val="24"/>
          <w:szCs w:val="24"/>
        </w:rPr>
        <w:t>t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cultellus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>,</w:t>
      </w:r>
      <w:r w:rsidR="0049702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dabo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crastino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idem scriptum. Subito,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et in tempore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vindicte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in inferno,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disperdet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E294A" w14:textId="77777777" w:rsidR="00E602F4" w:rsidRDefault="007701A5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FF9">
        <w:rPr>
          <w:rFonts w:ascii="Times New Roman" w:hAnsi="Times New Roman" w:cs="Times New Roman"/>
          <w:sz w:val="24"/>
          <w:szCs w:val="24"/>
        </w:rPr>
        <w:t>im</w:t>
      </w:r>
      <w:r w:rsidRPr="00030AB6">
        <w:rPr>
          <w:rFonts w:ascii="Times New Roman" w:hAnsi="Times New Roman" w:cs="Times New Roman"/>
          <w:sz w:val="24"/>
          <w:szCs w:val="24"/>
        </w:rPr>
        <w:t>perpetuum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Mich. 2[:3]: 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030AB6">
        <w:rPr>
          <w:rFonts w:ascii="Times New Roman" w:hAnsi="Times New Roman" w:cs="Times New Roman"/>
          <w:i/>
          <w:iCs/>
          <w:sz w:val="24"/>
          <w:szCs w:val="24"/>
        </w:rPr>
        <w:t>ambulabitis</w:t>
      </w:r>
      <w:proofErr w:type="spellEnd"/>
      <w:r w:rsidRPr="00030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iCs/>
          <w:sz w:val="24"/>
          <w:szCs w:val="24"/>
        </w:rPr>
        <w:t>superbi</w:t>
      </w:r>
      <w:proofErr w:type="spellEnd"/>
      <w:r w:rsidRPr="00030A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pessimum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030AB6">
        <w:rPr>
          <w:rFonts w:ascii="Times New Roman" w:hAnsi="Times New Roman" w:cs="Times New Roman"/>
          <w:sz w:val="24"/>
          <w:szCs w:val="24"/>
        </w:rPr>
        <w:t xml:space="preserve">. Malum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amissione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732CD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030A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affliccione</w:t>
      </w:r>
      <w:proofErr w:type="spellEnd"/>
      <w:r w:rsidR="0073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CD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pessimum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continuacione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Eccle. 9[:12]: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homo finem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; sed sicut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pisces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capiuntur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hamo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Pr="00030AB6">
        <w:rPr>
          <w:rFonts w:ascii="Times New Roman" w:hAnsi="Times New Roman" w:cs="Times New Roman"/>
          <w:i/>
          <w:sz w:val="24"/>
          <w:szCs w:val="24"/>
        </w:rPr>
        <w:t>sic</w:t>
      </w:r>
      <w:r w:rsidR="00732CD0"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in tempore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38B2F" w14:textId="77777777" w:rsidR="00E602F4" w:rsidRDefault="007701A5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 xml:space="preserve">¶ </w:t>
      </w:r>
      <w:r w:rsidR="00AD4F60">
        <w:rPr>
          <w:rFonts w:ascii="Times New Roman" w:hAnsi="Times New Roman" w:cs="Times New Roman"/>
          <w:sz w:val="24"/>
          <w:szCs w:val="24"/>
        </w:rPr>
        <w:t>Item</w:t>
      </w:r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appetendum</w:t>
      </w:r>
      <w:proofErr w:type="spellEnd"/>
      <w:r w:rsidR="00AD4F60" w:rsidRPr="00AD4F60">
        <w:rPr>
          <w:rFonts w:ascii="Times New Roman" w:hAnsi="Times New Roman" w:cs="Times New Roman"/>
          <w:sz w:val="24"/>
          <w:szCs w:val="24"/>
        </w:rPr>
        <w:t xml:space="preserve"> </w:t>
      </w:r>
      <w:r w:rsidR="00AD4F60" w:rsidRPr="00030AB6">
        <w:rPr>
          <w:rFonts w:ascii="Times New Roman" w:hAnsi="Times New Roman" w:cs="Times New Roman"/>
          <w:sz w:val="24"/>
          <w:szCs w:val="24"/>
        </w:rPr>
        <w:t>est</w:t>
      </w:r>
      <w:r w:rsidRPr="00030AB6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gaudiosum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absenciam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Eccle. 3[:4]: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flendi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scilicet, in hac vita,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et tempus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ridendi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gloria.</w:t>
      </w:r>
      <w:r w:rsidR="00AD4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A4CD1" w14:textId="77777777" w:rsidR="00E602F4" w:rsidRDefault="00AD4F60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abundantissimum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ipse Deus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nostra magna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1A5" w:rsidRPr="00030AB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[51:38]. </w:t>
      </w:r>
      <w:proofErr w:type="spellStart"/>
      <w:r w:rsidR="007701A5" w:rsidRPr="00AD4F60">
        <w:rPr>
          <w:rFonts w:ascii="Times New Roman" w:hAnsi="Times New Roman" w:cs="Times New Roman"/>
          <w:iCs/>
          <w:sz w:val="24"/>
          <w:szCs w:val="24"/>
        </w:rPr>
        <w:t>Igitur</w:t>
      </w:r>
      <w:proofErr w:type="spellEnd"/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7701A5" w:rsidRPr="00030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 Pet. 5[:6]: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Humiliamini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sub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potenti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Dei,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exaltet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 xml:space="preserve"> in tempore </w:t>
      </w:r>
      <w:proofErr w:type="spellStart"/>
      <w:r w:rsidR="007701A5" w:rsidRPr="00030AB6">
        <w:rPr>
          <w:rFonts w:ascii="Times New Roman" w:hAnsi="Times New Roman" w:cs="Times New Roman"/>
          <w:i/>
          <w:sz w:val="24"/>
          <w:szCs w:val="24"/>
        </w:rPr>
        <w:t>visitationis</w:t>
      </w:r>
      <w:proofErr w:type="spellEnd"/>
      <w:r w:rsidR="007701A5" w:rsidRPr="00030AB6">
        <w:rPr>
          <w:rFonts w:ascii="Times New Roman" w:hAnsi="Times New Roman" w:cs="Times New Roman"/>
          <w:i/>
          <w:sz w:val="24"/>
          <w:szCs w:val="24"/>
        </w:rPr>
        <w:t>.</w:t>
      </w:r>
      <w:r w:rsidR="007701A5" w:rsidRPr="00030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AD80C" w14:textId="47FC82DE" w:rsidR="00AD4F60" w:rsidRPr="00030AB6" w:rsidRDefault="00AD4F60" w:rsidP="00C94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030AB6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perpetuum propter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carenciam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teri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0AB6">
        <w:rPr>
          <w:rFonts w:ascii="Times New Roman" w:hAnsi="Times New Roman" w:cs="Times New Roman"/>
          <w:sz w:val="24"/>
          <w:szCs w:val="24"/>
        </w:rPr>
        <w:t>Gal.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 [6:9]: </w:t>
      </w:r>
      <w:r w:rsidRPr="00030AB6">
        <w:rPr>
          <w:rFonts w:ascii="Times New Roman" w:hAnsi="Times New Roman" w:cs="Times New Roman"/>
          <w:i/>
          <w:sz w:val="24"/>
          <w:szCs w:val="24"/>
        </w:rPr>
        <w:t xml:space="preserve">Bonum autem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facientes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deficiamus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: tempore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0AB6">
        <w:rPr>
          <w:rFonts w:ascii="Times New Roman" w:hAnsi="Times New Roman" w:cs="Times New Roman"/>
          <w:i/>
          <w:sz w:val="24"/>
          <w:szCs w:val="24"/>
        </w:rPr>
        <w:t>metemus</w:t>
      </w:r>
      <w:proofErr w:type="spellEnd"/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D4F60" w:rsidRPr="00030AB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7207" w14:textId="77777777" w:rsidR="003662B7" w:rsidRDefault="003662B7" w:rsidP="003662B7">
      <w:pPr>
        <w:spacing w:after="0" w:line="240" w:lineRule="auto"/>
      </w:pPr>
      <w:r>
        <w:separator/>
      </w:r>
    </w:p>
  </w:endnote>
  <w:endnote w:type="continuationSeparator" w:id="0">
    <w:p w14:paraId="11DFFBA1" w14:textId="77777777" w:rsidR="003662B7" w:rsidRDefault="003662B7" w:rsidP="0036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D1FA" w14:textId="77777777" w:rsidR="003662B7" w:rsidRDefault="003662B7" w:rsidP="003662B7">
      <w:pPr>
        <w:spacing w:after="0" w:line="240" w:lineRule="auto"/>
      </w:pPr>
      <w:r>
        <w:separator/>
      </w:r>
    </w:p>
  </w:footnote>
  <w:footnote w:type="continuationSeparator" w:id="0">
    <w:p w14:paraId="5D70BBE1" w14:textId="77777777" w:rsidR="003662B7" w:rsidRDefault="003662B7" w:rsidP="003662B7">
      <w:pPr>
        <w:spacing w:after="0" w:line="240" w:lineRule="auto"/>
      </w:pPr>
      <w:r>
        <w:continuationSeparator/>
      </w:r>
    </w:p>
  </w:footnote>
  <w:footnote w:id="1">
    <w:p w14:paraId="31F2DC59" w14:textId="06FCAB50" w:rsidR="003662B7" w:rsidRPr="00732CD0" w:rsidRDefault="003662B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32C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32CD0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732CD0">
        <w:rPr>
          <w:rFonts w:ascii="Times New Roman" w:hAnsi="Times New Roman" w:cs="Times New Roman"/>
          <w:sz w:val="24"/>
          <w:szCs w:val="24"/>
        </w:rPr>
        <w:t>Deo ]</w:t>
      </w:r>
      <w:proofErr w:type="gramEnd"/>
      <w:r w:rsidRPr="00732CD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732CD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732C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2CD0">
        <w:rPr>
          <w:rFonts w:ascii="Times New Roman" w:hAnsi="Times New Roman" w:cs="Times New Roman"/>
          <w:sz w:val="24"/>
          <w:szCs w:val="24"/>
        </w:rPr>
        <w:t>F 80.</w:t>
      </w:r>
    </w:p>
  </w:footnote>
  <w:footnote w:id="2">
    <w:p w14:paraId="703D5D07" w14:textId="0DFA47FA" w:rsidR="001A3169" w:rsidRDefault="001A31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32C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32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2CD0">
        <w:rPr>
          <w:rFonts w:ascii="Times New Roman" w:hAnsi="Times New Roman" w:cs="Times New Roman"/>
          <w:sz w:val="24"/>
          <w:szCs w:val="24"/>
        </w:rPr>
        <w:t>umbra ]</w:t>
      </w:r>
      <w:proofErr w:type="gramEnd"/>
      <w:r w:rsidRPr="00732CD0">
        <w:rPr>
          <w:rFonts w:ascii="Times New Roman" w:hAnsi="Times New Roman" w:cs="Times New Roman"/>
          <w:sz w:val="24"/>
          <w:szCs w:val="24"/>
        </w:rPr>
        <w:t xml:space="preserve"> F 128 adds here: Hic nota secundum </w:t>
      </w:r>
      <w:proofErr w:type="spellStart"/>
      <w:r w:rsidRPr="00732CD0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Pr="00732CD0">
        <w:rPr>
          <w:rFonts w:ascii="Times New Roman" w:hAnsi="Times New Roman" w:cs="Times New Roman"/>
          <w:sz w:val="24"/>
          <w:szCs w:val="24"/>
        </w:rPr>
        <w:t xml:space="preserve"> in </w:t>
      </w:r>
      <w:r w:rsidRPr="00732CD0">
        <w:rPr>
          <w:rFonts w:ascii="Times New Roman" w:hAnsi="Times New Roman" w:cs="Times New Roman"/>
          <w:i/>
          <w:sz w:val="24"/>
          <w:szCs w:val="24"/>
        </w:rPr>
        <w:t xml:space="preserve">Libro sex </w:t>
      </w:r>
      <w:proofErr w:type="spellStart"/>
      <w:r w:rsidRPr="00732CD0">
        <w:rPr>
          <w:rFonts w:ascii="Times New Roman" w:hAnsi="Times New Roman" w:cs="Times New Roman"/>
          <w:i/>
          <w:sz w:val="24"/>
          <w:szCs w:val="24"/>
        </w:rPr>
        <w:t>principiorum</w:t>
      </w:r>
      <w:proofErr w:type="spellEnd"/>
      <w:r w:rsidRPr="00732CD0">
        <w:rPr>
          <w:rFonts w:ascii="Times New Roman" w:hAnsi="Times New Roman" w:cs="Times New Roman"/>
          <w:sz w:val="24"/>
          <w:szCs w:val="24"/>
        </w:rPr>
        <w:t>,</w:t>
      </w:r>
    </w:p>
    <w:p w14:paraId="24BE6D1B" w14:textId="77777777" w:rsidR="00E602F4" w:rsidRPr="00732CD0" w:rsidRDefault="00E602F4">
      <w:pPr>
        <w:pStyle w:val="FootnoteText"/>
        <w:rPr>
          <w:rFonts w:ascii="Times New Roman" w:hAnsi="Times New Roman" w:cs="Times New Roman"/>
          <w:sz w:val="24"/>
          <w:szCs w:val="24"/>
          <w:u w:val="single"/>
        </w:rPr>
      </w:pPr>
    </w:p>
  </w:footnote>
  <w:footnote w:id="3">
    <w:p w14:paraId="4A26855D" w14:textId="007513FC" w:rsidR="002E5C9E" w:rsidRPr="00732CD0" w:rsidRDefault="002E5C9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32C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32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2CD0">
        <w:rPr>
          <w:rFonts w:ascii="Times New Roman" w:hAnsi="Times New Roman" w:cs="Times New Roman"/>
          <w:sz w:val="24"/>
          <w:szCs w:val="24"/>
        </w:rPr>
        <w:t>multis ]</w:t>
      </w:r>
      <w:proofErr w:type="gramEnd"/>
      <w:r w:rsidRPr="00732CD0">
        <w:rPr>
          <w:rFonts w:ascii="Times New Roman" w:hAnsi="Times New Roman" w:cs="Times New Roman"/>
          <w:sz w:val="24"/>
          <w:szCs w:val="24"/>
        </w:rPr>
        <w:t xml:space="preserve"> F 128 </w:t>
      </w:r>
      <w:r w:rsidRPr="00732CD0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732CD0">
        <w:rPr>
          <w:rFonts w:ascii="Times New Roman" w:hAnsi="Times New Roman" w:cs="Times New Roman"/>
          <w:sz w:val="24"/>
          <w:szCs w:val="24"/>
        </w:rPr>
        <w:t>nulle</w:t>
      </w:r>
      <w:proofErr w:type="spellEnd"/>
      <w:r w:rsidRPr="00732CD0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64B0E11B" w14:textId="77777777" w:rsidR="0049702C" w:rsidRPr="00732CD0" w:rsidRDefault="0049702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038F05B" w14:textId="0A9EE65D" w:rsidR="0049702C" w:rsidRDefault="0049702C">
      <w:pPr>
        <w:pStyle w:val="FootnoteText"/>
        <w:rPr>
          <w:rStyle w:val="Hyperlink"/>
          <w:rFonts w:ascii="Times New Roman" w:hAnsi="Times New Roman" w:cs="Times New Roman"/>
          <w:sz w:val="24"/>
          <w:szCs w:val="24"/>
        </w:rPr>
      </w:pPr>
      <w:r w:rsidRPr="00732C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32CD0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732CD0">
          <w:rPr>
            <w:rStyle w:val="Hyperlink"/>
            <w:rFonts w:ascii="Times New Roman" w:hAnsi="Times New Roman" w:cs="Times New Roman"/>
            <w:sz w:val="24"/>
            <w:szCs w:val="24"/>
          </w:rPr>
          <w:t>seal; seal-impression | British Museum</w:t>
        </w:r>
      </w:hyperlink>
    </w:p>
    <w:p w14:paraId="35FBB7DF" w14:textId="77777777" w:rsidR="00E602F4" w:rsidRPr="00732CD0" w:rsidRDefault="00E602F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293F26D" w14:textId="799D24A2" w:rsidR="00732CD0" w:rsidRPr="00732CD0" w:rsidRDefault="00732CD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32C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3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2CD0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Pr="00732C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Lambeth, F 128</w:t>
      </w:r>
      <w:r w:rsidRPr="00732CD0">
        <w:rPr>
          <w:rFonts w:ascii="Times New Roman" w:hAnsi="Times New Roman" w:cs="Times New Roman"/>
          <w:sz w:val="24"/>
          <w:szCs w:val="24"/>
        </w:rPr>
        <w:t xml:space="preserve"> </w:t>
      </w:r>
      <w:r w:rsidRPr="00732C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32CD0">
        <w:rPr>
          <w:rFonts w:ascii="Times New Roman" w:hAnsi="Times New Roman" w:cs="Times New Roman"/>
          <w:sz w:val="24"/>
          <w:szCs w:val="24"/>
        </w:rPr>
        <w:t xml:space="preserve"> per eius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1F"/>
    <w:rsid w:val="00187BC8"/>
    <w:rsid w:val="001A3169"/>
    <w:rsid w:val="002B501F"/>
    <w:rsid w:val="002E5C9E"/>
    <w:rsid w:val="00303AFF"/>
    <w:rsid w:val="003662B7"/>
    <w:rsid w:val="00397981"/>
    <w:rsid w:val="00401847"/>
    <w:rsid w:val="00433B90"/>
    <w:rsid w:val="0049702C"/>
    <w:rsid w:val="004A5E79"/>
    <w:rsid w:val="005A1FF9"/>
    <w:rsid w:val="0060075B"/>
    <w:rsid w:val="00664DE8"/>
    <w:rsid w:val="00732CD0"/>
    <w:rsid w:val="007701A5"/>
    <w:rsid w:val="008E3C78"/>
    <w:rsid w:val="00984883"/>
    <w:rsid w:val="009E3723"/>
    <w:rsid w:val="00AD4F60"/>
    <w:rsid w:val="00B45DF8"/>
    <w:rsid w:val="00C942BF"/>
    <w:rsid w:val="00CF1159"/>
    <w:rsid w:val="00D936EC"/>
    <w:rsid w:val="00E602F4"/>
    <w:rsid w:val="00EF6104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3332"/>
  <w15:chartTrackingRefBased/>
  <w15:docId w15:val="{ED8C002A-B577-479E-A70A-39B36FB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01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2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2B7"/>
    <w:rPr>
      <w:vertAlign w:val="superscript"/>
    </w:rPr>
  </w:style>
  <w:style w:type="character" w:customStyle="1" w:styleId="highlight">
    <w:name w:val="highlight"/>
    <w:basedOn w:val="DefaultParagraphFont"/>
    <w:rsid w:val="001A3169"/>
  </w:style>
  <w:style w:type="character" w:styleId="Hyperlink">
    <w:name w:val="Hyperlink"/>
    <w:basedOn w:val="DefaultParagraphFont"/>
    <w:uiPriority w:val="99"/>
    <w:semiHidden/>
    <w:unhideWhenUsed/>
    <w:rsid w:val="001A316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F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F6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D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itishmuseum.org/collection/object/H_1867-1115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2DA1-5356-456C-9773-18098918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2024-08-04T14:41:00Z</dcterms:created>
  <dcterms:modified xsi:type="dcterms:W3CDTF">2024-08-04T14:58:00Z</dcterms:modified>
</cp:coreProperties>
</file>