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6074" w14:textId="2440C3EB" w:rsidR="00433B90" w:rsidRPr="004F7A40" w:rsidRDefault="00CC0423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CF909CE" w14:textId="3D91E833" w:rsidR="00CC0423" w:rsidRPr="004F7A40" w:rsidRDefault="00CC0423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240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Seruire</w:t>
      </w:r>
      <w:proofErr w:type="spellEnd"/>
    </w:p>
    <w:p w14:paraId="04FEDEAB" w14:textId="4065937D" w:rsidR="00D533F6" w:rsidRPr="004F7A40" w:rsidRDefault="00CC0423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.</w:t>
      </w: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duobus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dominis</w:t>
      </w:r>
      <w:proofErr w:type="spellEnd"/>
      <w:r w:rsidR="00967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seruire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Matt. 6[:24]. Deo, scilicet, et peccato. Et hoc propter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repugnanciam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duorum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Deus,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Item propter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contrarietatem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seruorum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Dei bonus,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malus. Item, propter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diuersitatem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premiorum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[Rom. 6:23]: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Stipendia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peccati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0A4F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iCs/>
          <w:sz w:val="24"/>
          <w:szCs w:val="24"/>
        </w:rPr>
        <w:t>inferni</w:t>
      </w:r>
      <w:proofErr w:type="spellEnd"/>
      <w:r w:rsidRPr="004F7A40">
        <w:rPr>
          <w:rFonts w:ascii="Times New Roman" w:hAnsi="Times New Roman" w:cs="Times New Roman"/>
          <w:iCs/>
          <w:sz w:val="24"/>
          <w:szCs w:val="24"/>
        </w:rPr>
        <w:t>,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 Gratia Dei,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uita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eterna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>.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seruiunt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pallido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nocturno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lune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fabricat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.</w:t>
      </w:r>
      <w:r w:rsidR="00967412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Martis qui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0A4FB2">
        <w:rPr>
          <w:rFonts w:ascii="Times New Roman" w:hAnsi="Times New Roman" w:cs="Times New Roman"/>
          <w:sz w:val="24"/>
          <w:szCs w:val="24"/>
        </w:rPr>
        <w:t>d</w:t>
      </w:r>
      <w:r w:rsidRPr="004F7A40">
        <w:rPr>
          <w:rFonts w:ascii="Times New Roman" w:hAnsi="Times New Roman" w:cs="Times New Roman"/>
          <w:sz w:val="24"/>
          <w:szCs w:val="24"/>
        </w:rPr>
        <w:t xml:space="preserve">eus belli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6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Mercurii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mercatorum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Jouis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attribuitur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tonare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fulminare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superbia. 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Veneris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luxuria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.</w:t>
      </w:r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="00D533F6" w:rsidRPr="004F7A40">
        <w:rPr>
          <w:rFonts w:ascii="Times New Roman" w:hAnsi="Times New Roman" w:cs="Times New Roman"/>
          <w:sz w:val="24"/>
          <w:szCs w:val="24"/>
        </w:rPr>
        <w:t xml:space="preserve"> tardo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Saturni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triginta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annis </w:t>
      </w:r>
      <w:proofErr w:type="spellStart"/>
      <w:r w:rsidR="00D533F6" w:rsidRPr="004F7A40">
        <w:rPr>
          <w:rFonts w:ascii="Times New Roman" w:hAnsi="Times New Roman" w:cs="Times New Roman"/>
          <w:sz w:val="24"/>
          <w:szCs w:val="24"/>
        </w:rPr>
        <w:t>ex</w:t>
      </w:r>
      <w:r w:rsidRPr="004F7A40">
        <w:rPr>
          <w:rFonts w:ascii="Times New Roman" w:hAnsi="Times New Roman" w:cs="Times New Roman"/>
          <w:sz w:val="24"/>
          <w:szCs w:val="24"/>
        </w:rPr>
        <w:t>plet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cursum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accidia. Alii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ydolo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humores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consumit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depingit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gula. </w:t>
      </w:r>
      <w:r w:rsidR="00D533F6" w:rsidRPr="004F7A40">
        <w:rPr>
          <w:rFonts w:ascii="Times New Roman" w:hAnsi="Times New Roman" w:cs="Times New Roman"/>
          <w:sz w:val="24"/>
          <w:szCs w:val="24"/>
        </w:rPr>
        <w:t>Contra</w:t>
      </w:r>
    </w:p>
    <w:p w14:paraId="1DA84483" w14:textId="547F269E" w:rsidR="00D533F6" w:rsidRPr="004F7A40" w:rsidRDefault="00D533F6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>/fol. 302va/</w:t>
      </w:r>
    </w:p>
    <w:p w14:paraId="270A1FEF" w14:textId="77777777" w:rsidR="00447D2C" w:rsidRDefault="00D533F6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quos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[91:5]: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Delectasti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me, Domine, in factura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7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seruiunt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virtuosi,</w:t>
      </w:r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coaccione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captiui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conduccione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mercenarii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23975" w14:textId="170C2236" w:rsidR="00E541B2" w:rsidRPr="004F7A40" w:rsidRDefault="000D4D5F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¶ Item [1] Reg. 7[:3]: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Preparate corda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Domino, et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seruite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>soli.</w:t>
      </w:r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placent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rebelles</w:t>
      </w:r>
      <w:proofErr w:type="spellEnd"/>
      <w:r w:rsidR="004B69B2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ceci</w:t>
      </w:r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contenciosi</w:t>
      </w:r>
      <w:proofErr w:type="spellEnd"/>
      <w:r w:rsidR="004B69B2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infideles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sompnolenti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fetidi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Ergo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preparate corda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F7A40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sitis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rebelles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ceci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inuidiam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contenciosi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iracundiam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infideles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sompnoti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</w:t>
      </w:r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9C0E9D">
        <w:rPr>
          <w:rFonts w:ascii="Times New Roman" w:hAnsi="Times New Roman" w:cs="Times New Roman"/>
          <w:sz w:val="24"/>
          <w:szCs w:val="24"/>
        </w:rPr>
        <w:t>,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fetidi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seruite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scilicet ab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per</w:t>
      </w:r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elengando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oblatam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respuendo</w:t>
      </w:r>
      <w:proofErr w:type="spellEnd"/>
      <w:r w:rsidR="00081228">
        <w:rPr>
          <w:rFonts w:ascii="Times New Roman" w:hAnsi="Times New Roman" w:cs="Times New Roman"/>
          <w:sz w:val="24"/>
          <w:szCs w:val="24"/>
        </w:rPr>
        <w:t>.</w:t>
      </w:r>
      <w:r w:rsidR="00E541B2" w:rsidRPr="004F7A40">
        <w:rPr>
          <w:rFonts w:ascii="Times New Roman" w:hAnsi="Times New Roman" w:cs="Times New Roman"/>
          <w:sz w:val="24"/>
          <w:szCs w:val="24"/>
        </w:rPr>
        <w:t xml:space="preserve"> Gratia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lastRenderedPageBreak/>
        <w:t>nempe</w:t>
      </w:r>
      <w:proofErr w:type="spellEnd"/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r w:rsidR="00E541B2" w:rsidRPr="004F7A40">
        <w:rPr>
          <w:rFonts w:ascii="Times New Roman" w:hAnsi="Times New Roman" w:cs="Times New Roman"/>
          <w:sz w:val="24"/>
          <w:szCs w:val="24"/>
        </w:rPr>
        <w:t xml:space="preserve">ad ostium stat se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offerendo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r w:rsidR="00E541B2" w:rsidRPr="004F7A40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errumpet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541B2" w:rsidRPr="004F7A4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 Apo. 3[:20]: </w:t>
      </w:r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>sto</w:t>
      </w:r>
      <w:proofErr w:type="spellEnd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ad ostium, et </w:t>
      </w:r>
      <w:proofErr w:type="spellStart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>pulso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="00E541B2" w:rsidRPr="004F7A40">
        <w:rPr>
          <w:rFonts w:ascii="Times New Roman" w:hAnsi="Times New Roman" w:cs="Times New Roman"/>
          <w:i/>
          <w:iCs/>
          <w:sz w:val="24"/>
          <w:szCs w:val="24"/>
        </w:rPr>
        <w:t>apperuerit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>, etc.</w:t>
      </w:r>
    </w:p>
    <w:p w14:paraId="27682D6D" w14:textId="77777777" w:rsidR="00447D2C" w:rsidRDefault="00E541B2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Incumbit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Christo ratione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creacionis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originarii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Ratione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recreacionis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empticii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>.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5E3669" w:rsidRPr="004F7A40">
        <w:rPr>
          <w:rFonts w:ascii="Times New Roman" w:hAnsi="Times New Roman" w:cs="Times New Roman"/>
          <w:sz w:val="24"/>
          <w:szCs w:val="24"/>
        </w:rPr>
        <w:t>R</w:t>
      </w:r>
      <w:r w:rsidRPr="004F7A40">
        <w:rPr>
          <w:rFonts w:ascii="Times New Roman" w:hAnsi="Times New Roman" w:cs="Times New Roman"/>
          <w:sz w:val="24"/>
          <w:szCs w:val="24"/>
        </w:rPr>
        <w:t xml:space="preserve">atione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premiacionis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quoniam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conducticii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Conduxit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denario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diurno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interiabili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laborantibus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vineam</w:t>
      </w:r>
      <w:proofErr w:type="spellEnd"/>
      <w:r w:rsidR="005E3669"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E3669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erogabit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. De primo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. 44[:2]: </w:t>
      </w:r>
      <w:proofErr w:type="spellStart"/>
      <w:r w:rsidR="005E3669" w:rsidRPr="004F7A40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="005E3669" w:rsidRPr="004F7A40">
        <w:rPr>
          <w:rFonts w:ascii="Times New Roman" w:hAnsi="Times New Roman" w:cs="Times New Roman"/>
          <w:i/>
          <w:sz w:val="24"/>
          <w:szCs w:val="24"/>
        </w:rPr>
        <w:t xml:space="preserve"> dicit Dominus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seru</w:t>
      </w:r>
      <w:r w:rsidR="005E3669" w:rsidRPr="004F7A40">
        <w:rPr>
          <w:rFonts w:ascii="Times New Roman" w:hAnsi="Times New Roman" w:cs="Times New Roman"/>
          <w:i/>
          <w:sz w:val="24"/>
          <w:szCs w:val="24"/>
        </w:rPr>
        <w:t>ans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 me, ex </w:t>
      </w:r>
      <w:r w:rsidR="005E3669" w:rsidRPr="004F7A40">
        <w:rPr>
          <w:rFonts w:ascii="Times New Roman" w:hAnsi="Times New Roman" w:cs="Times New Roman"/>
          <w:i/>
          <w:sz w:val="24"/>
          <w:szCs w:val="24"/>
        </w:rPr>
        <w:t>utero</w:t>
      </w:r>
      <w:r w:rsidR="005E3669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669" w:rsidRPr="004F7A4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5E3669" w:rsidRPr="004F7A40">
        <w:rPr>
          <w:rFonts w:ascii="Times New Roman" w:hAnsi="Times New Roman" w:cs="Times New Roman"/>
          <w:sz w:val="24"/>
          <w:szCs w:val="24"/>
        </w:rPr>
        <w:t xml:space="preserve">. 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. 44[:21-22]: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meus es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Israël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, sequitur,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ad me, quoniam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redemi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. De tercio, Matt. 25[:21]: </w:t>
      </w:r>
      <w:r w:rsidR="00276F71" w:rsidRPr="004F7A40">
        <w:rPr>
          <w:rFonts w:ascii="Times New Roman" w:hAnsi="Times New Roman" w:cs="Times New Roman"/>
          <w:i/>
          <w:sz w:val="24"/>
          <w:szCs w:val="24"/>
        </w:rPr>
        <w:t>Serve bone, et fidelis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 intra in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 Domini tui. </w:t>
      </w:r>
    </w:p>
    <w:p w14:paraId="63A7941E" w14:textId="7277F78B" w:rsidR="00D60E4D" w:rsidRPr="004F7A40" w:rsidRDefault="00276F71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seruiendum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Deo</w:t>
      </w:r>
      <w:r w:rsidR="0044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beneuolencia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[17:45]: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Populus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cognovi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servivit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mihi. </w:t>
      </w:r>
      <w:r w:rsidRPr="004F7A4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diligencia, Matt. 25[:21]: </w:t>
      </w:r>
      <w:r w:rsidRPr="004F7A40">
        <w:rPr>
          <w:rFonts w:ascii="Times New Roman" w:hAnsi="Times New Roman" w:cs="Times New Roman"/>
          <w:i/>
          <w:sz w:val="24"/>
          <w:szCs w:val="24"/>
        </w:rPr>
        <w:t>Euge serve bone, et fidelis</w:t>
      </w:r>
      <w:r w:rsidR="00D60E4D" w:rsidRPr="004F7A40">
        <w:rPr>
          <w:rFonts w:ascii="Times New Roman" w:hAnsi="Times New Roman" w:cs="Times New Roman"/>
          <w:i/>
          <w:sz w:val="24"/>
          <w:szCs w:val="24"/>
        </w:rPr>
        <w:t>.</w:t>
      </w:r>
      <w:r w:rsidR="00D60E4D" w:rsidRPr="004F7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vigilanter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negligencia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Luc. 12[:43]: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Beatus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ille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venerit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dominus,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invenerit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vigilantem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46C79" w14:textId="77777777" w:rsidR="00447D2C" w:rsidRDefault="00D60E4D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>¶ Item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commendantur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. 33[:31]: </w:t>
      </w:r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fidelis, sit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quasi anima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>.</w:t>
      </w: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 Secundo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operositas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, Matt. 20[:6-7]: </w:t>
      </w:r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Quid hic statis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tota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die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otiosi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>?</w:t>
      </w:r>
      <w:r w:rsidR="00276F71" w:rsidRPr="004F7A40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sagacitas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F71" w:rsidRPr="004F7A4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76F71" w:rsidRPr="004F7A40">
        <w:rPr>
          <w:rFonts w:ascii="Times New Roman" w:hAnsi="Times New Roman" w:cs="Times New Roman"/>
          <w:sz w:val="24"/>
          <w:szCs w:val="24"/>
        </w:rPr>
        <w:t xml:space="preserve">. 7[:23]: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sensatus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sit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276F71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71" w:rsidRPr="004F7A40">
        <w:rPr>
          <w:rFonts w:ascii="Times New Roman" w:hAnsi="Times New Roman" w:cs="Times New Roman"/>
          <w:i/>
          <w:sz w:val="24"/>
          <w:szCs w:val="24"/>
        </w:rPr>
        <w:t>dilectus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quasi anima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C213F" w14:textId="25C3A805" w:rsidR="004F7A40" w:rsidRPr="004F7A40" w:rsidRDefault="00D60E4D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implet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domini sui. Aut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imponitur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non </w:t>
      </w:r>
    </w:p>
    <w:p w14:paraId="4944ABE4" w14:textId="21BAFCFE" w:rsidR="004F7A40" w:rsidRPr="004F7A40" w:rsidRDefault="004F7A40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>/fol. 302vb/</w:t>
      </w:r>
    </w:p>
    <w:p w14:paraId="6A79EFC8" w14:textId="77777777" w:rsidR="0035152F" w:rsidRDefault="00D60E4D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</w:rPr>
        <w:lastRenderedPageBreak/>
        <w:t>sperat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premium. Sed in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mandatis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Christi primum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excusat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[1] Joan. 5[:3]: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gravia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non sunt</w:t>
      </w:r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feceris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euades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Luc. 12[:47]: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Qui cognovit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domini sui, et non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facit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plagis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vapulabit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multis</w:t>
      </w:r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ex facto premium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consequeris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Joan. 12[:26]: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Ubi sum ego,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illic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et minister meus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Matt. 12[:50]: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Quicumque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fecerit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Patris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, qui in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cælis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>, ipse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intrabit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in regnum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.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91590" w14:textId="77777777" w:rsidR="0035152F" w:rsidRDefault="004F7A40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351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incuruatur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onere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pro</w:t>
      </w:r>
      <w:r w:rsidR="00234C5F">
        <w:rPr>
          <w:rFonts w:ascii="Times New Roman" w:hAnsi="Times New Roman" w:cs="Times New Roman"/>
          <w:sz w:val="24"/>
          <w:szCs w:val="24"/>
        </w:rPr>
        <w:t xml:space="preserve"> quo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desiderat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vmbram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Job 7[:2].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Et</w:t>
      </w:r>
      <w:r w:rsidR="00234C5F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234C5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33:27]: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inclinant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operationes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assiduæ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flagellatur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scelere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Servo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pessimo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latus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sanguinare</w:t>
      </w:r>
      <w:proofErr w:type="spellEnd"/>
      <w:r w:rsidR="0023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C5F" w:rsidRPr="004F7A4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34C5F" w:rsidRPr="004F7A40">
        <w:rPr>
          <w:rFonts w:ascii="Times New Roman" w:hAnsi="Times New Roman" w:cs="Times New Roman"/>
          <w:sz w:val="24"/>
          <w:szCs w:val="24"/>
        </w:rPr>
        <w:t>. 42</w:t>
      </w:r>
      <w:r w:rsidR="00234C5F">
        <w:rPr>
          <w:rFonts w:ascii="Times New Roman" w:hAnsi="Times New Roman" w:cs="Times New Roman"/>
          <w:sz w:val="24"/>
          <w:szCs w:val="24"/>
        </w:rPr>
        <w:t>[</w:t>
      </w:r>
      <w:r w:rsidR="00234C5F" w:rsidRPr="004F7A40">
        <w:rPr>
          <w:rFonts w:ascii="Times New Roman" w:hAnsi="Times New Roman" w:cs="Times New Roman"/>
          <w:sz w:val="24"/>
          <w:szCs w:val="24"/>
        </w:rPr>
        <w:t>:5]</w:t>
      </w:r>
      <w:r w:rsidR="00234C5F">
        <w:rPr>
          <w:rFonts w:ascii="Times New Roman" w:hAnsi="Times New Roman" w:cs="Times New Roman"/>
          <w:sz w:val="24"/>
          <w:szCs w:val="24"/>
        </w:rPr>
        <w:t xml:space="preserve">. </w:t>
      </w:r>
      <w:r w:rsidRPr="004F7A40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, Job 19[:16]: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vocavi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respondit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>:</w:t>
      </w:r>
      <w:r w:rsidR="00234C5F" w:rsidRPr="00234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C5F" w:rsidRPr="004F7A40">
        <w:rPr>
          <w:rFonts w:ascii="Times New Roman" w:hAnsi="Times New Roman" w:cs="Times New Roman"/>
          <w:i/>
          <w:sz w:val="24"/>
          <w:szCs w:val="24"/>
        </w:rPr>
        <w:t>ore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 proprio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deprecabar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illum</w:t>
      </w:r>
      <w:r w:rsidRPr="004F7A40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29[:21]: </w:t>
      </w:r>
      <w:r w:rsidRPr="004F7A40">
        <w:rPr>
          <w:rFonts w:ascii="Times New Roman" w:hAnsi="Times New Roman" w:cs="Times New Roman"/>
          <w:i/>
          <w:sz w:val="24"/>
          <w:szCs w:val="24"/>
        </w:rPr>
        <w:t xml:space="preserve">Qui delicate a </w:t>
      </w:r>
      <w:proofErr w:type="spellStart"/>
      <w:r w:rsidRPr="00234C5F">
        <w:rPr>
          <w:rFonts w:ascii="Times New Roman" w:hAnsi="Times New Roman" w:cs="Times New Roman"/>
          <w:iCs/>
          <w:sz w:val="24"/>
          <w:szCs w:val="24"/>
        </w:rPr>
        <w:t>puer</w:t>
      </w:r>
      <w:r w:rsidR="00234C5F" w:rsidRPr="00234C5F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nutrit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postea</w:t>
      </w:r>
      <w:proofErr w:type="spellEnd"/>
      <w:r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sentiet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illum </w:t>
      </w:r>
      <w:proofErr w:type="spellStart"/>
      <w:r w:rsidRPr="004F7A40">
        <w:rPr>
          <w:rFonts w:ascii="Times New Roman" w:hAnsi="Times New Roman" w:cs="Times New Roman"/>
          <w:i/>
          <w:sz w:val="24"/>
          <w:szCs w:val="24"/>
        </w:rPr>
        <w:t>contumacem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68585" w14:textId="7BCDB4C0" w:rsidR="005E3669" w:rsidRPr="004F7A40" w:rsidRDefault="00234C5F" w:rsidP="00967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elatus in domino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deplorat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Jeremias Tre. 5[:8]: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Servi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dominati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>. 30</w:t>
      </w:r>
      <w:r w:rsidR="00524CDA">
        <w:rPr>
          <w:rFonts w:ascii="Times New Roman" w:hAnsi="Times New Roman" w:cs="Times New Roman"/>
          <w:sz w:val="24"/>
          <w:szCs w:val="24"/>
        </w:rPr>
        <w:t>[</w:t>
      </w:r>
      <w:r w:rsidR="004F7A40" w:rsidRPr="004F7A40">
        <w:rPr>
          <w:rFonts w:ascii="Times New Roman" w:hAnsi="Times New Roman" w:cs="Times New Roman"/>
          <w:sz w:val="24"/>
          <w:szCs w:val="24"/>
        </w:rPr>
        <w:t>:21</w:t>
      </w:r>
      <w:r w:rsidR="00E12942">
        <w:rPr>
          <w:rFonts w:ascii="Times New Roman" w:hAnsi="Times New Roman" w:cs="Times New Roman"/>
          <w:sz w:val="24"/>
          <w:szCs w:val="24"/>
        </w:rPr>
        <w:t>-23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]: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tria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movetur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terra,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quartum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>non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CDA" w:rsidRPr="00DD1E6C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="00524CDA" w:rsidRPr="00DD1E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7A40" w:rsidRPr="00DD1E6C">
        <w:rPr>
          <w:rFonts w:ascii="Times New Roman" w:hAnsi="Times New Roman" w:cs="Times New Roman"/>
          <w:i/>
          <w:iCs/>
          <w:sz w:val="24"/>
          <w:szCs w:val="24"/>
        </w:rPr>
        <w:t>sustine</w:t>
      </w:r>
      <w:r w:rsidR="00524CDA" w:rsidRPr="00DD1E6C">
        <w:rPr>
          <w:rFonts w:ascii="Times New Roman" w:hAnsi="Times New Roman" w:cs="Times New Roman"/>
          <w:i/>
          <w:iCs/>
          <w:sz w:val="24"/>
          <w:szCs w:val="24"/>
        </w:rPr>
        <w:t>re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seruum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regnauerit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; per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stultum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saciatus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, per </w:t>
      </w:r>
      <w:proofErr w:type="spellStart"/>
      <w:r w:rsidR="00524CDA" w:rsidRPr="00DD1E6C">
        <w:rPr>
          <w:rFonts w:ascii="Times New Roman" w:hAnsi="Times New Roman" w:cs="Times New Roman"/>
          <w:i/>
          <w:sz w:val="24"/>
          <w:szCs w:val="24"/>
        </w:rPr>
        <w:t>odiosa</w:t>
      </w:r>
      <w:proofErr w:type="spellEnd"/>
      <w:r w:rsidR="00524CDA" w:rsidRPr="00DD1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4CDA" w:rsidRPr="00DD1E6C">
        <w:rPr>
          <w:rFonts w:ascii="Times New Roman" w:hAnsi="Times New Roman" w:cs="Times New Roman"/>
          <w:i/>
          <w:sz w:val="24"/>
          <w:szCs w:val="24"/>
        </w:rPr>
        <w:t>muliere</w:t>
      </w:r>
      <w:proofErr w:type="spellEnd"/>
      <w:r w:rsidR="00524CDA" w:rsidRPr="00DD1E6C">
        <w:rPr>
          <w:rFonts w:ascii="Times New Roman" w:hAnsi="Times New Roman" w:cs="Times New Roman"/>
          <w:i/>
          <w:sz w:val="24"/>
          <w:szCs w:val="24"/>
        </w:rPr>
        <w:t xml:space="preserve"> cum in</w:t>
      </w:r>
      <w:r w:rsidR="00351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4CDA" w:rsidRPr="00DD1E6C">
        <w:rPr>
          <w:rFonts w:ascii="Times New Roman" w:hAnsi="Times New Roman" w:cs="Times New Roman"/>
          <w:i/>
          <w:sz w:val="24"/>
          <w:szCs w:val="24"/>
        </w:rPr>
        <w:t>matrimonio</w:t>
      </w:r>
      <w:proofErr w:type="spellEnd"/>
      <w:r w:rsidR="00524CDA" w:rsidRPr="00DD1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4CDA" w:rsidRPr="00DD1E6C">
        <w:rPr>
          <w:rFonts w:ascii="Times New Roman" w:hAnsi="Times New Roman" w:cs="Times New Roman"/>
          <w:i/>
          <w:sz w:val="24"/>
          <w:szCs w:val="24"/>
        </w:rPr>
        <w:t>assumpta</w:t>
      </w:r>
      <w:proofErr w:type="spellEnd"/>
      <w:r w:rsidR="00524C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4CDA">
        <w:rPr>
          <w:rFonts w:ascii="Times New Roman" w:hAnsi="Times New Roman" w:cs="Times New Roman"/>
          <w:iCs/>
          <w:sz w:val="24"/>
          <w:szCs w:val="24"/>
        </w:rPr>
        <w:t>fuerit</w:t>
      </w:r>
      <w:proofErr w:type="spellEnd"/>
      <w:r w:rsidR="00524CDA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="00524CDA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ancillam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, cum haeres </w:t>
      </w:r>
      <w:proofErr w:type="spellStart"/>
      <w:r w:rsidR="00524CDA" w:rsidRPr="004F7A40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="00524CDA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A40" w:rsidRPr="004F7A40">
        <w:rPr>
          <w:rFonts w:ascii="Times New Roman" w:hAnsi="Times New Roman" w:cs="Times New Roman"/>
          <w:i/>
          <w:sz w:val="24"/>
          <w:szCs w:val="24"/>
        </w:rPr>
        <w:t>domine sue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. Quinto,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remotus</w:t>
      </w:r>
      <w:proofErr w:type="spellEnd"/>
      <w:r w:rsidR="00524CDA" w:rsidRPr="0052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CDA"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Joan. 15[:15]</w:t>
      </w:r>
      <w:r w:rsidR="00524CDA">
        <w:rPr>
          <w:rFonts w:ascii="Times New Roman" w:hAnsi="Times New Roman" w:cs="Times New Roman"/>
          <w:sz w:val="24"/>
          <w:szCs w:val="24"/>
        </w:rPr>
        <w:t>:</w:t>
      </w:r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7A40" w:rsidRPr="00524CDA">
        <w:rPr>
          <w:rFonts w:ascii="Times New Roman" w:hAnsi="Times New Roman" w:cs="Times New Roman"/>
          <w:iCs/>
          <w:sz w:val="24"/>
          <w:szCs w:val="24"/>
        </w:rPr>
        <w:t>nesci</w:t>
      </w:r>
      <w:r w:rsidR="00524CDA" w:rsidRPr="00524CDA">
        <w:rPr>
          <w:rFonts w:ascii="Times New Roman" w:hAnsi="Times New Roman" w:cs="Times New Roman"/>
          <w:iCs/>
          <w:sz w:val="24"/>
          <w:szCs w:val="24"/>
        </w:rPr>
        <w:t>a</w:t>
      </w:r>
      <w:r w:rsidR="004F7A40" w:rsidRPr="00524CDA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quid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faciat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. Sexto,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ser</w:t>
      </w:r>
      <w:r w:rsidR="00524CDA">
        <w:rPr>
          <w:rFonts w:ascii="Times New Roman" w:hAnsi="Times New Roman" w:cs="Times New Roman"/>
          <w:sz w:val="24"/>
          <w:szCs w:val="24"/>
        </w:rPr>
        <w:t>u</w:t>
      </w:r>
      <w:r w:rsidR="004F7A40" w:rsidRPr="004F7A40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amotus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4F7A40" w:rsidRPr="004F7A40">
        <w:rPr>
          <w:rFonts w:ascii="Times New Roman" w:hAnsi="Times New Roman" w:cs="Times New Roman"/>
          <w:sz w:val="24"/>
          <w:szCs w:val="24"/>
        </w:rPr>
        <w:t>libito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 xml:space="preserve">, Joan 8[:35]: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Servus</w:t>
      </w:r>
      <w:proofErr w:type="spellEnd"/>
      <w:r w:rsidR="004F7A40" w:rsidRPr="004F7A40">
        <w:rPr>
          <w:rFonts w:ascii="Times New Roman" w:hAnsi="Times New Roman" w:cs="Times New Roman"/>
          <w:i/>
          <w:sz w:val="24"/>
          <w:szCs w:val="24"/>
        </w:rPr>
        <w:t xml:space="preserve"> non manet in domo in </w:t>
      </w:r>
      <w:proofErr w:type="spellStart"/>
      <w:r w:rsidR="004F7A40" w:rsidRPr="004F7A40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="004F7A40" w:rsidRPr="004F7A40">
        <w:rPr>
          <w:rFonts w:ascii="Times New Roman" w:hAnsi="Times New Roman" w:cs="Times New Roman"/>
          <w:sz w:val="24"/>
          <w:szCs w:val="24"/>
        </w:rPr>
        <w:t>.</w:t>
      </w:r>
    </w:p>
    <w:sectPr w:rsidR="005E3669" w:rsidRPr="004F7A4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3BC3" w14:textId="77777777" w:rsidR="00CC0423" w:rsidRDefault="00CC0423" w:rsidP="00CC0423">
      <w:pPr>
        <w:spacing w:after="0" w:line="240" w:lineRule="auto"/>
      </w:pPr>
      <w:r>
        <w:separator/>
      </w:r>
    </w:p>
  </w:endnote>
  <w:endnote w:type="continuationSeparator" w:id="0">
    <w:p w14:paraId="0A49EF15" w14:textId="77777777" w:rsidR="00CC0423" w:rsidRDefault="00CC0423" w:rsidP="00CC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282A" w14:textId="77777777" w:rsidR="00CC0423" w:rsidRDefault="00CC0423" w:rsidP="00CC0423">
      <w:pPr>
        <w:spacing w:after="0" w:line="240" w:lineRule="auto"/>
      </w:pPr>
      <w:r>
        <w:separator/>
      </w:r>
    </w:p>
  </w:footnote>
  <w:footnote w:type="continuationSeparator" w:id="0">
    <w:p w14:paraId="2E7CF203" w14:textId="77777777" w:rsidR="00CC0423" w:rsidRDefault="00CC0423" w:rsidP="00CC0423">
      <w:pPr>
        <w:spacing w:after="0" w:line="240" w:lineRule="auto"/>
      </w:pPr>
      <w:r>
        <w:continuationSeparator/>
      </w:r>
    </w:p>
  </w:footnote>
  <w:footnote w:id="1">
    <w:p w14:paraId="366129ED" w14:textId="73140063" w:rsidR="00CC0423" w:rsidRDefault="00CC04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A40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7A40">
        <w:rPr>
          <w:rFonts w:ascii="Times New Roman" w:hAnsi="Times New Roman" w:cs="Times New Roman"/>
          <w:sz w:val="24"/>
          <w:szCs w:val="24"/>
        </w:rPr>
        <w:t xml:space="preserve"> Lambeth begins this chapter: Nemo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… with the “N” capitalized.</w:t>
      </w:r>
    </w:p>
    <w:p w14:paraId="41AF816A" w14:textId="77777777" w:rsidR="00447D2C" w:rsidRPr="004F7A40" w:rsidRDefault="00447D2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51EB856" w14:textId="4FC43CB6" w:rsidR="000D4D5F" w:rsidRDefault="000D4D5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A40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1B2" w:rsidRPr="004F7A40">
        <w:rPr>
          <w:rFonts w:ascii="Times New Roman" w:hAnsi="Times New Roman" w:cs="Times New Roman"/>
          <w:strike/>
          <w:sz w:val="24"/>
          <w:szCs w:val="24"/>
        </w:rPr>
        <w:t>elongatam</w:t>
      </w:r>
      <w:proofErr w:type="spellEnd"/>
      <w:r w:rsidR="00E541B2" w:rsidRPr="004F7A4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2062426" w14:textId="77777777" w:rsidR="00F803EE" w:rsidRPr="004F7A40" w:rsidRDefault="00F803E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C85D167" w14:textId="527E1BBB" w:rsidR="005E3669" w:rsidRDefault="005E36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7A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4F7A40">
        <w:rPr>
          <w:rFonts w:ascii="Times New Roman" w:hAnsi="Times New Roman" w:cs="Times New Roman"/>
          <w:sz w:val="24"/>
          <w:szCs w:val="24"/>
        </w:rPr>
        <w:t>vineam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7A40">
        <w:rPr>
          <w:rFonts w:ascii="Times New Roman" w:hAnsi="Times New Roman" w:cs="Times New Roman"/>
          <w:sz w:val="24"/>
          <w:szCs w:val="24"/>
        </w:rPr>
        <w:t xml:space="preserve"> Lambeth, f 128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>F 80.</w:t>
      </w:r>
    </w:p>
    <w:p w14:paraId="6404FE9F" w14:textId="77777777" w:rsidR="00447D2C" w:rsidRPr="004F7A40" w:rsidRDefault="00447D2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5405030" w14:textId="5E2AD9E1" w:rsidR="00D60E4D" w:rsidRPr="004F7A40" w:rsidRDefault="00D60E4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A4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trike/>
          <w:sz w:val="24"/>
          <w:szCs w:val="24"/>
        </w:rPr>
        <w:t xml:space="preserve">¶ Item </w:t>
      </w:r>
      <w:proofErr w:type="spellStart"/>
      <w:r w:rsidRPr="004F7A40">
        <w:rPr>
          <w:rFonts w:ascii="Times New Roman" w:hAnsi="Times New Roman" w:cs="Times New Roman"/>
          <w:strike/>
          <w:sz w:val="24"/>
          <w:szCs w:val="24"/>
        </w:rPr>
        <w:t>tribus</w:t>
      </w:r>
      <w:proofErr w:type="spellEnd"/>
      <w:r w:rsidRPr="004F7A40">
        <w:rPr>
          <w:rFonts w:ascii="Times New Roman" w:hAnsi="Times New Roman" w:cs="Times New Roman"/>
          <w:strike/>
          <w:sz w:val="24"/>
          <w:szCs w:val="24"/>
        </w:rPr>
        <w:t xml:space="preserve"> de </w:t>
      </w:r>
      <w:proofErr w:type="spellStart"/>
      <w:r w:rsidRPr="004F7A40">
        <w:rPr>
          <w:rFonts w:ascii="Times New Roman" w:hAnsi="Times New Roman" w:cs="Times New Roman"/>
          <w:strike/>
          <w:sz w:val="24"/>
          <w:szCs w:val="24"/>
        </w:rPr>
        <w:t>causis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778D7766" w14:textId="748BD167" w:rsidR="004F7A40" w:rsidRPr="004F7A40" w:rsidRDefault="004F7A4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F7A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A40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F7A4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F7A4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F7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7A40">
        <w:rPr>
          <w:rFonts w:ascii="Times New Roman" w:hAnsi="Times New Roman" w:cs="Times New Roman"/>
          <w:sz w:val="24"/>
          <w:szCs w:val="24"/>
        </w:rPr>
        <w:t xml:space="preserve"> F80.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23"/>
    <w:rsid w:val="00081228"/>
    <w:rsid w:val="000A4FB2"/>
    <w:rsid w:val="000D4D5F"/>
    <w:rsid w:val="000D6BB8"/>
    <w:rsid w:val="00234C5F"/>
    <w:rsid w:val="00244102"/>
    <w:rsid w:val="00276F71"/>
    <w:rsid w:val="0035152F"/>
    <w:rsid w:val="00433B90"/>
    <w:rsid w:val="00447D2C"/>
    <w:rsid w:val="004B69B2"/>
    <w:rsid w:val="004F7A40"/>
    <w:rsid w:val="00524CDA"/>
    <w:rsid w:val="005E3669"/>
    <w:rsid w:val="0060075B"/>
    <w:rsid w:val="00724208"/>
    <w:rsid w:val="0077683E"/>
    <w:rsid w:val="00825A0A"/>
    <w:rsid w:val="008E3C78"/>
    <w:rsid w:val="00967412"/>
    <w:rsid w:val="009C0E9D"/>
    <w:rsid w:val="009E3723"/>
    <w:rsid w:val="00A23273"/>
    <w:rsid w:val="00A823CF"/>
    <w:rsid w:val="00B97BED"/>
    <w:rsid w:val="00C929ED"/>
    <w:rsid w:val="00CC0423"/>
    <w:rsid w:val="00D533F6"/>
    <w:rsid w:val="00D60E4D"/>
    <w:rsid w:val="00DA3889"/>
    <w:rsid w:val="00DD1E6C"/>
    <w:rsid w:val="00E12942"/>
    <w:rsid w:val="00E541B2"/>
    <w:rsid w:val="00F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3606"/>
  <w15:chartTrackingRefBased/>
  <w15:docId w15:val="{C0B8827E-00D0-4F75-8EB1-F1B9E4D0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42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4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4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4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423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423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C042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5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2320-90EE-4E3D-B2ED-98EFEFA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2024-07-13T18:09:00Z</dcterms:created>
  <dcterms:modified xsi:type="dcterms:W3CDTF">2024-07-13T18:32:00Z</dcterms:modified>
</cp:coreProperties>
</file>