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B7DA" w14:textId="1B6D7186" w:rsidR="00433B90" w:rsidRPr="00D95EB9" w:rsidRDefault="00E36C17" w:rsidP="00BC14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5EB9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7BDA651A" w14:textId="297C992F" w:rsidR="00E36C17" w:rsidRPr="00D95EB9" w:rsidRDefault="00E36C17" w:rsidP="00BC14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5EB9">
        <w:rPr>
          <w:rFonts w:ascii="Times New Roman" w:hAnsi="Times New Roman" w:cs="Times New Roman"/>
          <w:sz w:val="24"/>
          <w:szCs w:val="24"/>
        </w:rPr>
        <w:t>236 Scire</w:t>
      </w:r>
    </w:p>
    <w:p w14:paraId="310DCCC0" w14:textId="1CEBBFF6" w:rsidR="0056227E" w:rsidRPr="00D95EB9" w:rsidRDefault="00E36C17" w:rsidP="00BC14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5EB9">
        <w:rPr>
          <w:rFonts w:ascii="Times New Roman" w:hAnsi="Times New Roman" w:cs="Times New Roman"/>
          <w:sz w:val="24"/>
          <w:szCs w:val="24"/>
        </w:rPr>
        <w:t>Scire.</w:t>
      </w:r>
      <w:r w:rsidRPr="00D95EB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scioli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sint sicut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stelle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lucentes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contempnunt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discere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volentes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>. Nam</w:t>
      </w:r>
      <w:r w:rsidR="0056227E" w:rsidRPr="00D95EB9">
        <w:rPr>
          <w:rFonts w:ascii="Times New Roman" w:hAnsi="Times New Roman" w:cs="Times New Roman"/>
          <w:sz w:val="24"/>
          <w:szCs w:val="24"/>
        </w:rPr>
        <w:t xml:space="preserve"> [3]</w:t>
      </w:r>
      <w:r w:rsidRPr="00D95EB9">
        <w:rPr>
          <w:rFonts w:ascii="Times New Roman" w:hAnsi="Times New Roman" w:cs="Times New Roman"/>
          <w:sz w:val="24"/>
          <w:szCs w:val="24"/>
        </w:rPr>
        <w:t xml:space="preserve"> Reg. </w:t>
      </w:r>
      <w:r w:rsidR="0056227E" w:rsidRPr="00D95EB9">
        <w:rPr>
          <w:rFonts w:ascii="Times New Roman" w:hAnsi="Times New Roman" w:cs="Times New Roman"/>
          <w:sz w:val="24"/>
          <w:szCs w:val="24"/>
        </w:rPr>
        <w:t>1</w:t>
      </w:r>
      <w:r w:rsidRPr="00D95EB9">
        <w:rPr>
          <w:rFonts w:ascii="Times New Roman" w:hAnsi="Times New Roman" w:cs="Times New Roman"/>
          <w:sz w:val="24"/>
          <w:szCs w:val="24"/>
        </w:rPr>
        <w:t>0</w:t>
      </w:r>
      <w:r w:rsidR="0056227E" w:rsidRPr="00D95EB9">
        <w:rPr>
          <w:rFonts w:ascii="Times New Roman" w:hAnsi="Times New Roman" w:cs="Times New Roman"/>
          <w:sz w:val="24"/>
          <w:szCs w:val="24"/>
        </w:rPr>
        <w:t>[:1-2]</w:t>
      </w:r>
      <w:r w:rsidR="00CB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 xml:space="preserve">regina Saba </w:t>
      </w:r>
      <w:proofErr w:type="spellStart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>venit</w:t>
      </w:r>
      <w:proofErr w:type="spellEnd"/>
      <w:r w:rsidR="0056227E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>Salomonem</w:t>
      </w:r>
      <w:proofErr w:type="spellEnd"/>
      <w:r w:rsidR="0056227E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>temptare</w:t>
      </w:r>
      <w:proofErr w:type="spellEnd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>enigmatibus</w:t>
      </w:r>
      <w:proofErr w:type="spellEnd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6227E" w:rsidRPr="00D95EB9">
        <w:rPr>
          <w:rFonts w:ascii="Times New Roman" w:hAnsi="Times New Roman" w:cs="Times New Roman"/>
          <w:sz w:val="24"/>
          <w:szCs w:val="24"/>
        </w:rPr>
        <w:t xml:space="preserve">Quo </w:t>
      </w:r>
      <w:r w:rsidR="00CB7359">
        <w:rPr>
          <w:rFonts w:ascii="Times New Roman" w:hAnsi="Times New Roman" w:cs="Times New Roman"/>
          <w:sz w:val="24"/>
          <w:szCs w:val="24"/>
        </w:rPr>
        <w:t>contr</w:t>
      </w:r>
      <w:r w:rsidR="0056227E" w:rsidRPr="00D95E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6227E" w:rsidRPr="00D95EB9">
        <w:rPr>
          <w:rFonts w:ascii="Times New Roman" w:hAnsi="Times New Roman" w:cs="Times New Roman"/>
          <w:sz w:val="24"/>
          <w:szCs w:val="24"/>
        </w:rPr>
        <w:t>stulti</w:t>
      </w:r>
      <w:proofErr w:type="spellEnd"/>
      <w:r w:rsidR="0056227E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27E" w:rsidRPr="00D95EB9">
        <w:rPr>
          <w:rFonts w:ascii="Times New Roman" w:hAnsi="Times New Roman" w:cs="Times New Roman"/>
          <w:sz w:val="24"/>
          <w:szCs w:val="24"/>
        </w:rPr>
        <w:t>faciu</w:t>
      </w:r>
      <w:r w:rsidR="00CB7359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="0056227E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27E" w:rsidRPr="00D95EB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6227E" w:rsidRPr="00D95E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6227E" w:rsidRPr="00D95EB9">
        <w:rPr>
          <w:rFonts w:ascii="Times New Roman" w:hAnsi="Times New Roman" w:cs="Times New Roman"/>
          <w:sz w:val="24"/>
          <w:szCs w:val="24"/>
        </w:rPr>
        <w:t>ignorare</w:t>
      </w:r>
      <w:proofErr w:type="spellEnd"/>
      <w:r w:rsidR="0056227E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27E" w:rsidRPr="00D95EB9">
        <w:rPr>
          <w:rFonts w:ascii="Times New Roman" w:hAnsi="Times New Roman" w:cs="Times New Roman"/>
          <w:sz w:val="24"/>
          <w:szCs w:val="24"/>
        </w:rPr>
        <w:t>nesciunt</w:t>
      </w:r>
      <w:proofErr w:type="spellEnd"/>
      <w:r w:rsidR="0056227E" w:rsidRPr="00D95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227E" w:rsidRPr="00D95EB9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56227E" w:rsidRPr="00D95EB9">
        <w:rPr>
          <w:rFonts w:ascii="Times New Roman" w:hAnsi="Times New Roman" w:cs="Times New Roman"/>
          <w:sz w:val="24"/>
          <w:szCs w:val="24"/>
        </w:rPr>
        <w:t xml:space="preserve">. 26[:16]: </w:t>
      </w:r>
      <w:proofErr w:type="spellStart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>Sapientior</w:t>
      </w:r>
      <w:proofErr w:type="spellEnd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>sibi</w:t>
      </w:r>
      <w:proofErr w:type="spellEnd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>piger</w:t>
      </w:r>
      <w:proofErr w:type="spellEnd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>videtur</w:t>
      </w:r>
      <w:proofErr w:type="spellEnd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>septem</w:t>
      </w:r>
      <w:proofErr w:type="spellEnd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>viris</w:t>
      </w:r>
      <w:proofErr w:type="spellEnd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>loquentibus</w:t>
      </w:r>
      <w:proofErr w:type="spellEnd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227E" w:rsidRPr="00D95EB9">
        <w:rPr>
          <w:rFonts w:ascii="Times New Roman" w:hAnsi="Times New Roman" w:cs="Times New Roman"/>
          <w:i/>
          <w:iCs/>
          <w:sz w:val="24"/>
          <w:szCs w:val="24"/>
        </w:rPr>
        <w:t>sententias</w:t>
      </w:r>
      <w:proofErr w:type="spellEnd"/>
      <w:r w:rsidR="0056227E" w:rsidRPr="00D95E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227E" w:rsidRPr="00D95EB9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56227E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27E" w:rsidRPr="00D95EB9">
        <w:rPr>
          <w:rFonts w:ascii="Times New Roman" w:hAnsi="Times New Roman" w:cs="Times New Roman"/>
          <w:sz w:val="24"/>
          <w:szCs w:val="24"/>
        </w:rPr>
        <w:t>piger</w:t>
      </w:r>
      <w:proofErr w:type="spellEnd"/>
      <w:r w:rsidR="00BC1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27E" w:rsidRPr="00D95EB9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="0056227E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27E" w:rsidRPr="00D95EB9">
        <w:rPr>
          <w:rFonts w:ascii="Times New Roman" w:hAnsi="Times New Roman" w:cs="Times New Roman"/>
          <w:sz w:val="24"/>
          <w:szCs w:val="24"/>
        </w:rPr>
        <w:t>stulcior</w:t>
      </w:r>
      <w:proofErr w:type="spellEnd"/>
      <w:r w:rsidR="0056227E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27E" w:rsidRPr="00D95EB9">
        <w:rPr>
          <w:rFonts w:ascii="Times New Roman" w:hAnsi="Times New Roman" w:cs="Times New Roman"/>
          <w:sz w:val="24"/>
          <w:szCs w:val="24"/>
        </w:rPr>
        <w:t>stulto</w:t>
      </w:r>
      <w:proofErr w:type="spellEnd"/>
      <w:r w:rsidR="0056227E" w:rsidRPr="00D95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227E" w:rsidRPr="00D95EB9">
        <w:rPr>
          <w:rFonts w:ascii="Times New Roman" w:hAnsi="Times New Roman" w:cs="Times New Roman"/>
          <w:sz w:val="24"/>
          <w:szCs w:val="24"/>
        </w:rPr>
        <w:t>iuxta</w:t>
      </w:r>
      <w:proofErr w:type="spellEnd"/>
      <w:r w:rsidR="0056227E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27E" w:rsidRPr="00D95EB9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56227E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27E" w:rsidRPr="00D95EB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6227E" w:rsidRPr="00D95EB9">
        <w:rPr>
          <w:rFonts w:ascii="Times New Roman" w:hAnsi="Times New Roman" w:cs="Times New Roman"/>
          <w:sz w:val="24"/>
          <w:szCs w:val="24"/>
        </w:rPr>
        <w:t xml:space="preserve"> ibidem</w:t>
      </w:r>
    </w:p>
    <w:p w14:paraId="3723412F" w14:textId="4D2F1617" w:rsidR="0056227E" w:rsidRPr="00D95EB9" w:rsidRDefault="0056227E" w:rsidP="00BC14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5EB9">
        <w:rPr>
          <w:rFonts w:ascii="Times New Roman" w:hAnsi="Times New Roman" w:cs="Times New Roman"/>
          <w:sz w:val="24"/>
          <w:szCs w:val="24"/>
        </w:rPr>
        <w:t>/fol. 301rb/</w:t>
      </w:r>
    </w:p>
    <w:p w14:paraId="4100CE57" w14:textId="77777777" w:rsidR="00BC140A" w:rsidRDefault="003C0DF2" w:rsidP="00BC14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5EB9">
        <w:rPr>
          <w:rFonts w:ascii="Times New Roman" w:hAnsi="Times New Roman" w:cs="Times New Roman"/>
          <w:sz w:val="24"/>
          <w:szCs w:val="24"/>
        </w:rPr>
        <w:t>permittitur</w:t>
      </w:r>
      <w:proofErr w:type="spellEnd"/>
      <w:r w:rsidR="00D16EB1">
        <w:rPr>
          <w:rFonts w:ascii="Times New Roman" w:hAnsi="Times New Roman" w:cs="Times New Roman"/>
          <w:sz w:val="24"/>
          <w:szCs w:val="24"/>
        </w:rPr>
        <w:t>, [Prov. 26:12]:</w:t>
      </w:r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EB1">
        <w:rPr>
          <w:rFonts w:ascii="Times New Roman" w:hAnsi="Times New Roman" w:cs="Times New Roman"/>
          <w:i/>
          <w:iCs/>
          <w:sz w:val="24"/>
          <w:szCs w:val="24"/>
        </w:rPr>
        <w:t>Vidi</w:t>
      </w:r>
      <w:r w:rsidR="00D16EB1" w:rsidRPr="00D16EB1">
        <w:rPr>
          <w:rFonts w:ascii="Times New Roman" w:hAnsi="Times New Roman" w:cs="Times New Roman"/>
          <w:i/>
          <w:iCs/>
          <w:sz w:val="24"/>
          <w:szCs w:val="24"/>
        </w:rPr>
        <w:t>ste</w:t>
      </w:r>
      <w:proofErr w:type="spellEnd"/>
      <w:r w:rsidRPr="00D16EB1">
        <w:rPr>
          <w:rFonts w:ascii="Times New Roman" w:hAnsi="Times New Roman" w:cs="Times New Roman"/>
          <w:i/>
          <w:iCs/>
          <w:sz w:val="24"/>
          <w:szCs w:val="24"/>
        </w:rPr>
        <w:t xml:space="preserve"> hominem </w:t>
      </w:r>
      <w:proofErr w:type="spellStart"/>
      <w:r w:rsidRPr="00D16EB1">
        <w:rPr>
          <w:rFonts w:ascii="Times New Roman" w:hAnsi="Times New Roman" w:cs="Times New Roman"/>
          <w:i/>
          <w:iCs/>
          <w:sz w:val="24"/>
          <w:szCs w:val="24"/>
        </w:rPr>
        <w:t>sapientem</w:t>
      </w:r>
      <w:proofErr w:type="spellEnd"/>
      <w:r w:rsidRPr="00D16E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EB1">
        <w:rPr>
          <w:rFonts w:ascii="Times New Roman" w:hAnsi="Times New Roman" w:cs="Times New Roman"/>
          <w:i/>
          <w:iCs/>
          <w:sz w:val="24"/>
          <w:szCs w:val="24"/>
        </w:rPr>
        <w:t>sibi</w:t>
      </w:r>
      <w:proofErr w:type="spellEnd"/>
      <w:r w:rsidRPr="00D16E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D16EB1">
        <w:rPr>
          <w:rFonts w:ascii="Times New Roman" w:hAnsi="Times New Roman" w:cs="Times New Roman"/>
          <w:i/>
          <w:iCs/>
          <w:sz w:val="24"/>
          <w:szCs w:val="24"/>
        </w:rPr>
        <w:t>videri</w:t>
      </w:r>
      <w:r w:rsidR="00D16EB1" w:rsidRPr="00D16EB1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D16EB1">
        <w:rPr>
          <w:rFonts w:ascii="Times New Roman" w:hAnsi="Times New Roman" w:cs="Times New Roman"/>
          <w:i/>
          <w:iCs/>
          <w:sz w:val="24"/>
          <w:szCs w:val="24"/>
        </w:rPr>
        <w:t>magis</w:t>
      </w:r>
      <w:proofErr w:type="spellEnd"/>
      <w:proofErr w:type="gramEnd"/>
      <w:r w:rsidRPr="00D16E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EB1">
        <w:rPr>
          <w:rFonts w:ascii="Times New Roman" w:hAnsi="Times New Roman" w:cs="Times New Roman"/>
          <w:i/>
          <w:iCs/>
          <w:sz w:val="24"/>
          <w:szCs w:val="24"/>
        </w:rPr>
        <w:t>illo</w:t>
      </w:r>
      <w:proofErr w:type="spellEnd"/>
      <w:r w:rsidRPr="00D16E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EB1">
        <w:rPr>
          <w:rFonts w:ascii="Times New Roman" w:hAnsi="Times New Roman" w:cs="Times New Roman"/>
          <w:i/>
          <w:iCs/>
          <w:sz w:val="24"/>
          <w:szCs w:val="24"/>
        </w:rPr>
        <w:t>spem</w:t>
      </w:r>
      <w:proofErr w:type="spellEnd"/>
      <w:r w:rsidRPr="00D16E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EB1">
        <w:rPr>
          <w:rFonts w:ascii="Times New Roman" w:hAnsi="Times New Roman" w:cs="Times New Roman"/>
          <w:i/>
          <w:iCs/>
          <w:sz w:val="24"/>
          <w:szCs w:val="24"/>
        </w:rPr>
        <w:t>habebit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0B" w:rsidRPr="00D95EB9">
        <w:rPr>
          <w:rFonts w:ascii="Times New Roman" w:hAnsi="Times New Roman" w:cs="Times New Roman"/>
          <w:sz w:val="24"/>
          <w:szCs w:val="24"/>
        </w:rPr>
        <w:t>stultus</w:t>
      </w:r>
      <w:proofErr w:type="spellEnd"/>
      <w:r w:rsidR="00F8600B" w:rsidRPr="00D95E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F49C04" w14:textId="77777777" w:rsidR="00BC140A" w:rsidRDefault="00F8600B" w:rsidP="00BC14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5EB9">
        <w:rPr>
          <w:rFonts w:ascii="Times New Roman" w:hAnsi="Times New Roman" w:cs="Times New Roman"/>
          <w:sz w:val="24"/>
          <w:szCs w:val="24"/>
        </w:rPr>
        <w:t xml:space="preserve">¶ Et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sciendum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ignorantes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et se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ignorare</w:t>
      </w:r>
      <w:proofErr w:type="spellEnd"/>
      <w:r w:rsidRPr="00D95EB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nesciunt</w:t>
      </w:r>
      <w:proofErr w:type="spellEnd"/>
      <w:r w:rsidR="00163CD6">
        <w:rPr>
          <w:rFonts w:ascii="Times New Roman" w:hAnsi="Times New Roman" w:cs="Times New Roman"/>
          <w:sz w:val="24"/>
          <w:szCs w:val="24"/>
        </w:rPr>
        <w:t>.</w:t>
      </w:r>
      <w:r w:rsidR="00BC1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D6">
        <w:rPr>
          <w:rFonts w:ascii="Times New Roman" w:hAnsi="Times New Roman" w:cs="Times New Roman"/>
          <w:sz w:val="24"/>
          <w:szCs w:val="24"/>
        </w:rPr>
        <w:t>Q</w:t>
      </w:r>
      <w:r w:rsidRPr="00D95EB9">
        <w:rPr>
          <w:rFonts w:ascii="Times New Roman" w:hAnsi="Times New Roman" w:cs="Times New Roman"/>
          <w:sz w:val="24"/>
          <w:szCs w:val="24"/>
        </w:rPr>
        <w:t>uidam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ignorare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sciunt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adiscere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paruipendunt</w:t>
      </w:r>
      <w:proofErr w:type="spellEnd"/>
      <w:r w:rsidR="00163CD6">
        <w:rPr>
          <w:rFonts w:ascii="Times New Roman" w:hAnsi="Times New Roman" w:cs="Times New Roman"/>
          <w:sz w:val="24"/>
          <w:szCs w:val="24"/>
        </w:rPr>
        <w:t>.</w:t>
      </w:r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D6">
        <w:rPr>
          <w:rFonts w:ascii="Times New Roman" w:hAnsi="Times New Roman" w:cs="Times New Roman"/>
          <w:sz w:val="24"/>
          <w:szCs w:val="24"/>
        </w:rPr>
        <w:t>Q</w:t>
      </w:r>
      <w:r w:rsidRPr="00D95EB9">
        <w:rPr>
          <w:rFonts w:ascii="Times New Roman" w:hAnsi="Times New Roman" w:cs="Times New Roman"/>
          <w:sz w:val="24"/>
          <w:szCs w:val="24"/>
        </w:rPr>
        <w:t>uidam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libenter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adiscunt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terrestria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, sed non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celestia</w:t>
      </w:r>
      <w:proofErr w:type="spellEnd"/>
      <w:r w:rsidR="00163CD6">
        <w:rPr>
          <w:rFonts w:ascii="Times New Roman" w:hAnsi="Times New Roman" w:cs="Times New Roman"/>
          <w:sz w:val="24"/>
          <w:szCs w:val="24"/>
        </w:rPr>
        <w:t>.</w:t>
      </w:r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D6">
        <w:rPr>
          <w:rFonts w:ascii="Times New Roman" w:hAnsi="Times New Roman" w:cs="Times New Roman"/>
          <w:sz w:val="24"/>
          <w:szCs w:val="24"/>
        </w:rPr>
        <w:t>Q</w:t>
      </w:r>
      <w:r w:rsidRPr="00D95EB9">
        <w:rPr>
          <w:rFonts w:ascii="Times New Roman" w:hAnsi="Times New Roman" w:cs="Times New Roman"/>
          <w:sz w:val="24"/>
          <w:szCs w:val="24"/>
        </w:rPr>
        <w:t>uidam</w:t>
      </w:r>
      <w:proofErr w:type="spellEnd"/>
      <w:r w:rsidR="00BC1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discunt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et docent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celestia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>.</w:t>
      </w:r>
      <w:r w:rsidR="00163CD6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D95EB9">
        <w:rPr>
          <w:rFonts w:ascii="Times New Roman" w:hAnsi="Times New Roman" w:cs="Times New Roman"/>
          <w:sz w:val="24"/>
          <w:szCs w:val="24"/>
        </w:rPr>
        <w:t xml:space="preserve"> Hieronimus in </w:t>
      </w:r>
      <w:proofErr w:type="spellStart"/>
      <w:r w:rsidRPr="00D95EB9">
        <w:rPr>
          <w:rFonts w:ascii="Times New Roman" w:hAnsi="Times New Roman" w:cs="Times New Roman"/>
          <w:i/>
          <w:iCs/>
          <w:sz w:val="24"/>
          <w:szCs w:val="24"/>
        </w:rPr>
        <w:t>Epistula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Nepocianum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rusticus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se </w:t>
      </w:r>
      <w:r w:rsidR="00C55DC5" w:rsidRPr="00D95EB9">
        <w:rPr>
          <w:rFonts w:ascii="Times New Roman" w:hAnsi="Times New Roman" w:cs="Times New Roman"/>
          <w:sz w:val="24"/>
          <w:szCs w:val="24"/>
        </w:rPr>
        <w:t>sa</w:t>
      </w:r>
      <w:r w:rsidR="00B3095B" w:rsidRPr="00D95EB9">
        <w:rPr>
          <w:rFonts w:ascii="Times New Roman" w:hAnsi="Times New Roman" w:cs="Times New Roman"/>
          <w:sz w:val="24"/>
          <w:szCs w:val="24"/>
        </w:rPr>
        <w:t>n</w:t>
      </w:r>
      <w:r w:rsidR="00C55DC5" w:rsidRPr="00D95EB9">
        <w:rPr>
          <w:rFonts w:ascii="Times New Roman" w:hAnsi="Times New Roman" w:cs="Times New Roman"/>
          <w:sz w:val="24"/>
          <w:szCs w:val="24"/>
        </w:rPr>
        <w:t>ctum</w:t>
      </w:r>
      <w:r w:rsidR="00C55DC5" w:rsidRPr="00D95EB9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BC1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863" w:rsidRPr="00D95EB9">
        <w:rPr>
          <w:rFonts w:ascii="Times New Roman" w:hAnsi="Times New Roman" w:cs="Times New Roman"/>
          <w:sz w:val="24"/>
          <w:szCs w:val="24"/>
        </w:rPr>
        <w:t>putet</w:t>
      </w:r>
      <w:proofErr w:type="spellEnd"/>
      <w:r w:rsidR="00B3095B" w:rsidRPr="00D95EB9">
        <w:rPr>
          <w:rFonts w:ascii="Times New Roman" w:hAnsi="Times New Roman" w:cs="Times New Roman"/>
          <w:sz w:val="24"/>
          <w:szCs w:val="24"/>
        </w:rPr>
        <w:t>,</w:t>
      </w:r>
      <w:r w:rsidR="00222863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863" w:rsidRPr="00D95EB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22863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863" w:rsidRPr="00D95EB9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222863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863" w:rsidRPr="00D95EB9">
        <w:rPr>
          <w:rFonts w:ascii="Times New Roman" w:hAnsi="Times New Roman" w:cs="Times New Roman"/>
          <w:sz w:val="24"/>
          <w:szCs w:val="24"/>
        </w:rPr>
        <w:t>nouerit</w:t>
      </w:r>
      <w:proofErr w:type="spellEnd"/>
      <w:r w:rsidR="00B3095B" w:rsidRPr="00D95EB9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222863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863" w:rsidRPr="00D95EB9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222863" w:rsidRPr="00D95EB9">
        <w:rPr>
          <w:rFonts w:ascii="Times New Roman" w:hAnsi="Times New Roman" w:cs="Times New Roman"/>
          <w:sz w:val="24"/>
          <w:szCs w:val="24"/>
        </w:rPr>
        <w:t xml:space="preserve"> peritus et </w:t>
      </w:r>
      <w:proofErr w:type="spellStart"/>
      <w:r w:rsidR="00222863" w:rsidRPr="00D95EB9">
        <w:rPr>
          <w:rFonts w:ascii="Times New Roman" w:hAnsi="Times New Roman" w:cs="Times New Roman"/>
          <w:sz w:val="24"/>
          <w:szCs w:val="24"/>
        </w:rPr>
        <w:t>eloquens</w:t>
      </w:r>
      <w:proofErr w:type="spellEnd"/>
      <w:r w:rsidR="00B3095B" w:rsidRPr="00D95EB9">
        <w:rPr>
          <w:rFonts w:ascii="Times New Roman" w:hAnsi="Times New Roman" w:cs="Times New Roman"/>
          <w:sz w:val="24"/>
          <w:szCs w:val="24"/>
        </w:rPr>
        <w:t>,</w:t>
      </w:r>
      <w:r w:rsidR="00222863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863" w:rsidRPr="00D95EB9">
        <w:rPr>
          <w:rFonts w:ascii="Times New Roman" w:hAnsi="Times New Roman" w:cs="Times New Roman"/>
          <w:sz w:val="24"/>
          <w:szCs w:val="24"/>
        </w:rPr>
        <w:t>estimet</w:t>
      </w:r>
      <w:proofErr w:type="spellEnd"/>
      <w:r w:rsidR="00222863" w:rsidRPr="00D95EB9">
        <w:rPr>
          <w:rFonts w:ascii="Times New Roman" w:hAnsi="Times New Roman" w:cs="Times New Roman"/>
          <w:sz w:val="24"/>
          <w:szCs w:val="24"/>
        </w:rPr>
        <w:t xml:space="preserve"> in lingua </w:t>
      </w:r>
      <w:proofErr w:type="spellStart"/>
      <w:r w:rsidR="00222863" w:rsidRPr="00D95EB9">
        <w:rPr>
          <w:rFonts w:ascii="Times New Roman" w:hAnsi="Times New Roman" w:cs="Times New Roman"/>
          <w:sz w:val="24"/>
          <w:szCs w:val="24"/>
        </w:rPr>
        <w:t>sanctitatem</w:t>
      </w:r>
      <w:proofErr w:type="spellEnd"/>
      <w:r w:rsidR="00222863" w:rsidRPr="00D95EB9">
        <w:rPr>
          <w:rFonts w:ascii="Times New Roman" w:hAnsi="Times New Roman" w:cs="Times New Roman"/>
          <w:sz w:val="24"/>
          <w:szCs w:val="24"/>
        </w:rPr>
        <w:t>. Nam</w:t>
      </w:r>
      <w:r w:rsidR="00BC140A">
        <w:rPr>
          <w:rFonts w:ascii="Times New Roman" w:hAnsi="Times New Roman" w:cs="Times New Roman"/>
          <w:sz w:val="24"/>
          <w:szCs w:val="24"/>
        </w:rPr>
        <w:t xml:space="preserve"> </w:t>
      </w:r>
      <w:r w:rsidR="00222863" w:rsidRPr="00D95EB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222863" w:rsidRPr="00D95EB9">
        <w:rPr>
          <w:rFonts w:ascii="Times New Roman" w:hAnsi="Times New Roman" w:cs="Times New Roman"/>
          <w:sz w:val="24"/>
          <w:szCs w:val="24"/>
        </w:rPr>
        <w:t>duobus</w:t>
      </w:r>
      <w:proofErr w:type="spellEnd"/>
      <w:r w:rsidR="00222863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863" w:rsidRPr="00D95EB9">
        <w:rPr>
          <w:rFonts w:ascii="Times New Roman" w:hAnsi="Times New Roman" w:cs="Times New Roman"/>
          <w:sz w:val="24"/>
          <w:szCs w:val="24"/>
        </w:rPr>
        <w:t>imperfectis</w:t>
      </w:r>
      <w:proofErr w:type="spellEnd"/>
      <w:r w:rsidR="00B3095B" w:rsidRPr="00D95EB9">
        <w:rPr>
          <w:rFonts w:ascii="Times New Roman" w:hAnsi="Times New Roman" w:cs="Times New Roman"/>
          <w:sz w:val="24"/>
          <w:szCs w:val="24"/>
        </w:rPr>
        <w:t>,</w:t>
      </w:r>
      <w:r w:rsidR="00222863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863" w:rsidRPr="00D95EB9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222863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863" w:rsidRPr="00D95EB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22863" w:rsidRPr="00D95EB9"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 w:rsidR="00222863" w:rsidRPr="00D95EB9">
        <w:rPr>
          <w:rFonts w:ascii="Times New Roman" w:hAnsi="Times New Roman" w:cs="Times New Roman"/>
          <w:sz w:val="24"/>
          <w:szCs w:val="24"/>
        </w:rPr>
        <w:t>sanctam</w:t>
      </w:r>
      <w:proofErr w:type="spellEnd"/>
      <w:r w:rsidR="00BC1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863" w:rsidRPr="00D95EB9">
        <w:rPr>
          <w:rFonts w:ascii="Times New Roman" w:hAnsi="Times New Roman" w:cs="Times New Roman"/>
          <w:sz w:val="24"/>
          <w:szCs w:val="24"/>
        </w:rPr>
        <w:t>rusticitatem</w:t>
      </w:r>
      <w:proofErr w:type="spellEnd"/>
      <w:r w:rsidR="00B3095B" w:rsidRPr="00D95EB9">
        <w:rPr>
          <w:rFonts w:ascii="Times New Roman" w:hAnsi="Times New Roman" w:cs="Times New Roman"/>
          <w:sz w:val="24"/>
          <w:szCs w:val="24"/>
        </w:rPr>
        <w:t>,</w:t>
      </w:r>
      <w:r w:rsidR="00222863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863" w:rsidRPr="00D95EB9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222863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863" w:rsidRPr="00D95EB9">
        <w:rPr>
          <w:rFonts w:ascii="Times New Roman" w:hAnsi="Times New Roman" w:cs="Times New Roman"/>
          <w:sz w:val="24"/>
          <w:szCs w:val="24"/>
        </w:rPr>
        <w:t>eloquenciam</w:t>
      </w:r>
      <w:proofErr w:type="spellEnd"/>
      <w:r w:rsidR="00222863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863" w:rsidRPr="00D95EB9">
        <w:rPr>
          <w:rFonts w:ascii="Times New Roman" w:hAnsi="Times New Roman" w:cs="Times New Roman"/>
          <w:sz w:val="24"/>
          <w:szCs w:val="24"/>
        </w:rPr>
        <w:t>peccatricem</w:t>
      </w:r>
      <w:proofErr w:type="spellEnd"/>
      <w:r w:rsidR="00222863" w:rsidRPr="00D95EB9">
        <w:rPr>
          <w:rFonts w:ascii="Times New Roman" w:hAnsi="Times New Roman" w:cs="Times New Roman"/>
          <w:sz w:val="24"/>
          <w:szCs w:val="24"/>
        </w:rPr>
        <w:t>.</w:t>
      </w:r>
      <w:r w:rsidR="00BC140A">
        <w:rPr>
          <w:rFonts w:ascii="Times New Roman" w:hAnsi="Times New Roman" w:cs="Times New Roman"/>
          <w:sz w:val="24"/>
          <w:szCs w:val="24"/>
        </w:rPr>
        <w:t xml:space="preserve"> </w:t>
      </w:r>
      <w:r w:rsidR="0025511D" w:rsidRPr="00D95EB9">
        <w:rPr>
          <w:rFonts w:ascii="Times New Roman" w:hAnsi="Times New Roman" w:cs="Times New Roman"/>
          <w:sz w:val="24"/>
          <w:szCs w:val="24"/>
        </w:rPr>
        <w:t xml:space="preserve">Item, dicit </w:t>
      </w:r>
      <w:r w:rsidR="0025511D" w:rsidRPr="00D95EB9">
        <w:rPr>
          <w:rFonts w:ascii="Times New Roman" w:hAnsi="Times New Roman" w:cs="Times New Roman"/>
          <w:i/>
          <w:sz w:val="24"/>
          <w:szCs w:val="24"/>
        </w:rPr>
        <w:t>Glossa</w:t>
      </w:r>
      <w:r w:rsidR="0025511D" w:rsidRPr="00D95EB9">
        <w:rPr>
          <w:rFonts w:ascii="Times New Roman" w:hAnsi="Times New Roman" w:cs="Times New Roman"/>
          <w:iCs/>
          <w:sz w:val="24"/>
          <w:szCs w:val="24"/>
        </w:rPr>
        <w:t>,</w:t>
      </w:r>
      <w:r w:rsidR="0025511D" w:rsidRPr="00D95EB9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="0025511D" w:rsidRPr="00D95EB9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11D" w:rsidRPr="00D95EB9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. 29[:12]: </w:t>
      </w:r>
      <w:proofErr w:type="spellStart"/>
      <w:r w:rsidR="0025511D" w:rsidRPr="00D95EB9">
        <w:rPr>
          <w:rFonts w:ascii="Times New Roman" w:hAnsi="Times New Roman" w:cs="Times New Roman"/>
          <w:i/>
          <w:iCs/>
          <w:sz w:val="24"/>
          <w:szCs w:val="24"/>
        </w:rPr>
        <w:t>Dabitur</w:t>
      </w:r>
      <w:proofErr w:type="spellEnd"/>
      <w:r w:rsidR="00BC14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511D" w:rsidRPr="00D95EB9">
        <w:rPr>
          <w:rFonts w:ascii="Times New Roman" w:hAnsi="Times New Roman" w:cs="Times New Roman"/>
          <w:i/>
          <w:iCs/>
          <w:sz w:val="24"/>
          <w:szCs w:val="24"/>
        </w:rPr>
        <w:t xml:space="preserve">liber </w:t>
      </w:r>
      <w:proofErr w:type="spellStart"/>
      <w:r w:rsidR="0025511D" w:rsidRPr="00D95EB9">
        <w:rPr>
          <w:rFonts w:ascii="Times New Roman" w:hAnsi="Times New Roman" w:cs="Times New Roman"/>
          <w:i/>
          <w:iCs/>
          <w:sz w:val="24"/>
          <w:szCs w:val="24"/>
        </w:rPr>
        <w:t>nescienti</w:t>
      </w:r>
      <w:proofErr w:type="spellEnd"/>
      <w:r w:rsidR="0025511D" w:rsidRPr="00D95E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511D" w:rsidRPr="00D95EB9">
        <w:rPr>
          <w:rFonts w:ascii="Times New Roman" w:hAnsi="Times New Roman" w:cs="Times New Roman"/>
          <w:i/>
          <w:iCs/>
          <w:sz w:val="24"/>
          <w:szCs w:val="24"/>
        </w:rPr>
        <w:t>litteras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511D" w:rsidRPr="00D95EB9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11D" w:rsidRPr="00D95EB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11D" w:rsidRPr="00D95EB9">
        <w:rPr>
          <w:rFonts w:ascii="Times New Roman" w:hAnsi="Times New Roman" w:cs="Times New Roman"/>
          <w:sz w:val="24"/>
          <w:szCs w:val="24"/>
        </w:rPr>
        <w:t>impericiam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 legis </w:t>
      </w:r>
      <w:proofErr w:type="spellStart"/>
      <w:r w:rsidR="0025511D" w:rsidRPr="00D95EB9">
        <w:rPr>
          <w:rFonts w:ascii="Times New Roman" w:hAnsi="Times New Roman" w:cs="Times New Roman"/>
          <w:sz w:val="24"/>
          <w:szCs w:val="24"/>
        </w:rPr>
        <w:t>confiteri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11D" w:rsidRPr="00D95EB9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11D" w:rsidRPr="00D95EB9">
        <w:rPr>
          <w:rFonts w:ascii="Times New Roman" w:hAnsi="Times New Roman" w:cs="Times New Roman"/>
          <w:sz w:val="24"/>
          <w:szCs w:val="24"/>
        </w:rPr>
        <w:t>iactare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11D" w:rsidRPr="00D95EB9">
        <w:rPr>
          <w:rFonts w:ascii="Times New Roman" w:hAnsi="Times New Roman" w:cs="Times New Roman"/>
          <w:sz w:val="24"/>
          <w:szCs w:val="24"/>
        </w:rPr>
        <w:t>prudenciam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>.</w:t>
      </w:r>
      <w:r w:rsidR="00BC140A">
        <w:rPr>
          <w:rFonts w:ascii="Times New Roman" w:hAnsi="Times New Roman" w:cs="Times New Roman"/>
          <w:sz w:val="24"/>
          <w:szCs w:val="24"/>
        </w:rPr>
        <w:t xml:space="preserve"> </w:t>
      </w:r>
      <w:r w:rsidR="000D64E9" w:rsidRPr="00D95EB9">
        <w:rPr>
          <w:rFonts w:ascii="Times New Roman" w:hAnsi="Times New Roman" w:cs="Times New Roman"/>
          <w:sz w:val="24"/>
          <w:szCs w:val="24"/>
        </w:rPr>
        <w:t xml:space="preserve">Item </w:t>
      </w:r>
      <w:r w:rsidR="0025511D" w:rsidRPr="00D95EB9">
        <w:rPr>
          <w:rFonts w:ascii="Times New Roman" w:hAnsi="Times New Roman" w:cs="Times New Roman"/>
          <w:sz w:val="24"/>
          <w:szCs w:val="24"/>
        </w:rPr>
        <w:t xml:space="preserve">Bernardus </w:t>
      </w:r>
      <w:r w:rsidR="00F4005F" w:rsidRPr="00D95EB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25511D" w:rsidRPr="00D95EB9">
        <w:rPr>
          <w:rFonts w:ascii="Times New Roman" w:hAnsi="Times New Roman" w:cs="Times New Roman"/>
          <w:i/>
          <w:iCs/>
          <w:sz w:val="24"/>
          <w:szCs w:val="24"/>
        </w:rPr>
        <w:t xml:space="preserve">uper </w:t>
      </w:r>
      <w:r w:rsidR="00F4005F" w:rsidRPr="00D95EB9">
        <w:rPr>
          <w:rFonts w:ascii="Times New Roman" w:hAnsi="Times New Roman" w:cs="Times New Roman"/>
          <w:i/>
          <w:iCs/>
          <w:sz w:val="24"/>
          <w:szCs w:val="24"/>
        </w:rPr>
        <w:t xml:space="preserve">Canticum </w:t>
      </w:r>
      <w:proofErr w:type="spellStart"/>
      <w:r w:rsidR="0025511D" w:rsidRPr="00D95EB9">
        <w:rPr>
          <w:rFonts w:ascii="Times New Roman" w:hAnsi="Times New Roman" w:cs="Times New Roman"/>
          <w:iCs/>
          <w:sz w:val="24"/>
          <w:szCs w:val="24"/>
        </w:rPr>
        <w:t>Homilia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 3 [Rom. 12:3]: </w:t>
      </w:r>
      <w:r w:rsidR="0025511D" w:rsidRPr="00D95EB9">
        <w:rPr>
          <w:rFonts w:ascii="Times New Roman" w:hAnsi="Times New Roman" w:cs="Times New Roman"/>
          <w:i/>
          <w:sz w:val="24"/>
          <w:szCs w:val="24"/>
        </w:rPr>
        <w:t xml:space="preserve">Sapere ad </w:t>
      </w:r>
      <w:proofErr w:type="spellStart"/>
      <w:r w:rsidR="0025511D" w:rsidRPr="00D95EB9">
        <w:rPr>
          <w:rFonts w:ascii="Times New Roman" w:hAnsi="Times New Roman" w:cs="Times New Roman"/>
          <w:i/>
          <w:sz w:val="24"/>
          <w:szCs w:val="24"/>
        </w:rPr>
        <w:t>sobrietatem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. Est </w:t>
      </w:r>
      <w:proofErr w:type="spellStart"/>
      <w:r w:rsidR="0025511D" w:rsidRPr="00D95EB9">
        <w:rPr>
          <w:rFonts w:ascii="Times New Roman" w:hAnsi="Times New Roman" w:cs="Times New Roman"/>
          <w:sz w:val="24"/>
          <w:szCs w:val="24"/>
        </w:rPr>
        <w:t>vigilantissime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11D" w:rsidRPr="00D95EB9">
        <w:rPr>
          <w:rFonts w:ascii="Times New Roman" w:hAnsi="Times New Roman" w:cs="Times New Roman"/>
          <w:sz w:val="24"/>
          <w:szCs w:val="24"/>
        </w:rPr>
        <w:t>observare</w:t>
      </w:r>
      <w:proofErr w:type="spellEnd"/>
      <w:r w:rsidR="00F4005F" w:rsidRPr="00D95EB9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25511D" w:rsidRPr="00D95EB9">
        <w:rPr>
          <w:rFonts w:ascii="Times New Roman" w:hAnsi="Times New Roman" w:cs="Times New Roman"/>
          <w:sz w:val="24"/>
          <w:szCs w:val="24"/>
        </w:rPr>
        <w:t xml:space="preserve"> quid scire </w:t>
      </w:r>
      <w:proofErr w:type="spellStart"/>
      <w:r w:rsidR="0025511D" w:rsidRPr="00D95EB9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11D" w:rsidRPr="00D95EB9">
        <w:rPr>
          <w:rFonts w:ascii="Times New Roman" w:hAnsi="Times New Roman" w:cs="Times New Roman"/>
          <w:sz w:val="24"/>
          <w:szCs w:val="24"/>
        </w:rPr>
        <w:t>priusue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11D" w:rsidRPr="00D95EB9">
        <w:rPr>
          <w:rFonts w:ascii="Times New Roman" w:hAnsi="Times New Roman" w:cs="Times New Roman"/>
          <w:sz w:val="24"/>
          <w:szCs w:val="24"/>
        </w:rPr>
        <w:lastRenderedPageBreak/>
        <w:t>oporteat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. Tempus </w:t>
      </w:r>
      <w:proofErr w:type="spellStart"/>
      <w:r w:rsidR="0025511D" w:rsidRPr="00D95EB9">
        <w:rPr>
          <w:rFonts w:ascii="Times New Roman" w:hAnsi="Times New Roman" w:cs="Times New Roman"/>
          <w:sz w:val="24"/>
          <w:szCs w:val="24"/>
        </w:rPr>
        <w:t>breue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 est. </w:t>
      </w:r>
      <w:r w:rsidR="00B30D19" w:rsidRPr="00D95EB9">
        <w:rPr>
          <w:rFonts w:ascii="Times New Roman" w:hAnsi="Times New Roman" w:cs="Times New Roman"/>
          <w:sz w:val="24"/>
          <w:szCs w:val="24"/>
        </w:rPr>
        <w:t>O</w:t>
      </w:r>
      <w:r w:rsidR="0025511D" w:rsidRPr="00D95EB9">
        <w:rPr>
          <w:rFonts w:ascii="Times New Roman" w:hAnsi="Times New Roman" w:cs="Times New Roman"/>
          <w:sz w:val="24"/>
          <w:szCs w:val="24"/>
        </w:rPr>
        <w:t xml:space="preserve">mnis </w:t>
      </w:r>
      <w:proofErr w:type="spellStart"/>
      <w:r w:rsidR="0025511D" w:rsidRPr="00D95EB9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11D" w:rsidRPr="00D95EB9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 bona</w:t>
      </w:r>
      <w:r w:rsidR="00B30D19" w:rsidRPr="00D95EB9">
        <w:rPr>
          <w:rFonts w:ascii="Times New Roman" w:hAnsi="Times New Roman" w:cs="Times New Roman"/>
          <w:sz w:val="24"/>
          <w:szCs w:val="24"/>
        </w:rPr>
        <w:t>,</w:t>
      </w:r>
      <w:r w:rsidR="0025511D" w:rsidRPr="00D95EB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25511D" w:rsidRPr="00D95EB9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11D" w:rsidRPr="00D95EB9">
        <w:rPr>
          <w:rFonts w:ascii="Times New Roman" w:hAnsi="Times New Roman" w:cs="Times New Roman"/>
          <w:sz w:val="24"/>
          <w:szCs w:val="24"/>
        </w:rPr>
        <w:t>veritati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11D" w:rsidRPr="00D95EB9">
        <w:rPr>
          <w:rFonts w:ascii="Times New Roman" w:hAnsi="Times New Roman" w:cs="Times New Roman"/>
          <w:sz w:val="24"/>
          <w:szCs w:val="24"/>
        </w:rPr>
        <w:t>subnixa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 est. Apostolus dicit [1 Cor. 8:2]: </w:t>
      </w:r>
      <w:r w:rsidR="0025511D" w:rsidRPr="00D95EB9">
        <w:rPr>
          <w:rFonts w:ascii="Times New Roman" w:hAnsi="Times New Roman" w:cs="Times New Roman"/>
          <w:i/>
          <w:sz w:val="24"/>
          <w:szCs w:val="24"/>
        </w:rPr>
        <w:t>Qui</w:t>
      </w:r>
      <w:r w:rsidR="0025511D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re</w:t>
      </w:r>
      <w:r w:rsidR="0025511D" w:rsidRPr="00D95EB9">
        <w:rPr>
          <w:rFonts w:ascii="Times New Roman" w:hAnsi="Times New Roman" w:cs="Times New Roman"/>
          <w:sz w:val="24"/>
          <w:szCs w:val="24"/>
        </w:rPr>
        <w:t>putat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11D" w:rsidRPr="00D95EB9">
        <w:rPr>
          <w:rFonts w:ascii="Times New Roman" w:hAnsi="Times New Roman" w:cs="Times New Roman"/>
          <w:i/>
          <w:sz w:val="24"/>
          <w:szCs w:val="24"/>
        </w:rPr>
        <w:t>aliquid</w:t>
      </w:r>
      <w:proofErr w:type="spellEnd"/>
      <w:r w:rsidR="0025511D" w:rsidRPr="00D95EB9">
        <w:rPr>
          <w:rFonts w:ascii="Times New Roman" w:hAnsi="Times New Roman" w:cs="Times New Roman"/>
          <w:i/>
          <w:sz w:val="24"/>
          <w:szCs w:val="24"/>
        </w:rPr>
        <w:t xml:space="preserve"> scire, </w:t>
      </w:r>
      <w:proofErr w:type="spellStart"/>
      <w:r w:rsidR="0025511D" w:rsidRPr="00D95EB9">
        <w:rPr>
          <w:rFonts w:ascii="Times New Roman" w:hAnsi="Times New Roman" w:cs="Times New Roman"/>
          <w:i/>
          <w:sz w:val="24"/>
          <w:szCs w:val="24"/>
        </w:rPr>
        <w:t>nondum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11D" w:rsidRPr="00D95EB9">
        <w:rPr>
          <w:rFonts w:ascii="Times New Roman" w:hAnsi="Times New Roman" w:cs="Times New Roman"/>
          <w:sz w:val="24"/>
          <w:szCs w:val="24"/>
        </w:rPr>
        <w:t>scit</w:t>
      </w:r>
      <w:proofErr w:type="spellEnd"/>
      <w:r w:rsidR="0025511D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11D" w:rsidRPr="00D95EB9">
        <w:rPr>
          <w:rFonts w:ascii="Times New Roman" w:hAnsi="Times New Roman" w:cs="Times New Roman"/>
          <w:i/>
          <w:sz w:val="24"/>
          <w:szCs w:val="24"/>
        </w:rPr>
        <w:t>quemadmodum</w:t>
      </w:r>
      <w:proofErr w:type="spellEnd"/>
      <w:r w:rsidR="0025511D" w:rsidRPr="00D95E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511D" w:rsidRPr="00D95EB9">
        <w:rPr>
          <w:rFonts w:ascii="Times New Roman" w:hAnsi="Times New Roman" w:cs="Times New Roman"/>
          <w:i/>
          <w:sz w:val="24"/>
          <w:szCs w:val="24"/>
        </w:rPr>
        <w:t>oporteat</w:t>
      </w:r>
      <w:proofErr w:type="spellEnd"/>
      <w:r w:rsidR="0025511D" w:rsidRPr="00D95E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511D" w:rsidRPr="00D95EB9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="0025511D" w:rsidRPr="00D95EB9">
        <w:rPr>
          <w:rFonts w:ascii="Times New Roman" w:hAnsi="Times New Roman" w:cs="Times New Roman"/>
          <w:i/>
          <w:sz w:val="24"/>
          <w:szCs w:val="24"/>
        </w:rPr>
        <w:t xml:space="preserve"> scire</w:t>
      </w:r>
      <w:r w:rsidR="0025511D" w:rsidRPr="00D95EB9">
        <w:rPr>
          <w:rFonts w:ascii="Times New Roman" w:hAnsi="Times New Roman" w:cs="Times New Roman"/>
          <w:sz w:val="24"/>
          <w:szCs w:val="24"/>
        </w:rPr>
        <w:t xml:space="preserve">. </w:t>
      </w:r>
      <w:r w:rsidR="00B30D19" w:rsidRPr="00D95EB9">
        <w:rPr>
          <w:rFonts w:ascii="Times New Roman" w:hAnsi="Times New Roman" w:cs="Times New Roman"/>
          <w:sz w:val="24"/>
          <w:szCs w:val="24"/>
        </w:rPr>
        <w:t xml:space="preserve">Ecce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qualem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fructum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posuit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in modo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sciendi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. Idem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scias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quo ordine, quo studio, quo fine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queque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nosce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oporteat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. Quo ordine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prius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maturius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salutem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. Quo studio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ardencius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vehemencius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. Quo fine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non ad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manem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, aut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curiositatem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, aut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simile, sed tantum ad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edificacionem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tui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proximi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615AC8" w14:textId="5E86522F" w:rsidR="00ED6CDD" w:rsidRPr="00D95EB9" w:rsidRDefault="00ED6CDD" w:rsidP="00BC14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5EB9">
        <w:rPr>
          <w:rFonts w:ascii="Times New Roman" w:hAnsi="Times New Roman" w:cs="Times New Roman"/>
          <w:sz w:val="24"/>
          <w:szCs w:val="24"/>
        </w:rPr>
        <w:t xml:space="preserve">¶ </w:t>
      </w:r>
      <w:r w:rsidR="00B30D19" w:rsidRPr="00D95EB9"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namque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qu</w:t>
      </w:r>
      <w:r w:rsidRPr="00D95EB9">
        <w:rPr>
          <w:rFonts w:ascii="Times New Roman" w:hAnsi="Times New Roman" w:cs="Times New Roman"/>
          <w:sz w:val="24"/>
          <w:szCs w:val="24"/>
        </w:rPr>
        <w:t>i</w:t>
      </w:r>
      <w:r w:rsidR="00B30D19" w:rsidRPr="00D95EB9">
        <w:rPr>
          <w:rFonts w:ascii="Times New Roman" w:hAnsi="Times New Roman" w:cs="Times New Roman"/>
          <w:sz w:val="24"/>
          <w:szCs w:val="24"/>
        </w:rPr>
        <w:t xml:space="preserve"> scire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volunt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sciantur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iuxta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Persii, scire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tuum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scire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tuum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>. H</w:t>
      </w:r>
      <w:r w:rsidR="00B30D19" w:rsidRPr="00D95EB9">
        <w:rPr>
          <w:rFonts w:ascii="Times New Roman" w:hAnsi="Times New Roman" w:cs="Times New Roman"/>
          <w:sz w:val="24"/>
          <w:szCs w:val="24"/>
        </w:rPr>
        <w:t xml:space="preserve">oc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sciat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alter</w:t>
      </w:r>
      <w:r w:rsidRPr="00D95EB9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vanitas</w:t>
      </w:r>
      <w:r w:rsidRPr="00D95EB9">
        <w:rPr>
          <w:rFonts w:ascii="Times New Roman" w:hAnsi="Times New Roman" w:cs="Times New Roman"/>
          <w:sz w:val="24"/>
          <w:szCs w:val="24"/>
        </w:rPr>
        <w:t>.</w:t>
      </w:r>
    </w:p>
    <w:p w14:paraId="4ED0D01D" w14:textId="344F87D2" w:rsidR="00B11774" w:rsidRPr="00D95EB9" w:rsidRDefault="00ED6CDD" w:rsidP="00BC14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5EB9">
        <w:rPr>
          <w:rFonts w:ascii="Times New Roman" w:hAnsi="Times New Roman" w:cs="Times New Roman"/>
          <w:sz w:val="24"/>
          <w:szCs w:val="24"/>
        </w:rPr>
        <w:t>¶</w:t>
      </w:r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r w:rsidRPr="00D95EB9">
        <w:rPr>
          <w:rFonts w:ascii="Times New Roman" w:hAnsi="Times New Roman" w:cs="Times New Roman"/>
          <w:sz w:val="24"/>
          <w:szCs w:val="24"/>
        </w:rPr>
        <w:t>E</w:t>
      </w:r>
      <w:r w:rsidR="00B30D19" w:rsidRPr="00D95EB9">
        <w:rPr>
          <w:rFonts w:ascii="Times New Roman" w:hAnsi="Times New Roman" w:cs="Times New Roman"/>
          <w:sz w:val="24"/>
          <w:szCs w:val="24"/>
        </w:rPr>
        <w:t xml:space="preserve">t sunt qui scire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volunt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scientiam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vendant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utpote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pecunia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, pro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honoribus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, pro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fauoribus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19" w:rsidRPr="00D95EB9">
        <w:rPr>
          <w:rFonts w:ascii="Times New Roman" w:hAnsi="Times New Roman" w:cs="Times New Roman"/>
          <w:sz w:val="24"/>
          <w:szCs w:val="24"/>
        </w:rPr>
        <w:t>questus</w:t>
      </w:r>
      <w:proofErr w:type="spellEnd"/>
      <w:r w:rsidR="00B30D19" w:rsidRPr="00D95EB9">
        <w:rPr>
          <w:rFonts w:ascii="Times New Roman" w:hAnsi="Times New Roman" w:cs="Times New Roman"/>
          <w:sz w:val="24"/>
          <w:szCs w:val="24"/>
        </w:rPr>
        <w:t xml:space="preserve"> est. </w:t>
      </w:r>
      <w:r w:rsidR="00B11774" w:rsidRPr="00D95EB9">
        <w:rPr>
          <w:rFonts w:ascii="Times New Roman" w:hAnsi="Times New Roman" w:cs="Times New Roman"/>
          <w:sz w:val="24"/>
          <w:szCs w:val="24"/>
        </w:rPr>
        <w:t xml:space="preserve">Sed sunt qui scire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volunt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edificent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et caritas est. Et sunt qui scire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volunt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edificentur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prudencia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est.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Horum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vltimi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carent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abusione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scientie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bonus omnibus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facientibus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reliqui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omnes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audiant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scienti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bonum et non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facienti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similitudinem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diceretur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sumenti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cibum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et non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degerenti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perniciosum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cibus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indigestus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malos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generat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humores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774" w:rsidRPr="00D95EB9">
        <w:rPr>
          <w:rFonts w:ascii="Times New Roman" w:hAnsi="Times New Roman" w:cs="Times New Roman"/>
          <w:sz w:val="24"/>
          <w:szCs w:val="24"/>
        </w:rPr>
        <w:t>corrumpit</w:t>
      </w:r>
      <w:proofErr w:type="spellEnd"/>
      <w:r w:rsidR="00B11774" w:rsidRPr="00D95EB9">
        <w:rPr>
          <w:rFonts w:ascii="Times New Roman" w:hAnsi="Times New Roman" w:cs="Times New Roman"/>
          <w:sz w:val="24"/>
          <w:szCs w:val="24"/>
        </w:rPr>
        <w:t xml:space="preserve"> corpus, </w:t>
      </w:r>
    </w:p>
    <w:p w14:paraId="3A29E476" w14:textId="189B744F" w:rsidR="00B11774" w:rsidRPr="00D95EB9" w:rsidRDefault="00B11774" w:rsidP="00BC14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5EB9">
        <w:rPr>
          <w:rFonts w:ascii="Times New Roman" w:hAnsi="Times New Roman" w:cs="Times New Roman"/>
          <w:sz w:val="24"/>
          <w:szCs w:val="24"/>
        </w:rPr>
        <w:t>/fol. 301va/</w:t>
      </w:r>
    </w:p>
    <w:p w14:paraId="0C771A93" w14:textId="77777777" w:rsidR="00BC140A" w:rsidRDefault="00B11774" w:rsidP="00BC14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5EB9">
        <w:rPr>
          <w:rFonts w:ascii="Times New Roman" w:hAnsi="Times New Roman" w:cs="Times New Roman"/>
          <w:sz w:val="24"/>
          <w:szCs w:val="24"/>
        </w:rPr>
        <w:t xml:space="preserve">et non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nutrit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954977" w14:textId="77777777" w:rsidR="00AB685C" w:rsidRDefault="00B11774" w:rsidP="00BC14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5EB9">
        <w:rPr>
          <w:rFonts w:ascii="Times New Roman" w:hAnsi="Times New Roman" w:cs="Times New Roman"/>
          <w:sz w:val="24"/>
          <w:szCs w:val="24"/>
        </w:rPr>
        <w:t xml:space="preserve">¶ Ista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indigesta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anime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igne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decocta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per mores et actus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a</w:t>
      </w:r>
      <w:r w:rsidR="00FD40B7" w:rsidRPr="00D95EB9">
        <w:rPr>
          <w:rFonts w:ascii="Times New Roman" w:hAnsi="Times New Roman" w:cs="Times New Roman"/>
          <w:sz w:val="24"/>
          <w:szCs w:val="24"/>
        </w:rPr>
        <w:t>r</w:t>
      </w:r>
      <w:r w:rsidRPr="00D95EB9">
        <w:rPr>
          <w:rFonts w:ascii="Times New Roman" w:hAnsi="Times New Roman" w:cs="Times New Roman"/>
          <w:sz w:val="24"/>
          <w:szCs w:val="24"/>
        </w:rPr>
        <w:t>tus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ad alios, </w:t>
      </w:r>
      <w:proofErr w:type="spellStart"/>
      <w:r w:rsidR="00FD40B7" w:rsidRPr="00D95EB9">
        <w:rPr>
          <w:rFonts w:ascii="Times New Roman" w:hAnsi="Times New Roman" w:cs="Times New Roman"/>
          <w:sz w:val="24"/>
          <w:szCs w:val="24"/>
        </w:rPr>
        <w:t>trans</w:t>
      </w:r>
      <w:r w:rsidRPr="00D95EB9">
        <w:rPr>
          <w:rFonts w:ascii="Times New Roman" w:hAnsi="Times New Roman" w:cs="Times New Roman"/>
          <w:sz w:val="24"/>
          <w:szCs w:val="24"/>
        </w:rPr>
        <w:t>fusa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malum exemplum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generat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exterius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malos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mores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0B7" w:rsidRPr="00D95EB9">
        <w:rPr>
          <w:rFonts w:ascii="Times New Roman" w:hAnsi="Times New Roman" w:cs="Times New Roman"/>
          <w:sz w:val="24"/>
          <w:szCs w:val="24"/>
        </w:rPr>
        <w:t>malos</w:t>
      </w:r>
      <w:proofErr w:type="spellEnd"/>
      <w:r w:rsidR="00FD40B7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humores</w:t>
      </w:r>
      <w:proofErr w:type="spellEnd"/>
      <w:r w:rsidR="00FD40B7" w:rsidRPr="00D95EB9">
        <w:rPr>
          <w:rFonts w:ascii="Times New Roman" w:hAnsi="Times New Roman" w:cs="Times New Roman"/>
          <w:sz w:val="24"/>
          <w:szCs w:val="24"/>
        </w:rPr>
        <w:t>.</w:t>
      </w:r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0B7" w:rsidRPr="00D95EB9">
        <w:rPr>
          <w:rFonts w:ascii="Times New Roman" w:hAnsi="Times New Roman" w:cs="Times New Roman"/>
          <w:sz w:val="24"/>
          <w:szCs w:val="24"/>
        </w:rPr>
        <w:t>I</w:t>
      </w:r>
      <w:r w:rsidRPr="00D95EB9">
        <w:rPr>
          <w:rFonts w:ascii="Times New Roman" w:hAnsi="Times New Roman" w:cs="Times New Roman"/>
          <w:sz w:val="24"/>
          <w:szCs w:val="24"/>
        </w:rPr>
        <w:t>nt</w:t>
      </w:r>
      <w:r w:rsidR="00FD40B7" w:rsidRPr="00D95EB9">
        <w:rPr>
          <w:rFonts w:ascii="Times New Roman" w:hAnsi="Times New Roman" w:cs="Times New Roman"/>
          <w:sz w:val="24"/>
          <w:szCs w:val="24"/>
        </w:rPr>
        <w:t>e</w:t>
      </w:r>
      <w:r w:rsidRPr="00D95EB9">
        <w:rPr>
          <w:rFonts w:ascii="Times New Roman" w:hAnsi="Times New Roman" w:cs="Times New Roman"/>
          <w:sz w:val="24"/>
          <w:szCs w:val="24"/>
        </w:rPr>
        <w:t>ri</w:t>
      </w:r>
      <w:r w:rsidR="00FD40B7" w:rsidRPr="00D95EB9">
        <w:rPr>
          <w:rFonts w:ascii="Times New Roman" w:hAnsi="Times New Roman" w:cs="Times New Roman"/>
          <w:sz w:val="24"/>
          <w:szCs w:val="24"/>
        </w:rPr>
        <w:t>u</w:t>
      </w:r>
      <w:r w:rsidRPr="00D95EB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r w:rsidR="00FD40B7" w:rsidRPr="00D95EB9">
        <w:rPr>
          <w:rFonts w:ascii="Times New Roman" w:hAnsi="Times New Roman" w:cs="Times New Roman"/>
          <w:sz w:val="24"/>
          <w:szCs w:val="24"/>
        </w:rPr>
        <w:t>a</w:t>
      </w:r>
      <w:r w:rsidRPr="00D95EB9">
        <w:rPr>
          <w:rFonts w:ascii="Times New Roman" w:hAnsi="Times New Roman" w:cs="Times New Roman"/>
          <w:sz w:val="24"/>
          <w:szCs w:val="24"/>
        </w:rPr>
        <w:t xml:space="preserve">utem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inflaciones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D40B7" w:rsidRPr="00D95EB9">
        <w:rPr>
          <w:rFonts w:ascii="Times New Roman" w:hAnsi="Times New Roman" w:cs="Times New Roman"/>
          <w:sz w:val="24"/>
          <w:szCs w:val="24"/>
        </w:rPr>
        <w:t>t</w:t>
      </w:r>
      <w:r w:rsidRPr="00D95EB9">
        <w:rPr>
          <w:rFonts w:ascii="Times New Roman" w:hAnsi="Times New Roman" w:cs="Times New Roman"/>
          <w:sz w:val="24"/>
          <w:szCs w:val="24"/>
        </w:rPr>
        <w:t>orsiones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conscientia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sustine</w:t>
      </w:r>
      <w:r w:rsidR="00FD40B7" w:rsidRPr="00D95EB9">
        <w:rPr>
          <w:rFonts w:ascii="Times New Roman" w:hAnsi="Times New Roman" w:cs="Times New Roman"/>
          <w:sz w:val="24"/>
          <w:szCs w:val="24"/>
        </w:rPr>
        <w:t>bit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. </w:t>
      </w:r>
      <w:r w:rsidR="00FD40B7" w:rsidRPr="00D95EB9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="00FD40B7" w:rsidRPr="00D95EB9">
        <w:rPr>
          <w:rFonts w:ascii="Times New Roman" w:hAnsi="Times New Roman" w:cs="Times New Roman"/>
          <w:sz w:val="24"/>
          <w:szCs w:val="24"/>
        </w:rPr>
        <w:t>seruus</w:t>
      </w:r>
      <w:proofErr w:type="spellEnd"/>
      <w:r w:rsidR="00FD40B7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0B7" w:rsidRPr="00D95EB9">
        <w:rPr>
          <w:rFonts w:ascii="Times New Roman" w:hAnsi="Times New Roman" w:cs="Times New Roman"/>
          <w:sz w:val="24"/>
          <w:szCs w:val="24"/>
        </w:rPr>
        <w:t>sciens</w:t>
      </w:r>
      <w:proofErr w:type="spellEnd"/>
      <w:r w:rsidR="00FD40B7" w:rsidRPr="00D95EB9">
        <w:rPr>
          <w:rFonts w:ascii="Times New Roman" w:hAnsi="Times New Roman" w:cs="Times New Roman"/>
          <w:sz w:val="24"/>
          <w:szCs w:val="24"/>
        </w:rPr>
        <w:t xml:space="preserve"> bonum et non</w:t>
      </w:r>
      <w:r w:rsidR="00AB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0B7" w:rsidRPr="00D95EB9">
        <w:rPr>
          <w:rFonts w:ascii="Times New Roman" w:hAnsi="Times New Roman" w:cs="Times New Roman"/>
          <w:sz w:val="24"/>
          <w:szCs w:val="24"/>
        </w:rPr>
        <w:t>faciens</w:t>
      </w:r>
      <w:proofErr w:type="spellEnd"/>
      <w:r w:rsidR="00FD40B7" w:rsidRPr="00D95E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40B7" w:rsidRPr="00D95EB9">
        <w:rPr>
          <w:rFonts w:ascii="Times New Roman" w:hAnsi="Times New Roman" w:cs="Times New Roman"/>
          <w:sz w:val="24"/>
          <w:szCs w:val="24"/>
        </w:rPr>
        <w:t>V</w:t>
      </w:r>
      <w:r w:rsidRPr="00D95EB9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Gregorius in </w:t>
      </w:r>
      <w:r w:rsidRPr="00D95EB9">
        <w:rPr>
          <w:rFonts w:ascii="Times New Roman" w:hAnsi="Times New Roman" w:cs="Times New Roman"/>
          <w:i/>
          <w:sz w:val="24"/>
          <w:szCs w:val="24"/>
        </w:rPr>
        <w:t>Pastorale</w:t>
      </w:r>
      <w:r w:rsidRPr="00D95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admonendi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sunt qui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praua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accusant,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deuitant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0B7" w:rsidRPr="00D95EB9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FD40B7" w:rsidRPr="00D95EB9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D95EB9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vident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malum,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deuitant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deterius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Pereant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0B7" w:rsidRPr="00D95EB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lastRenderedPageBreak/>
        <w:t>acceptam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ad sui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adiutorium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scientiam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negligit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>. Hanc contra</w:t>
      </w:r>
      <w:r w:rsidR="00FD40B7" w:rsidRPr="00D95EB9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Pr="00D95EB9">
        <w:rPr>
          <w:rFonts w:ascii="Times New Roman" w:hAnsi="Times New Roman" w:cs="Times New Roman"/>
          <w:sz w:val="24"/>
          <w:szCs w:val="24"/>
        </w:rPr>
        <w:t xml:space="preserve"> se in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extremo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in testimonium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vertit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sana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contempni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Anselmus </w:t>
      </w:r>
      <w:r w:rsidR="00716F22" w:rsidRPr="00D95EB9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716F22" w:rsidRPr="00D95EB9">
        <w:rPr>
          <w:rFonts w:ascii="Times New Roman" w:hAnsi="Times New Roman" w:cs="Times New Roman"/>
          <w:i/>
          <w:iCs/>
          <w:sz w:val="24"/>
          <w:szCs w:val="24"/>
        </w:rPr>
        <w:t>similitudinibus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similitudo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stultos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stolidos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scolares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>. Nam</w:t>
      </w:r>
      <w:r w:rsidR="00AB685C">
        <w:rPr>
          <w:rFonts w:ascii="Times New Roman" w:hAnsi="Times New Roman" w:cs="Times New Roman"/>
          <w:sz w:val="24"/>
          <w:szCs w:val="24"/>
        </w:rPr>
        <w:t xml:space="preserve"> </w:t>
      </w:r>
      <w:r w:rsidR="00716F22" w:rsidRPr="00D95EB9">
        <w:rPr>
          <w:rFonts w:ascii="Times New Roman" w:hAnsi="Times New Roman" w:cs="Times New Roman"/>
          <w:sz w:val="24"/>
          <w:szCs w:val="24"/>
        </w:rPr>
        <w:t xml:space="preserve">pauper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stultus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cum modicum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adquirit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dicit</w:t>
      </w:r>
      <w:r w:rsidR="00AB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quid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tantillum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seruabo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. Non propter hoc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ditior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ero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Expendam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istud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nucibus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pomis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stultus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scolaris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paruipendunt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minima non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proficit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maiora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. Sed pauper sapiens quo minus se habere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cons</w:t>
      </w:r>
      <w:r w:rsidR="008350FF" w:rsidRPr="00D95EB9">
        <w:rPr>
          <w:rFonts w:ascii="Times New Roman" w:hAnsi="Times New Roman" w:cs="Times New Roman"/>
          <w:sz w:val="24"/>
          <w:szCs w:val="24"/>
        </w:rPr>
        <w:t>iderat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retinere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0FF" w:rsidRPr="00D95EB9">
        <w:rPr>
          <w:rFonts w:ascii="Times New Roman" w:hAnsi="Times New Roman" w:cs="Times New Roman"/>
          <w:sz w:val="24"/>
          <w:szCs w:val="24"/>
        </w:rPr>
        <w:t>desiderat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quatinus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multorum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paruulorum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congerie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maiora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peruenire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queat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pauper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scolaris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. Nam sicut grana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massam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gutte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flumen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, et multi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nummi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diuitem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="008350FF" w:rsidRPr="00D95EB9">
        <w:rPr>
          <w:rFonts w:ascii="Times New Roman" w:hAnsi="Times New Roman" w:cs="Times New Roman"/>
          <w:sz w:val="24"/>
          <w:szCs w:val="24"/>
        </w:rPr>
        <w:t>.</w:t>
      </w:r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r w:rsidR="008350FF" w:rsidRPr="00D95EB9">
        <w:rPr>
          <w:rFonts w:ascii="Times New Roman" w:hAnsi="Times New Roman" w:cs="Times New Roman"/>
          <w:sz w:val="24"/>
          <w:szCs w:val="24"/>
        </w:rPr>
        <w:t>S</w:t>
      </w:r>
      <w:r w:rsidR="00716F22" w:rsidRPr="00D95EB9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particule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scientie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sapientem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. Sunt qui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pulcros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libros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parum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student.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Herodem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designantur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interpretur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pellis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gloria. Sed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timeant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tales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Job 2[:4]:</w:t>
      </w:r>
      <w:r w:rsidR="00E35363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363" w:rsidRPr="00D95EB9">
        <w:rPr>
          <w:rFonts w:ascii="Times New Roman" w:hAnsi="Times New Roman" w:cs="Times New Roman"/>
          <w:sz w:val="24"/>
          <w:szCs w:val="24"/>
        </w:rPr>
        <w:t>Propriam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i/>
          <w:sz w:val="24"/>
          <w:szCs w:val="24"/>
        </w:rPr>
        <w:t>Pellem</w:t>
      </w:r>
      <w:proofErr w:type="spellEnd"/>
      <w:r w:rsidR="00716F22" w:rsidRPr="00D95EB9">
        <w:rPr>
          <w:rFonts w:ascii="Times New Roman" w:hAnsi="Times New Roman" w:cs="Times New Roman"/>
          <w:i/>
          <w:sz w:val="24"/>
          <w:szCs w:val="24"/>
        </w:rPr>
        <w:t xml:space="preserve"> pro </w:t>
      </w:r>
      <w:proofErr w:type="spellStart"/>
      <w:r w:rsidR="00716F22" w:rsidRPr="00D95EB9">
        <w:rPr>
          <w:rFonts w:ascii="Times New Roman" w:hAnsi="Times New Roman" w:cs="Times New Roman"/>
          <w:i/>
          <w:sz w:val="24"/>
          <w:szCs w:val="24"/>
        </w:rPr>
        <w:t>pelle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caprina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. Nam Rom. 1[:18]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6F22" w:rsidRPr="00D95EB9">
        <w:rPr>
          <w:rFonts w:ascii="Times New Roman" w:hAnsi="Times New Roman" w:cs="Times New Roman"/>
          <w:i/>
          <w:sz w:val="24"/>
          <w:szCs w:val="24"/>
        </w:rPr>
        <w:t>veritatem</w:t>
      </w:r>
      <w:proofErr w:type="spellEnd"/>
      <w:r w:rsidR="00716F22" w:rsidRPr="00D95EB9">
        <w:rPr>
          <w:rFonts w:ascii="Times New Roman" w:hAnsi="Times New Roman" w:cs="Times New Roman"/>
          <w:i/>
          <w:sz w:val="24"/>
          <w:szCs w:val="24"/>
        </w:rPr>
        <w:t xml:space="preserve"> Dei</w:t>
      </w:r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r w:rsidR="00716F22" w:rsidRPr="00D95EB9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716F22" w:rsidRPr="00D95EB9">
        <w:rPr>
          <w:rFonts w:ascii="Times New Roman" w:hAnsi="Times New Roman" w:cs="Times New Roman"/>
          <w:i/>
          <w:sz w:val="24"/>
          <w:szCs w:val="24"/>
        </w:rPr>
        <w:t>injustitia</w:t>
      </w:r>
      <w:proofErr w:type="spellEnd"/>
      <w:r w:rsidR="00716F22" w:rsidRPr="00D95E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i/>
          <w:sz w:val="24"/>
          <w:szCs w:val="24"/>
        </w:rPr>
        <w:t>detinent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B15F67" w14:textId="77777777" w:rsidR="00AB685C" w:rsidRDefault="00E35363" w:rsidP="00BC140A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EB9">
        <w:rPr>
          <w:rFonts w:ascii="Times New Roman" w:hAnsi="Times New Roman" w:cs="Times New Roman"/>
          <w:sz w:val="24"/>
          <w:szCs w:val="24"/>
        </w:rPr>
        <w:t xml:space="preserve">¶ </w:t>
      </w:r>
      <w:r w:rsidR="00716F22" w:rsidRPr="00D95EB9">
        <w:rPr>
          <w:rFonts w:ascii="Times New Roman" w:hAnsi="Times New Roman" w:cs="Times New Roman"/>
          <w:sz w:val="24"/>
          <w:szCs w:val="24"/>
        </w:rPr>
        <w:t xml:space="preserve">Sed tales ne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fecisse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videantur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Libros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ornant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mentem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vanam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habeant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contigit</w:t>
      </w:r>
      <w:proofErr w:type="spellEnd"/>
      <w:r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semel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amiserat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libros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r w:rsidRPr="00D95EB9">
        <w:rPr>
          <w:rFonts w:ascii="Times New Roman" w:hAnsi="Times New Roman" w:cs="Times New Roman"/>
          <w:sz w:val="24"/>
          <w:szCs w:val="24"/>
        </w:rPr>
        <w:t xml:space="preserve">in aqua per </w:t>
      </w:r>
      <w:proofErr w:type="spellStart"/>
      <w:r w:rsidRPr="00D95EB9">
        <w:rPr>
          <w:rFonts w:ascii="Times New Roman" w:hAnsi="Times New Roman" w:cs="Times New Roman"/>
          <w:sz w:val="24"/>
          <w:szCs w:val="24"/>
        </w:rPr>
        <w:t>casum</w:t>
      </w:r>
      <w:proofErr w:type="spellEnd"/>
      <w:r w:rsidR="00D95EB9" w:rsidRPr="00D95EB9">
        <w:rPr>
          <w:rFonts w:ascii="Times New Roman" w:hAnsi="Times New Roman" w:cs="Times New Roman"/>
          <w:sz w:val="24"/>
          <w:szCs w:val="24"/>
        </w:rPr>
        <w:t xml:space="preserve"> sui</w:t>
      </w:r>
      <w:r w:rsidR="00AB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summarii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. Cui scripsit pauper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scolaris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socius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suus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r w:rsidR="00D95EB9" w:rsidRPr="00D95EB9">
        <w:rPr>
          <w:rFonts w:ascii="Times New Roman" w:hAnsi="Times New Roman" w:cs="Times New Roman"/>
          <w:sz w:val="24"/>
          <w:szCs w:val="24"/>
        </w:rPr>
        <w:t>hos versus</w:t>
      </w:r>
      <w:r w:rsidR="00716F22" w:rsidRPr="00D95EB9">
        <w:rPr>
          <w:rFonts w:ascii="Times New Roman" w:hAnsi="Times New Roman" w:cs="Times New Roman"/>
          <w:sz w:val="24"/>
          <w:szCs w:val="24"/>
        </w:rPr>
        <w:t xml:space="preserve">: Cordi, non carte,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credas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noueris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arte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. </w:t>
      </w:r>
      <w:r w:rsidR="00D95EB9" w:rsidRPr="00D95EB9">
        <w:rPr>
          <w:rFonts w:ascii="Times New Roman" w:hAnsi="Times New Roman" w:cs="Times New Roman"/>
          <w:sz w:val="24"/>
          <w:szCs w:val="24"/>
        </w:rPr>
        <w:t>Vt</w:t>
      </w:r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carta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cadat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, tecum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22" w:rsidRPr="00D95EB9">
        <w:rPr>
          <w:rFonts w:ascii="Times New Roman" w:hAnsi="Times New Roman" w:cs="Times New Roman"/>
          <w:sz w:val="24"/>
          <w:szCs w:val="24"/>
        </w:rPr>
        <w:t>vadat</w:t>
      </w:r>
      <w:proofErr w:type="spellEnd"/>
      <w:r w:rsidR="00716F22" w:rsidRPr="00D95E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5EB9" w:rsidRPr="00D95EB9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D95EB9" w:rsidRPr="00D95EB9">
        <w:rPr>
          <w:rFonts w:ascii="Times New Roman" w:hAnsi="Times New Roman" w:cs="Times New Roman"/>
          <w:sz w:val="24"/>
          <w:szCs w:val="24"/>
        </w:rPr>
        <w:t xml:space="preserve"> </w:t>
      </w:r>
      <w:r w:rsidR="00D95EB9">
        <w:rPr>
          <w:rFonts w:ascii="Times New Roman" w:hAnsi="Times New Roman" w:cs="Times New Roman"/>
          <w:sz w:val="24"/>
          <w:szCs w:val="24"/>
        </w:rPr>
        <w:t>Seneca</w:t>
      </w:r>
      <w:r w:rsidR="00D95EB9" w:rsidRPr="00D95E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5EB9" w:rsidRPr="00D95EB9"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proofErr w:type="spellStart"/>
      <w:r w:rsidR="00D95EB9" w:rsidRPr="00D95EB9">
        <w:rPr>
          <w:rFonts w:ascii="Times New Roman" w:hAnsi="Times New Roman" w:cs="Times New Roman"/>
          <w:i/>
          <w:iCs/>
          <w:sz w:val="24"/>
          <w:szCs w:val="24"/>
        </w:rPr>
        <w:t>Lucilum</w:t>
      </w:r>
      <w:proofErr w:type="spellEnd"/>
      <w:r w:rsidR="00D95EB9" w:rsidRPr="00D95EB9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D95EB9" w:rsidRPr="00D95EB9">
        <w:rPr>
          <w:rFonts w:ascii="Times New Roman" w:hAnsi="Times New Roman" w:cs="Times New Roman"/>
          <w:sz w:val="24"/>
          <w:szCs w:val="24"/>
        </w:rPr>
        <w:t>refert</w:t>
      </w:r>
      <w:proofErr w:type="spellEnd"/>
      <w:r w:rsidR="00D95EB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B9" w:rsidRPr="00D95EB9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D95EB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B9" w:rsidRPr="00D95EB9">
        <w:rPr>
          <w:rFonts w:ascii="Times New Roman" w:hAnsi="Times New Roman" w:cs="Times New Roman"/>
          <w:sz w:val="24"/>
          <w:szCs w:val="24"/>
        </w:rPr>
        <w:t>multos</w:t>
      </w:r>
      <w:proofErr w:type="spellEnd"/>
      <w:r w:rsidR="00D95EB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B9" w:rsidRPr="00D95EB9">
        <w:rPr>
          <w:rFonts w:ascii="Times New Roman" w:hAnsi="Times New Roman" w:cs="Times New Roman"/>
          <w:sz w:val="24"/>
          <w:szCs w:val="24"/>
        </w:rPr>
        <w:t>libros</w:t>
      </w:r>
      <w:proofErr w:type="spellEnd"/>
      <w:r w:rsidR="00D95EB9" w:rsidRPr="00D95EB9">
        <w:rPr>
          <w:rFonts w:ascii="Times New Roman" w:hAnsi="Times New Roman" w:cs="Times New Roman"/>
          <w:sz w:val="24"/>
          <w:szCs w:val="24"/>
        </w:rPr>
        <w:t xml:space="preserve"> habeas, set </w:t>
      </w:r>
      <w:proofErr w:type="spellStart"/>
      <w:r w:rsidR="00D95EB9" w:rsidRPr="00D95EB9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D95EB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B9" w:rsidRPr="00D95EB9">
        <w:rPr>
          <w:rFonts w:ascii="Times New Roman" w:hAnsi="Times New Roman" w:cs="Times New Roman"/>
          <w:sz w:val="24"/>
          <w:szCs w:val="24"/>
        </w:rPr>
        <w:t>bonos</w:t>
      </w:r>
      <w:proofErr w:type="spellEnd"/>
      <w:r w:rsidR="00D95EB9" w:rsidRPr="00D95EB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95EB9" w:rsidRPr="00D95EB9">
        <w:rPr>
          <w:rFonts w:ascii="Times New Roman" w:hAnsi="Times New Roman" w:cs="Times New Roman"/>
          <w:sz w:val="24"/>
          <w:szCs w:val="24"/>
        </w:rPr>
        <w:t>mente</w:t>
      </w:r>
      <w:proofErr w:type="spellEnd"/>
      <w:r w:rsidR="00D95EB9" w:rsidRPr="00D95EB9">
        <w:rPr>
          <w:rFonts w:ascii="Times New Roman" w:hAnsi="Times New Roman" w:cs="Times New Roman"/>
          <w:sz w:val="24"/>
          <w:szCs w:val="24"/>
        </w:rPr>
        <w:t xml:space="preserve"> habeas </w:t>
      </w:r>
      <w:proofErr w:type="spellStart"/>
      <w:r w:rsidR="00D95EB9" w:rsidRPr="00D95EB9">
        <w:rPr>
          <w:rFonts w:ascii="Times New Roman" w:hAnsi="Times New Roman" w:cs="Times New Roman"/>
          <w:sz w:val="24"/>
          <w:szCs w:val="24"/>
        </w:rPr>
        <w:t>reconditos</w:t>
      </w:r>
      <w:proofErr w:type="spellEnd"/>
      <w:r w:rsidR="00D95EB9" w:rsidRPr="00D95EB9">
        <w:rPr>
          <w:rFonts w:ascii="Times New Roman" w:hAnsi="Times New Roman" w:cs="Times New Roman"/>
          <w:sz w:val="24"/>
          <w:szCs w:val="24"/>
        </w:rPr>
        <w:t xml:space="preserve">. Sed in omnibus </w:t>
      </w:r>
      <w:proofErr w:type="spellStart"/>
      <w:r w:rsidR="00D95EB9" w:rsidRPr="00D95EB9">
        <w:rPr>
          <w:rFonts w:ascii="Times New Roman" w:hAnsi="Times New Roman" w:cs="Times New Roman"/>
          <w:sz w:val="24"/>
          <w:szCs w:val="24"/>
        </w:rPr>
        <w:t>istis</w:t>
      </w:r>
      <w:proofErr w:type="spellEnd"/>
      <w:r w:rsidR="00D95EB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B9" w:rsidRPr="00D95EB9">
        <w:rPr>
          <w:rFonts w:ascii="Times New Roman" w:hAnsi="Times New Roman" w:cs="Times New Roman"/>
          <w:sz w:val="24"/>
          <w:szCs w:val="24"/>
        </w:rPr>
        <w:t>precellit</w:t>
      </w:r>
      <w:proofErr w:type="spellEnd"/>
      <w:r w:rsidR="00D95EB9" w:rsidRPr="00D9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EB9" w:rsidRPr="00D95EB9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="00D95EB9" w:rsidRPr="00D95EB9">
        <w:rPr>
          <w:rFonts w:ascii="Times New Roman" w:hAnsi="Times New Roman" w:cs="Times New Roman"/>
          <w:sz w:val="24"/>
          <w:szCs w:val="24"/>
        </w:rPr>
        <w:t xml:space="preserve"> Dei</w:t>
      </w:r>
      <w:r w:rsidR="00D95EB9">
        <w:rPr>
          <w:rFonts w:ascii="Times New Roman" w:hAnsi="Times New Roman" w:cs="Times New Roman"/>
          <w:sz w:val="24"/>
          <w:szCs w:val="24"/>
        </w:rPr>
        <w:t>.</w:t>
      </w:r>
      <w:r w:rsidR="00041AA6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D95EB9" w:rsidRPr="00D95EB9">
        <w:rPr>
          <w:rFonts w:ascii="Times New Roman" w:hAnsi="Times New Roman" w:cs="Times New Roman"/>
          <w:sz w:val="24"/>
          <w:szCs w:val="24"/>
        </w:rPr>
        <w:t xml:space="preserve"> </w:t>
      </w:r>
      <w:r w:rsidR="00D95EB9">
        <w:rPr>
          <w:rFonts w:ascii="Times New Roman" w:hAnsi="Times New Roman" w:cs="Times New Roman"/>
          <w:sz w:val="24"/>
          <w:szCs w:val="24"/>
        </w:rPr>
        <w:t>Nam Sap. 13[:</w:t>
      </w:r>
      <w:r w:rsidR="00FF5458">
        <w:rPr>
          <w:rFonts w:ascii="Times New Roman" w:hAnsi="Times New Roman" w:cs="Times New Roman"/>
          <w:sz w:val="24"/>
          <w:szCs w:val="24"/>
        </w:rPr>
        <w:t>1]:</w:t>
      </w:r>
      <w:r w:rsidR="00D95EB9">
        <w:rPr>
          <w:rFonts w:ascii="Times New Roman" w:hAnsi="Times New Roman" w:cs="Times New Roman"/>
          <w:sz w:val="24"/>
          <w:szCs w:val="24"/>
        </w:rPr>
        <w:t xml:space="preserve"> </w:t>
      </w:r>
      <w:r w:rsidR="00D95EB9" w:rsidRPr="00FF5458">
        <w:rPr>
          <w:rFonts w:ascii="Times New Roman" w:hAnsi="Times New Roman" w:cs="Times New Roman"/>
          <w:i/>
          <w:iCs/>
          <w:sz w:val="24"/>
          <w:szCs w:val="24"/>
        </w:rPr>
        <w:t xml:space="preserve">Vani sunt omnes </w:t>
      </w:r>
      <w:proofErr w:type="spellStart"/>
      <w:r w:rsidR="00D95EB9" w:rsidRPr="00FF5458">
        <w:rPr>
          <w:rFonts w:ascii="Times New Roman" w:hAnsi="Times New Roman" w:cs="Times New Roman"/>
          <w:i/>
          <w:iCs/>
          <w:sz w:val="24"/>
          <w:szCs w:val="24"/>
        </w:rPr>
        <w:t>homines</w:t>
      </w:r>
      <w:proofErr w:type="spellEnd"/>
      <w:r w:rsidR="00D95EB9" w:rsidRPr="00FF5458">
        <w:rPr>
          <w:rFonts w:ascii="Times New Roman" w:hAnsi="Times New Roman" w:cs="Times New Roman"/>
          <w:i/>
          <w:iCs/>
          <w:sz w:val="24"/>
          <w:szCs w:val="24"/>
        </w:rPr>
        <w:t xml:space="preserve"> in quibus non</w:t>
      </w:r>
      <w:r w:rsidR="00AB68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F72B71A" w14:textId="3DD4E711" w:rsidR="00D95EB9" w:rsidRDefault="00D95EB9" w:rsidP="00BC14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301vb/</w:t>
      </w:r>
    </w:p>
    <w:p w14:paraId="06E060F6" w14:textId="1ED195D0" w:rsidR="00C55DC5" w:rsidRPr="00D95EB9" w:rsidRDefault="00D95EB9" w:rsidP="00BC14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458">
        <w:rPr>
          <w:rFonts w:ascii="Times New Roman" w:hAnsi="Times New Roman" w:cs="Times New Roman"/>
          <w:i/>
          <w:iCs/>
          <w:sz w:val="24"/>
          <w:szCs w:val="24"/>
        </w:rPr>
        <w:t>sciencia</w:t>
      </w:r>
      <w:proofErr w:type="spellEnd"/>
      <w:r w:rsidRPr="00FF5458">
        <w:rPr>
          <w:rFonts w:ascii="Times New Roman" w:hAnsi="Times New Roman" w:cs="Times New Roman"/>
          <w:i/>
          <w:iCs/>
          <w:sz w:val="24"/>
          <w:szCs w:val="24"/>
        </w:rPr>
        <w:t xml:space="preserve"> Dei</w:t>
      </w:r>
      <w:r>
        <w:rPr>
          <w:rFonts w:ascii="Times New Roman" w:hAnsi="Times New Roman" w:cs="Times New Roman"/>
          <w:sz w:val="24"/>
          <w:szCs w:val="24"/>
        </w:rPr>
        <w:t>, etc.</w:t>
      </w:r>
    </w:p>
    <w:sectPr w:rsidR="00C55DC5" w:rsidRPr="00D95EB9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E47F2" w14:textId="77777777" w:rsidR="00E36C17" w:rsidRDefault="00E36C17" w:rsidP="00E36C17">
      <w:pPr>
        <w:spacing w:after="0" w:line="240" w:lineRule="auto"/>
      </w:pPr>
      <w:r>
        <w:separator/>
      </w:r>
    </w:p>
  </w:endnote>
  <w:endnote w:type="continuationSeparator" w:id="0">
    <w:p w14:paraId="6A6C0803" w14:textId="77777777" w:rsidR="00E36C17" w:rsidRDefault="00E36C17" w:rsidP="00E3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B66B5" w14:textId="77777777" w:rsidR="00E36C17" w:rsidRDefault="00E36C17" w:rsidP="00E36C17">
      <w:pPr>
        <w:spacing w:after="0" w:line="240" w:lineRule="auto"/>
      </w:pPr>
      <w:r>
        <w:separator/>
      </w:r>
    </w:p>
  </w:footnote>
  <w:footnote w:type="continuationSeparator" w:id="0">
    <w:p w14:paraId="4A26121A" w14:textId="77777777" w:rsidR="00E36C17" w:rsidRDefault="00E36C17" w:rsidP="00E36C17">
      <w:pPr>
        <w:spacing w:after="0" w:line="240" w:lineRule="auto"/>
      </w:pPr>
      <w:r>
        <w:continuationSeparator/>
      </w:r>
    </w:p>
  </w:footnote>
  <w:footnote w:id="1">
    <w:p w14:paraId="6EA4A8ED" w14:textId="75B472EC" w:rsidR="00E36C17" w:rsidRPr="00041AA6" w:rsidRDefault="00E36C17" w:rsidP="00041AA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41AA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41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AA6">
        <w:rPr>
          <w:rFonts w:ascii="Times New Roman" w:hAnsi="Times New Roman" w:cs="Times New Roman"/>
          <w:sz w:val="24"/>
          <w:szCs w:val="24"/>
        </w:rPr>
        <w:t>Scire ]</w:t>
      </w:r>
      <w:proofErr w:type="gramEnd"/>
      <w:r w:rsidRPr="00041AA6">
        <w:rPr>
          <w:rFonts w:ascii="Times New Roman" w:hAnsi="Times New Roman" w:cs="Times New Roman"/>
          <w:sz w:val="24"/>
          <w:szCs w:val="24"/>
        </w:rPr>
        <w:t xml:space="preserve"> Lambeth begins this chapter: </w:t>
      </w:r>
      <w:proofErr w:type="spellStart"/>
      <w:r w:rsidRPr="00041AA6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Pr="00041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A6">
        <w:rPr>
          <w:rFonts w:ascii="Times New Roman" w:hAnsi="Times New Roman" w:cs="Times New Roman"/>
          <w:sz w:val="24"/>
          <w:szCs w:val="24"/>
        </w:rPr>
        <w:t>scioli</w:t>
      </w:r>
      <w:proofErr w:type="spellEnd"/>
      <w:r w:rsidRPr="00041AA6">
        <w:rPr>
          <w:rFonts w:ascii="Times New Roman" w:hAnsi="Times New Roman" w:cs="Times New Roman"/>
          <w:sz w:val="24"/>
          <w:szCs w:val="24"/>
        </w:rPr>
        <w:t xml:space="preserve"> sint… with the “Q” capitalized.</w:t>
      </w:r>
    </w:p>
    <w:p w14:paraId="7E3856C8" w14:textId="77777777" w:rsidR="00F8600B" w:rsidRPr="00041AA6" w:rsidRDefault="00F8600B" w:rsidP="00041AA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FACB763" w14:textId="5F6A41A8" w:rsidR="00F8600B" w:rsidRPr="00041AA6" w:rsidRDefault="00F8600B" w:rsidP="00041AA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41AA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41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1AA6">
        <w:rPr>
          <w:rFonts w:ascii="Times New Roman" w:hAnsi="Times New Roman" w:cs="Times New Roman"/>
          <w:sz w:val="24"/>
          <w:szCs w:val="24"/>
        </w:rPr>
        <w:t>ignorare</w:t>
      </w:r>
      <w:proofErr w:type="spellEnd"/>
      <w:r w:rsidRPr="00041AA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41AA6">
        <w:rPr>
          <w:rFonts w:ascii="Times New Roman" w:hAnsi="Times New Roman" w:cs="Times New Roman"/>
          <w:sz w:val="24"/>
          <w:szCs w:val="24"/>
        </w:rPr>
        <w:t xml:space="preserve"> </w:t>
      </w:r>
      <w:r w:rsidRPr="00041AA6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041AA6">
        <w:rPr>
          <w:rFonts w:ascii="Times New Roman" w:hAnsi="Times New Roman" w:cs="Times New Roman"/>
          <w:sz w:val="24"/>
          <w:szCs w:val="24"/>
        </w:rPr>
        <w:t xml:space="preserve"> et se </w:t>
      </w:r>
      <w:proofErr w:type="spellStart"/>
      <w:r w:rsidRPr="00041AA6">
        <w:rPr>
          <w:rFonts w:ascii="Times New Roman" w:hAnsi="Times New Roman" w:cs="Times New Roman"/>
          <w:sz w:val="24"/>
          <w:szCs w:val="24"/>
        </w:rPr>
        <w:t>ignorare</w:t>
      </w:r>
      <w:proofErr w:type="spellEnd"/>
      <w:r w:rsidRPr="00041AA6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77180AA" w14:textId="77777777" w:rsidR="00222863" w:rsidRPr="00041AA6" w:rsidRDefault="00222863" w:rsidP="00041AA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020C768E" w14:textId="21BE155A" w:rsidR="00163CD6" w:rsidRPr="00041AA6" w:rsidRDefault="00163CD6" w:rsidP="00041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AA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41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7A5C" w:rsidRPr="00041AA6">
        <w:rPr>
          <w:rFonts w:ascii="Times New Roman" w:hAnsi="Times New Roman" w:cs="Times New Roman"/>
          <w:sz w:val="24"/>
          <w:szCs w:val="24"/>
        </w:rPr>
        <w:t>celestia</w:t>
      </w:r>
      <w:proofErr w:type="spellEnd"/>
      <w:r w:rsidR="00667A5C" w:rsidRPr="00041AA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="00667A5C" w:rsidRPr="00041AA6">
        <w:rPr>
          <w:rFonts w:ascii="Times New Roman" w:hAnsi="Times New Roman" w:cs="Times New Roman"/>
          <w:sz w:val="24"/>
          <w:szCs w:val="24"/>
        </w:rPr>
        <w:t xml:space="preserve"> F 128 adds here: Vide plus de </w:t>
      </w:r>
      <w:proofErr w:type="spellStart"/>
      <w:r w:rsidR="00667A5C" w:rsidRPr="00041AA6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="00667A5C" w:rsidRPr="00041AA6">
        <w:rPr>
          <w:rFonts w:ascii="Times New Roman" w:hAnsi="Times New Roman" w:cs="Times New Roman"/>
          <w:sz w:val="24"/>
          <w:szCs w:val="24"/>
        </w:rPr>
        <w:t xml:space="preserve"> supra </w:t>
      </w:r>
      <w:proofErr w:type="spellStart"/>
      <w:r w:rsidR="00667A5C" w:rsidRPr="00041AA6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="00667A5C" w:rsidRPr="00041AA6">
        <w:rPr>
          <w:rFonts w:ascii="Times New Roman" w:hAnsi="Times New Roman" w:cs="Times New Roman"/>
          <w:sz w:val="24"/>
          <w:szCs w:val="24"/>
        </w:rPr>
        <w:t xml:space="preserve"> [259] Oculus.</w:t>
      </w:r>
    </w:p>
  </w:footnote>
  <w:footnote w:id="4">
    <w:p w14:paraId="754F1A85" w14:textId="01CC30EE" w:rsidR="00C55DC5" w:rsidRPr="00041AA6" w:rsidRDefault="00C55DC5" w:rsidP="00041AA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41AA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41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AA6">
        <w:rPr>
          <w:rFonts w:ascii="Times New Roman" w:hAnsi="Times New Roman" w:cs="Times New Roman"/>
          <w:sz w:val="24"/>
          <w:szCs w:val="24"/>
        </w:rPr>
        <w:t>sanctum ]</w:t>
      </w:r>
      <w:proofErr w:type="gramEnd"/>
      <w:r w:rsidRPr="00041AA6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041AA6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="00B3095B" w:rsidRPr="00041AA6">
        <w:rPr>
          <w:rFonts w:ascii="Times New Roman" w:hAnsi="Times New Roman" w:cs="Times New Roman"/>
          <w:sz w:val="24"/>
          <w:szCs w:val="24"/>
        </w:rPr>
        <w:t>otium</w:t>
      </w:r>
      <w:proofErr w:type="spellEnd"/>
      <w:r w:rsidR="00B3095B" w:rsidRPr="00041AA6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9120536" w14:textId="77777777" w:rsidR="00B3095B" w:rsidRPr="00041AA6" w:rsidRDefault="00B3095B" w:rsidP="00041AA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534429FD" w14:textId="40E4A0B6" w:rsidR="00B3095B" w:rsidRPr="00041AA6" w:rsidRDefault="00B3095B" w:rsidP="00041AA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41AA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41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1AA6">
        <w:rPr>
          <w:rFonts w:ascii="Times New Roman" w:hAnsi="Times New Roman" w:cs="Times New Roman"/>
          <w:sz w:val="24"/>
          <w:szCs w:val="24"/>
        </w:rPr>
        <w:t>nouerit</w:t>
      </w:r>
      <w:proofErr w:type="spellEnd"/>
      <w:r w:rsidRPr="00041AA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41AA6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041AA6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041AA6">
        <w:rPr>
          <w:rFonts w:ascii="Times New Roman" w:hAnsi="Times New Roman" w:cs="Times New Roman"/>
          <w:sz w:val="24"/>
          <w:szCs w:val="24"/>
        </w:rPr>
        <w:t>noluerit</w:t>
      </w:r>
      <w:proofErr w:type="spellEnd"/>
      <w:r w:rsidRPr="00041AA6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B2470D3" w14:textId="77777777" w:rsidR="0025511D" w:rsidRPr="00041AA6" w:rsidRDefault="0025511D" w:rsidP="00041AA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6FB6BDBC" w14:textId="0D7BA873" w:rsidR="00F4005F" w:rsidRPr="00041AA6" w:rsidRDefault="00F4005F" w:rsidP="00041AA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41AA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41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1AA6">
        <w:rPr>
          <w:rFonts w:ascii="Times New Roman" w:hAnsi="Times New Roman" w:cs="Times New Roman"/>
          <w:sz w:val="24"/>
          <w:szCs w:val="24"/>
        </w:rPr>
        <w:t>obseruare</w:t>
      </w:r>
      <w:proofErr w:type="spellEnd"/>
      <w:r w:rsidRPr="00041AA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41AA6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041AA6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041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A6">
        <w:rPr>
          <w:rFonts w:ascii="Times New Roman" w:hAnsi="Times New Roman" w:cs="Times New Roman"/>
          <w:sz w:val="24"/>
          <w:szCs w:val="24"/>
        </w:rPr>
        <w:t>oblantissime</w:t>
      </w:r>
      <w:proofErr w:type="spellEnd"/>
      <w:r w:rsidRPr="00041AA6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7">
    <w:p w14:paraId="1DC132AF" w14:textId="0984ABEF" w:rsidR="00FD40B7" w:rsidRPr="00041AA6" w:rsidRDefault="00FD40B7" w:rsidP="00041AA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41AA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41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1AA6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041AA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41AA6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041AA6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041AA6">
        <w:rPr>
          <w:rFonts w:ascii="Times New Roman" w:hAnsi="Times New Roman" w:cs="Times New Roman"/>
          <w:sz w:val="24"/>
          <w:szCs w:val="24"/>
        </w:rPr>
        <w:t>in F 80.</w:t>
      </w:r>
    </w:p>
    <w:p w14:paraId="6D62494B" w14:textId="77777777" w:rsidR="00FD40B7" w:rsidRPr="00041AA6" w:rsidRDefault="00FD40B7" w:rsidP="00041AA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8">
    <w:p w14:paraId="208CFA9C" w14:textId="7235F844" w:rsidR="00FD40B7" w:rsidRDefault="00FD40B7" w:rsidP="00041AA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41AA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41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AA6">
        <w:rPr>
          <w:rFonts w:ascii="Times New Roman" w:hAnsi="Times New Roman" w:cs="Times New Roman"/>
          <w:sz w:val="24"/>
          <w:szCs w:val="24"/>
        </w:rPr>
        <w:t>contra ]</w:t>
      </w:r>
      <w:proofErr w:type="gramEnd"/>
      <w:r w:rsidRPr="00041AA6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041AA6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041AA6">
        <w:rPr>
          <w:rFonts w:ascii="Times New Roman" w:hAnsi="Times New Roman" w:cs="Times New Roman"/>
          <w:sz w:val="24"/>
          <w:szCs w:val="24"/>
        </w:rPr>
        <w:t xml:space="preserve"> qua F 80.</w:t>
      </w:r>
    </w:p>
    <w:p w14:paraId="7D2D7592" w14:textId="77777777" w:rsidR="00AB685C" w:rsidRPr="00041AA6" w:rsidRDefault="00AB685C" w:rsidP="00041AA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9">
    <w:p w14:paraId="197B3182" w14:textId="3D0FC76C" w:rsidR="00041AA6" w:rsidRPr="00041AA6" w:rsidRDefault="00041AA6" w:rsidP="00AB68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AA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41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AA6">
        <w:rPr>
          <w:rFonts w:ascii="Times New Roman" w:hAnsi="Times New Roman" w:cs="Times New Roman"/>
          <w:sz w:val="24"/>
          <w:szCs w:val="24"/>
        </w:rPr>
        <w:t>Dei ]</w:t>
      </w:r>
      <w:proofErr w:type="gramEnd"/>
      <w:r w:rsidRPr="00041AA6">
        <w:rPr>
          <w:rFonts w:ascii="Times New Roman" w:hAnsi="Times New Roman" w:cs="Times New Roman"/>
          <w:sz w:val="24"/>
          <w:szCs w:val="24"/>
        </w:rPr>
        <w:t xml:space="preserve"> F 128 adds here: sicut </w:t>
      </w:r>
      <w:proofErr w:type="spellStart"/>
      <w:r w:rsidRPr="00041AA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41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AA6">
        <w:rPr>
          <w:rFonts w:ascii="Times New Roman" w:hAnsi="Times New Roman" w:cs="Times New Roman"/>
          <w:sz w:val="24"/>
          <w:szCs w:val="24"/>
        </w:rPr>
        <w:t>inferius</w:t>
      </w:r>
      <w:proofErr w:type="spellEnd"/>
      <w:r w:rsidRPr="00041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AA6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041AA6">
        <w:rPr>
          <w:rFonts w:ascii="Times New Roman" w:hAnsi="Times New Roman" w:cs="Times New Roman"/>
          <w:sz w:val="24"/>
          <w:szCs w:val="24"/>
        </w:rPr>
        <w:t xml:space="preserve"> [380] Videre.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17"/>
    <w:rsid w:val="00041AA6"/>
    <w:rsid w:val="000D64E9"/>
    <w:rsid w:val="00163CD6"/>
    <w:rsid w:val="00207AFB"/>
    <w:rsid w:val="00222863"/>
    <w:rsid w:val="0025511D"/>
    <w:rsid w:val="003251A0"/>
    <w:rsid w:val="003C0DF2"/>
    <w:rsid w:val="00433B90"/>
    <w:rsid w:val="0056227E"/>
    <w:rsid w:val="0060075B"/>
    <w:rsid w:val="00667A5C"/>
    <w:rsid w:val="00685209"/>
    <w:rsid w:val="00716F22"/>
    <w:rsid w:val="008350FF"/>
    <w:rsid w:val="008E3C78"/>
    <w:rsid w:val="009E3723"/>
    <w:rsid w:val="00AB685C"/>
    <w:rsid w:val="00B11774"/>
    <w:rsid w:val="00B3095B"/>
    <w:rsid w:val="00B30D19"/>
    <w:rsid w:val="00B45983"/>
    <w:rsid w:val="00BC140A"/>
    <w:rsid w:val="00C55DC5"/>
    <w:rsid w:val="00CB7359"/>
    <w:rsid w:val="00D06099"/>
    <w:rsid w:val="00D068BA"/>
    <w:rsid w:val="00D16EB1"/>
    <w:rsid w:val="00D95EB9"/>
    <w:rsid w:val="00DE6EC0"/>
    <w:rsid w:val="00E35363"/>
    <w:rsid w:val="00E36C17"/>
    <w:rsid w:val="00E4449E"/>
    <w:rsid w:val="00ED6CDD"/>
    <w:rsid w:val="00F05C60"/>
    <w:rsid w:val="00F4005F"/>
    <w:rsid w:val="00F8600B"/>
    <w:rsid w:val="00FD40B7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B959"/>
  <w15:chartTrackingRefBased/>
  <w15:docId w15:val="{E35B41EA-35A9-4482-9A1A-E26AC00E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C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C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C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C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C1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6C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6C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6C17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56227E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B30D1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0D19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490FB-7969-44D9-87FE-FABD6DB2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2024-07-13T15:37:00Z</dcterms:created>
  <dcterms:modified xsi:type="dcterms:W3CDTF">2024-07-13T15:57:00Z</dcterms:modified>
</cp:coreProperties>
</file>