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8DF4" w14:textId="085D8602" w:rsidR="00433B90" w:rsidRPr="00273BFC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74D36AEE" w14:textId="6FFAA653" w:rsidR="000F5C28" w:rsidRPr="00273BFC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232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Sanitas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spiritualis</w:t>
      </w:r>
      <w:proofErr w:type="spellEnd"/>
    </w:p>
    <w:p w14:paraId="3A982F7B" w14:textId="77777777" w:rsidR="00EC3097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Sanitas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spiritualis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recuperatur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primo,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lacrimosam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contritionem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sudorem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dolens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balneacionem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[146:3]: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Qui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sanat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contritos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corde, et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alligat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>,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vinculis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penitentie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contritiones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eorum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sudore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anxietas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conflictum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nature et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sic in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contritione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conflictum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gracie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4 Reg. 20[:5]: </w:t>
      </w:r>
      <w:r w:rsidRPr="00273BFC">
        <w:rPr>
          <w:rFonts w:ascii="Times New Roman" w:hAnsi="Times New Roman" w:cs="Times New Roman"/>
          <w:i/>
          <w:iCs/>
          <w:sz w:val="24"/>
          <w:szCs w:val="24"/>
        </w:rPr>
        <w:t>Vidi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iCs/>
          <w:sz w:val="24"/>
          <w:szCs w:val="24"/>
        </w:rPr>
        <w:t>lacrimas</w:t>
      </w:r>
      <w:proofErr w:type="spellEnd"/>
      <w:r w:rsidRPr="00273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iCs/>
          <w:sz w:val="24"/>
          <w:szCs w:val="24"/>
        </w:rPr>
        <w:t>tuas</w:t>
      </w:r>
      <w:proofErr w:type="spellEnd"/>
      <w:r w:rsidRPr="00273BFC">
        <w:rPr>
          <w:rFonts w:ascii="Times New Roman" w:hAnsi="Times New Roman" w:cs="Times New Roman"/>
          <w:i/>
          <w:iCs/>
          <w:sz w:val="24"/>
          <w:szCs w:val="24"/>
        </w:rPr>
        <w:t>, et</w:t>
      </w:r>
      <w:r w:rsidR="00EC3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iCs/>
          <w:sz w:val="24"/>
          <w:szCs w:val="24"/>
        </w:rPr>
        <w:t>sanaui</w:t>
      </w:r>
      <w:proofErr w:type="spellEnd"/>
      <w:r w:rsidRPr="00273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AF0B1" w14:textId="77777777" w:rsidR="00EC3097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¶ Secundo,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ponderosam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confessionem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stomachus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vomitum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vultus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apericionem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homo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minucionem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corumptum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sanguinem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emittit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Job 34[:17]: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Numquid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qui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amat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judicium</w:t>
      </w:r>
      <w:r w:rsidRPr="00273BFC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in confessione,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sanari</w:t>
      </w:r>
      <w:proofErr w:type="spellEnd"/>
      <w:r w:rsidRPr="00273BFC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1"/>
      </w:r>
      <w:r w:rsidRPr="00273BF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Cs/>
          <w:sz w:val="24"/>
          <w:szCs w:val="24"/>
        </w:rPr>
        <w:t>poterit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FCEC02" w14:textId="77777777" w:rsidR="00EC3097" w:rsidRDefault="000F5C28" w:rsidP="00EC3097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¶ Tercio,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carnis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maceracionem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dietam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31[:24]: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Somnus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sanitatis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homine</w:t>
      </w:r>
      <w:proofErr w:type="spellEnd"/>
      <w:r w:rsidR="00246D37" w:rsidRPr="00273BFC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parco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Sicut in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habentibus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guerram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adinuicem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uel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contrarias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infirmitates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consulit</w:t>
      </w:r>
      <w:r w:rsidR="00246D37" w:rsidRPr="00273BFC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vni</w:t>
      </w:r>
      <w:proofErr w:type="spellEnd"/>
      <w:r w:rsidR="009D3AF9">
        <w:rPr>
          <w:rFonts w:ascii="Times New Roman" w:hAnsi="Times New Roman" w:cs="Times New Roman"/>
          <w:sz w:val="24"/>
          <w:szCs w:val="24"/>
        </w:rPr>
        <w:t>,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grauamen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alteri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de carne et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spiritu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[1] Cor. 9[:25]: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Omnis qui in agone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contendit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, ab omnibus se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abstinet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31[:37]: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Sanitas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animæ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et corpori</w:t>
      </w:r>
      <w:r w:rsidR="00246D37" w:rsidRPr="00273BFC">
        <w:rPr>
          <w:rFonts w:ascii="Times New Roman" w:hAnsi="Times New Roman" w:cs="Times New Roman"/>
          <w:i/>
          <w:sz w:val="24"/>
          <w:szCs w:val="24"/>
        </w:rPr>
        <w:t>s.</w:t>
      </w:r>
      <w:r w:rsidR="00246D37" w:rsidRPr="00273B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3230760" w14:textId="77777777" w:rsidR="00EC3097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iCs/>
          <w:sz w:val="24"/>
          <w:szCs w:val="24"/>
        </w:rPr>
        <w:t>¶</w:t>
      </w:r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</w:t>
      </w:r>
      <w:r w:rsidR="000F5C28" w:rsidRPr="00273BFC">
        <w:rPr>
          <w:rFonts w:ascii="Times New Roman" w:hAnsi="Times New Roman" w:cs="Times New Roman"/>
          <w:sz w:val="24"/>
          <w:szCs w:val="24"/>
        </w:rPr>
        <w:t>anatur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consciencia</w:t>
      </w:r>
      <w:r w:rsidR="000F5C28"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carnis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afflictionem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. Nam sicut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mors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anime,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carnis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afflictio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oppositionem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anime</w:t>
      </w:r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C28" w:rsidRPr="00273BFC">
        <w:rPr>
          <w:rFonts w:ascii="Times New Roman" w:hAnsi="Times New Roman" w:cs="Times New Roman"/>
          <w:sz w:val="24"/>
          <w:szCs w:val="24"/>
        </w:rPr>
        <w:t>sanitas</w:t>
      </w:r>
      <w:proofErr w:type="spellEnd"/>
      <w:r w:rsidR="000F5C28" w:rsidRPr="00273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55181" w14:textId="77777777" w:rsidR="00EC3097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¶ Quarto,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elemosinarum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largitionem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medicinam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purgatiuam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Matt. 12[:13] et Luc. 6[:6]: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Extendit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manum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suam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arida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restituta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sanitati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Sed multi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constipantur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nullo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modo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laxantur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amaritudine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mortis. </w:t>
      </w:r>
    </w:p>
    <w:p w14:paraId="3F1E1677" w14:textId="77777777" w:rsidR="00EC3097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¶ Quinto, per </w:t>
      </w:r>
    </w:p>
    <w:p w14:paraId="249A61B3" w14:textId="536E0762" w:rsidR="00A17C5C" w:rsidRPr="00273BFC" w:rsidRDefault="00A17C5C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lastRenderedPageBreak/>
        <w:t>/fol. 299vb/</w:t>
      </w:r>
    </w:p>
    <w:p w14:paraId="21138676" w14:textId="77777777" w:rsidR="00EC3097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deuotam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orationem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r w:rsidR="00A17C5C" w:rsidRPr="00273BFC">
        <w:rPr>
          <w:rFonts w:ascii="Times New Roman" w:hAnsi="Times New Roman" w:cs="Times New Roman"/>
          <w:sz w:val="24"/>
          <w:szCs w:val="24"/>
        </w:rPr>
        <w:t>sic</w:t>
      </w:r>
      <w:r w:rsidRPr="00273BFC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uulnus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emplastrum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r w:rsidR="00A17C5C" w:rsidRPr="00273BFC">
        <w:rPr>
          <w:rFonts w:ascii="Times New Roman" w:hAnsi="Times New Roman" w:cs="Times New Roman"/>
          <w:sz w:val="24"/>
          <w:szCs w:val="24"/>
        </w:rPr>
        <w:t>v</w:t>
      </w:r>
      <w:r w:rsidRPr="00273BFC">
        <w:rPr>
          <w:rFonts w:ascii="Times New Roman" w:hAnsi="Times New Roman" w:cs="Times New Roman"/>
          <w:sz w:val="24"/>
          <w:szCs w:val="24"/>
        </w:rPr>
        <w:t xml:space="preserve">el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vnctionem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[29:3]: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Domine,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clamavi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ad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, et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sanasti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me</w:t>
      </w:r>
      <w:r w:rsidRPr="00273BFC">
        <w:rPr>
          <w:rFonts w:ascii="Times New Roman" w:hAnsi="Times New Roman" w:cs="Times New Roman"/>
          <w:sz w:val="24"/>
          <w:szCs w:val="24"/>
        </w:rPr>
        <w:t>.</w:t>
      </w:r>
      <w:r w:rsidR="00A17C5C" w:rsidRPr="00273BFC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3"/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r w:rsidR="00A17C5C" w:rsidRPr="00273BFC">
        <w:rPr>
          <w:rFonts w:ascii="Times New Roman" w:hAnsi="Times New Roman" w:cs="Times New Roman"/>
          <w:sz w:val="24"/>
          <w:szCs w:val="24"/>
        </w:rPr>
        <w:t xml:space="preserve">Exemplum in </w:t>
      </w:r>
      <w:proofErr w:type="spellStart"/>
      <w:r w:rsidR="00A17C5C" w:rsidRPr="00273BFC">
        <w:rPr>
          <w:rFonts w:ascii="Times New Roman" w:hAnsi="Times New Roman" w:cs="Times New Roman"/>
          <w:sz w:val="24"/>
          <w:szCs w:val="24"/>
        </w:rPr>
        <w:t>filio</w:t>
      </w:r>
      <w:proofErr w:type="spellEnd"/>
      <w:r w:rsidR="00A17C5C" w:rsidRPr="00273BFC">
        <w:rPr>
          <w:rFonts w:ascii="Times New Roman" w:hAnsi="Times New Roman" w:cs="Times New Roman"/>
          <w:sz w:val="24"/>
          <w:szCs w:val="24"/>
        </w:rPr>
        <w:t xml:space="preserve"> reguli </w:t>
      </w:r>
      <w:proofErr w:type="spellStart"/>
      <w:r w:rsidR="00A17C5C" w:rsidRPr="00273BFC">
        <w:rPr>
          <w:rFonts w:ascii="Times New Roman" w:hAnsi="Times New Roman" w:cs="Times New Roman"/>
          <w:sz w:val="24"/>
          <w:szCs w:val="24"/>
        </w:rPr>
        <w:t>sanato</w:t>
      </w:r>
      <w:proofErr w:type="spellEnd"/>
      <w:r w:rsidR="00EC3097">
        <w:rPr>
          <w:rFonts w:ascii="Times New Roman" w:hAnsi="Times New Roman" w:cs="Times New Roman"/>
          <w:sz w:val="24"/>
          <w:szCs w:val="24"/>
        </w:rPr>
        <w:t xml:space="preserve"> </w:t>
      </w:r>
      <w:r w:rsidR="00A17C5C" w:rsidRPr="00273BFC">
        <w:rPr>
          <w:rFonts w:ascii="Times New Roman" w:hAnsi="Times New Roman" w:cs="Times New Roman"/>
          <w:sz w:val="24"/>
          <w:szCs w:val="24"/>
        </w:rPr>
        <w:t>per preces eius</w:t>
      </w:r>
      <w:r w:rsidR="001C766F">
        <w:rPr>
          <w:rFonts w:ascii="Times New Roman" w:hAnsi="Times New Roman" w:cs="Times New Roman"/>
          <w:sz w:val="24"/>
          <w:szCs w:val="24"/>
        </w:rPr>
        <w:t>, [Joan</w:t>
      </w:r>
      <w:r w:rsidR="00A17C5C" w:rsidRPr="00273BFC">
        <w:rPr>
          <w:rFonts w:ascii="Times New Roman" w:hAnsi="Times New Roman" w:cs="Times New Roman"/>
          <w:sz w:val="24"/>
          <w:szCs w:val="24"/>
        </w:rPr>
        <w:t>.</w:t>
      </w:r>
      <w:r w:rsidR="001C766F">
        <w:rPr>
          <w:rFonts w:ascii="Times New Roman" w:hAnsi="Times New Roman" w:cs="Times New Roman"/>
          <w:sz w:val="24"/>
          <w:szCs w:val="24"/>
        </w:rPr>
        <w:t xml:space="preserve"> 4:46-51].</w:t>
      </w:r>
      <w:r w:rsidR="00A17C5C" w:rsidRPr="00273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41CEC" w14:textId="77777777" w:rsidR="00956A87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 xml:space="preserve">¶ Sexto,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sanctam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societatem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sicut corpus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sanatur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abscisionem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Leprosus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aggrauatur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cum leprosis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alleu</w:t>
      </w:r>
      <w:r w:rsidR="00A17C5C" w:rsidRPr="00273BFC">
        <w:rPr>
          <w:rFonts w:ascii="Times New Roman" w:hAnsi="Times New Roman" w:cs="Times New Roman"/>
          <w:sz w:val="24"/>
          <w:szCs w:val="24"/>
        </w:rPr>
        <w:t>i</w:t>
      </w:r>
      <w:r w:rsidRPr="00273BFC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="00A17C5C" w:rsidRPr="00273BF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273BF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[17:26]: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Cum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sancto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sanctus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eris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  <w:r w:rsidR="00D43346" w:rsidRPr="00273BFC">
        <w:rPr>
          <w:rFonts w:ascii="Times New Roman" w:hAnsi="Times New Roman" w:cs="Times New Roman"/>
          <w:sz w:val="24"/>
          <w:szCs w:val="24"/>
        </w:rPr>
        <w:t>Et cum h</w:t>
      </w:r>
      <w:r w:rsidRPr="00273BFC">
        <w:rPr>
          <w:rFonts w:ascii="Times New Roman" w:hAnsi="Times New Roman" w:cs="Times New Roman"/>
          <w:sz w:val="24"/>
          <w:szCs w:val="24"/>
        </w:rPr>
        <w:t xml:space="preserve">oc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figuratur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in quibusdam quos</w:t>
      </w:r>
      <w:r w:rsidR="00D43346" w:rsidRPr="00273BFC">
        <w:rPr>
          <w:rFonts w:ascii="Times New Roman" w:hAnsi="Times New Roman" w:cs="Times New Roman"/>
          <w:sz w:val="24"/>
          <w:szCs w:val="24"/>
        </w:rPr>
        <w:t xml:space="preserve"> Dominus</w:t>
      </w:r>
      <w:r w:rsidRPr="00273B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turba</w:t>
      </w:r>
      <w:proofErr w:type="spellEnd"/>
      <w:r w:rsidR="00D43346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346" w:rsidRPr="00273BFC">
        <w:rPr>
          <w:rFonts w:ascii="Times New Roman" w:hAnsi="Times New Roman" w:cs="Times New Roman"/>
          <w:sz w:val="24"/>
          <w:szCs w:val="24"/>
        </w:rPr>
        <w:t>separauit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Marc. 7[:17].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Septimo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</w:t>
      </w:r>
      <w:r w:rsidR="00D43346" w:rsidRPr="00273BFC">
        <w:rPr>
          <w:rFonts w:ascii="Times New Roman" w:hAnsi="Times New Roman" w:cs="Times New Roman"/>
          <w:sz w:val="24"/>
          <w:szCs w:val="24"/>
        </w:rPr>
        <w:t>ct</w:t>
      </w:r>
      <w:r w:rsidRPr="00273BF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doctrinam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adustionem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6" w:rsidRPr="00273BFC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D43346" w:rsidRPr="00273BFC">
        <w:rPr>
          <w:rFonts w:ascii="Times New Roman" w:hAnsi="Times New Roman" w:cs="Times New Roman"/>
          <w:sz w:val="24"/>
          <w:szCs w:val="24"/>
        </w:rPr>
        <w:t xml:space="preserve">. [106:20]: </w:t>
      </w:r>
      <w:proofErr w:type="spellStart"/>
      <w:r w:rsidR="00D43346" w:rsidRPr="00273BFC">
        <w:rPr>
          <w:rFonts w:ascii="Times New Roman" w:hAnsi="Times New Roman" w:cs="Times New Roman"/>
          <w:i/>
          <w:iCs/>
          <w:sz w:val="24"/>
          <w:szCs w:val="24"/>
        </w:rPr>
        <w:t>Misit</w:t>
      </w:r>
      <w:proofErr w:type="spellEnd"/>
      <w:r w:rsidR="00D43346" w:rsidRPr="00273BFC">
        <w:rPr>
          <w:rFonts w:ascii="Times New Roman" w:hAnsi="Times New Roman" w:cs="Times New Roman"/>
          <w:i/>
          <w:iCs/>
          <w:sz w:val="24"/>
          <w:szCs w:val="24"/>
        </w:rPr>
        <w:t xml:space="preserve"> verbum </w:t>
      </w:r>
      <w:proofErr w:type="spellStart"/>
      <w:r w:rsidR="00D43346" w:rsidRPr="00273BFC">
        <w:rPr>
          <w:rFonts w:ascii="Times New Roman" w:hAnsi="Times New Roman" w:cs="Times New Roman"/>
          <w:i/>
          <w:iCs/>
          <w:sz w:val="24"/>
          <w:szCs w:val="24"/>
        </w:rPr>
        <w:t>suum</w:t>
      </w:r>
      <w:proofErr w:type="spellEnd"/>
      <w:r w:rsidR="00D43346" w:rsidRPr="00273BFC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="00D43346" w:rsidRPr="00273BFC">
        <w:rPr>
          <w:rFonts w:ascii="Times New Roman" w:hAnsi="Times New Roman" w:cs="Times New Roman"/>
          <w:i/>
          <w:iCs/>
          <w:sz w:val="24"/>
          <w:szCs w:val="24"/>
        </w:rPr>
        <w:t>sanauit</w:t>
      </w:r>
      <w:proofErr w:type="spellEnd"/>
      <w:r w:rsidR="00D43346"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Octauo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per Dominice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passionis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memoriam Christus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cauceriauit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membrum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sanaret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infirmum genus,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53[:5]: Cujus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livore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sanati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sumus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</w:t>
      </w:r>
      <w:r w:rsidR="00D43346" w:rsidRPr="00273BFC">
        <w:rPr>
          <w:rFonts w:ascii="Times New Roman" w:hAnsi="Times New Roman" w:cs="Times New Roman"/>
          <w:sz w:val="24"/>
          <w:szCs w:val="24"/>
        </w:rPr>
        <w:t>Vt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sanebantur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filii Israel </w:t>
      </w:r>
      <w:r w:rsidR="00D43346" w:rsidRPr="00273BF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asp</w:t>
      </w:r>
      <w:r w:rsidR="00D43346" w:rsidRPr="00273BFC">
        <w:rPr>
          <w:rFonts w:ascii="Times New Roman" w:hAnsi="Times New Roman" w:cs="Times New Roman"/>
          <w:sz w:val="24"/>
          <w:szCs w:val="24"/>
        </w:rPr>
        <w:t>ectu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serpentem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iCs/>
          <w:sz w:val="24"/>
          <w:szCs w:val="24"/>
        </w:rPr>
        <w:t>ene</w:t>
      </w:r>
      <w:r w:rsidR="00D43346" w:rsidRPr="00273BFC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DA6FC1" w:rsidRPr="00273BFC">
        <w:rPr>
          <w:rFonts w:ascii="Times New Roman" w:hAnsi="Times New Roman" w:cs="Times New Roman"/>
          <w:iCs/>
          <w:sz w:val="24"/>
          <w:szCs w:val="24"/>
        </w:rPr>
        <w:t xml:space="preserve"> in palo</w:t>
      </w:r>
      <w:r w:rsidRPr="00273BFC">
        <w:rPr>
          <w:rFonts w:ascii="Times New Roman" w:hAnsi="Times New Roman" w:cs="Times New Roman"/>
          <w:iCs/>
          <w:sz w:val="24"/>
          <w:szCs w:val="24"/>
        </w:rPr>
        <w:t>,</w:t>
      </w:r>
      <w:r w:rsidRPr="00273BFC">
        <w:rPr>
          <w:rFonts w:ascii="Times New Roman" w:hAnsi="Times New Roman" w:cs="Times New Roman"/>
          <w:sz w:val="24"/>
          <w:szCs w:val="24"/>
        </w:rPr>
        <w:t xml:space="preserve"> Num. 21[:9].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autem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sanitatis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spiritualis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sicut et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corporalis</w:t>
      </w:r>
      <w:proofErr w:type="spellEnd"/>
      <w:r w:rsidR="00A301F9">
        <w:rPr>
          <w:rFonts w:ascii="Times New Roman" w:hAnsi="Times New Roman" w:cs="Times New Roman"/>
          <w:sz w:val="24"/>
          <w:szCs w:val="24"/>
        </w:rPr>
        <w:t>.</w:t>
      </w:r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1F9">
        <w:rPr>
          <w:rFonts w:ascii="Times New Roman" w:hAnsi="Times New Roman" w:cs="Times New Roman"/>
          <w:sz w:val="24"/>
          <w:szCs w:val="24"/>
        </w:rPr>
        <w:t>S</w:t>
      </w:r>
      <w:r w:rsidR="00DA6FC1" w:rsidRPr="00273BFC">
        <w:rPr>
          <w:rFonts w:ascii="Times New Roman" w:hAnsi="Times New Roman" w:cs="Times New Roman"/>
          <w:sz w:val="24"/>
          <w:szCs w:val="24"/>
        </w:rPr>
        <w:t>eptem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sunt signa, scilicet,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quies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membrorum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cessacio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a peccato, Leu. 14[:48]: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L</w:t>
      </w:r>
      <w:r w:rsidR="00DA6FC1" w:rsidRPr="00273BFC">
        <w:rPr>
          <w:rFonts w:ascii="Times New Roman" w:hAnsi="Times New Roman" w:cs="Times New Roman"/>
          <w:i/>
          <w:sz w:val="24"/>
          <w:szCs w:val="24"/>
        </w:rPr>
        <w:t>epram</w:t>
      </w:r>
      <w:proofErr w:type="spellEnd"/>
      <w:r w:rsidR="00DA6FC1" w:rsidRPr="00273BFC">
        <w:rPr>
          <w:rFonts w:ascii="Times New Roman" w:hAnsi="Times New Roman" w:cs="Times New Roman"/>
          <w:i/>
          <w:sz w:val="24"/>
          <w:szCs w:val="24"/>
        </w:rPr>
        <w:t xml:space="preserve"> non </w:t>
      </w:r>
      <w:proofErr w:type="spellStart"/>
      <w:r w:rsidR="00DA6FC1" w:rsidRPr="00273BFC">
        <w:rPr>
          <w:rFonts w:ascii="Times New Roman" w:hAnsi="Times New Roman" w:cs="Times New Roman"/>
          <w:i/>
          <w:sz w:val="24"/>
          <w:szCs w:val="24"/>
        </w:rPr>
        <w:t>crevisse</w:t>
      </w:r>
      <w:proofErr w:type="spellEnd"/>
      <w:r w:rsidR="00DA6FC1" w:rsidRPr="00273BFC">
        <w:rPr>
          <w:rFonts w:ascii="Times New Roman" w:hAnsi="Times New Roman" w:cs="Times New Roman"/>
          <w:i/>
          <w:sz w:val="24"/>
          <w:szCs w:val="24"/>
        </w:rPr>
        <w:t>.</w:t>
      </w:r>
      <w:r w:rsidR="00DA6FC1" w:rsidRPr="00273B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C1" w:rsidRPr="00273BFC"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doloris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cessacio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pax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conscientie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.] 16[:24]: </w:t>
      </w:r>
      <w:proofErr w:type="spellStart"/>
      <w:r w:rsidR="00DA6FC1" w:rsidRPr="00273BFC">
        <w:rPr>
          <w:rFonts w:ascii="Times New Roman" w:hAnsi="Times New Roman" w:cs="Times New Roman"/>
          <w:i/>
          <w:sz w:val="24"/>
          <w:szCs w:val="24"/>
        </w:rPr>
        <w:t>Dulcedo</w:t>
      </w:r>
      <w:proofErr w:type="spellEnd"/>
      <w:r w:rsidR="00DA6FC1" w:rsidRPr="00273BFC">
        <w:rPr>
          <w:rFonts w:ascii="Times New Roman" w:hAnsi="Times New Roman" w:cs="Times New Roman"/>
          <w:i/>
          <w:sz w:val="24"/>
          <w:szCs w:val="24"/>
        </w:rPr>
        <w:t xml:space="preserve"> animae </w:t>
      </w:r>
      <w:proofErr w:type="spellStart"/>
      <w:r w:rsidR="00DA6FC1" w:rsidRPr="00273BFC">
        <w:rPr>
          <w:rFonts w:ascii="Times New Roman" w:hAnsi="Times New Roman" w:cs="Times New Roman"/>
          <w:i/>
          <w:sz w:val="24"/>
          <w:szCs w:val="24"/>
        </w:rPr>
        <w:t>sanitas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Tercium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appetitus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ciborum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desiderium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eternorum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Quartum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debitus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r w:rsidR="00194B49" w:rsidRPr="00273BFC">
        <w:rPr>
          <w:rFonts w:ascii="Times New Roman" w:hAnsi="Times New Roman" w:cs="Times New Roman"/>
          <w:sz w:val="24"/>
          <w:szCs w:val="24"/>
        </w:rPr>
        <w:t xml:space="preserve">sapor, id </w:t>
      </w:r>
      <w:proofErr w:type="spellStart"/>
      <w:r w:rsidR="00194B49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194B49"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B49" w:rsidRPr="00273BFC">
        <w:rPr>
          <w:rFonts w:ascii="Times New Roman" w:hAnsi="Times New Roman" w:cs="Times New Roman"/>
          <w:sz w:val="24"/>
          <w:szCs w:val="24"/>
        </w:rPr>
        <w:t>contemptus</w:t>
      </w:r>
      <w:proofErr w:type="spellEnd"/>
      <w:r w:rsidR="00194B49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49" w:rsidRPr="00273BFC">
        <w:rPr>
          <w:rFonts w:ascii="Times New Roman" w:hAnsi="Times New Roman" w:cs="Times New Roman"/>
          <w:sz w:val="24"/>
          <w:szCs w:val="24"/>
        </w:rPr>
        <w:t>temporalium</w:t>
      </w:r>
      <w:proofErr w:type="spellEnd"/>
      <w:r w:rsidR="00194B49" w:rsidRPr="0027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Quintum</w:t>
      </w:r>
      <w:proofErr w:type="spellEnd"/>
      <w:r w:rsidR="00194B49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49" w:rsidRPr="00273BFC">
        <w:rPr>
          <w:rFonts w:ascii="Times New Roman" w:hAnsi="Times New Roman" w:cs="Times New Roman"/>
          <w:sz w:val="24"/>
          <w:szCs w:val="24"/>
        </w:rPr>
        <w:t>restitucio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coloris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honestas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conuersacionis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>.</w:t>
      </w:r>
      <w:r w:rsidR="00194B49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Sextum</w:t>
      </w:r>
      <w:proofErr w:type="spellEnd"/>
      <w:r w:rsidR="00194B49" w:rsidRPr="00273BFC">
        <w:rPr>
          <w:rFonts w:ascii="Times New Roman" w:hAnsi="Times New Roman" w:cs="Times New Roman"/>
          <w:sz w:val="24"/>
          <w:szCs w:val="24"/>
        </w:rPr>
        <w:t>,</w:t>
      </w:r>
      <w:r w:rsidR="00DA6FC1" w:rsidRPr="00273BFC">
        <w:rPr>
          <w:rFonts w:ascii="Times New Roman" w:hAnsi="Times New Roman" w:cs="Times New Roman"/>
          <w:sz w:val="24"/>
          <w:szCs w:val="24"/>
        </w:rPr>
        <w:t xml:space="preserve"> virtus operandi</w:t>
      </w:r>
      <w:r w:rsidR="00273BFC" w:rsidRPr="00273BFC">
        <w:rPr>
          <w:rFonts w:ascii="Times New Roman" w:hAnsi="Times New Roman" w:cs="Times New Roman"/>
          <w:sz w:val="24"/>
          <w:szCs w:val="24"/>
        </w:rPr>
        <w:t xml:space="preserve">, scilicet, </w:t>
      </w:r>
      <w:r w:rsidR="00DA6FC1" w:rsidRPr="00273BFC">
        <w:rPr>
          <w:rFonts w:ascii="Times New Roman" w:hAnsi="Times New Roman" w:cs="Times New Roman"/>
          <w:sz w:val="24"/>
          <w:szCs w:val="24"/>
        </w:rPr>
        <w:t xml:space="preserve">bona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voluntas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sustinendi</w:t>
      </w:r>
      <w:proofErr w:type="spellEnd"/>
      <w:r w:rsidR="00273BFC" w:rsidRPr="00273BFC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gra</w:t>
      </w:r>
      <w:r w:rsidR="00273BFC" w:rsidRPr="00273BFC">
        <w:rPr>
          <w:rFonts w:ascii="Times New Roman" w:hAnsi="Times New Roman" w:cs="Times New Roman"/>
          <w:sz w:val="24"/>
          <w:szCs w:val="24"/>
        </w:rPr>
        <w:t>ui</w:t>
      </w:r>
      <w:r w:rsidR="00DA6FC1" w:rsidRPr="00273B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73BFC" w:rsidRPr="00273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330E7" w14:textId="46B9F369" w:rsidR="00273BFC" w:rsidRPr="00273BFC" w:rsidRDefault="00273BFC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3BFC">
        <w:rPr>
          <w:rFonts w:ascii="Times New Roman" w:hAnsi="Times New Roman" w:cs="Times New Roman"/>
          <w:sz w:val="24"/>
          <w:szCs w:val="24"/>
        </w:rPr>
        <w:t>¶ I</w:t>
      </w:r>
      <w:r w:rsidR="00DA6FC1" w:rsidRPr="00273BFC">
        <w:rPr>
          <w:rFonts w:ascii="Times New Roman" w:hAnsi="Times New Roman" w:cs="Times New Roman"/>
          <w:sz w:val="24"/>
          <w:szCs w:val="24"/>
        </w:rPr>
        <w:t>n signum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sanauit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Christus</w:t>
      </w:r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septem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 genera </w:t>
      </w:r>
      <w:proofErr w:type="spellStart"/>
      <w:r w:rsidR="00DA6FC1" w:rsidRPr="00273BFC">
        <w:rPr>
          <w:rFonts w:ascii="Times New Roman" w:hAnsi="Times New Roman" w:cs="Times New Roman"/>
          <w:sz w:val="24"/>
          <w:szCs w:val="24"/>
        </w:rPr>
        <w:t>hominum</w:t>
      </w:r>
      <w:proofErr w:type="spellEnd"/>
      <w:r w:rsidR="00DA6FC1" w:rsidRPr="00273BFC">
        <w:rPr>
          <w:rFonts w:ascii="Times New Roman" w:hAnsi="Times New Roman" w:cs="Times New Roman"/>
          <w:sz w:val="24"/>
          <w:szCs w:val="24"/>
        </w:rPr>
        <w:t xml:space="preserve">. </w:t>
      </w:r>
      <w:r w:rsidRPr="00273BFC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filium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reg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73BFC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morientem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superbiam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>, Joan. 4[:46]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7E5">
        <w:rPr>
          <w:rFonts w:ascii="Times New Roman" w:hAnsi="Times New Roman" w:cs="Times New Roman"/>
          <w:sz w:val="24"/>
          <w:szCs w:val="24"/>
        </w:rPr>
        <w:t xml:space="preserve"> Secundum</w:t>
      </w:r>
      <w:r w:rsidR="009717E5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7E5">
        <w:rPr>
          <w:rFonts w:ascii="Times New Roman" w:hAnsi="Times New Roman" w:cs="Times New Roman"/>
          <w:sz w:val="24"/>
          <w:szCs w:val="24"/>
        </w:rPr>
        <w:t>e</w:t>
      </w:r>
      <w:r w:rsidRPr="00273BFC">
        <w:rPr>
          <w:rFonts w:ascii="Times New Roman" w:hAnsi="Times New Roman" w:cs="Times New Roman"/>
          <w:sz w:val="24"/>
          <w:szCs w:val="24"/>
        </w:rPr>
        <w:t>xcecatos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templo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inuidiam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Joan 5[:3] et 9[:1]. Tercio,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demoniacum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iracundiam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Mar. 16[:17] et Luc. 10[:17]. Quarto,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seruum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centurionis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languentem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accidiam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Luc. 7[:2]. Quinto,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habentem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manum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aridam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auariciam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Matt. </w:t>
      </w:r>
      <w:r w:rsidRPr="00273BFC">
        <w:rPr>
          <w:rFonts w:ascii="Times New Roman" w:hAnsi="Times New Roman" w:cs="Times New Roman"/>
          <w:sz w:val="24"/>
          <w:szCs w:val="24"/>
        </w:rPr>
        <w:lastRenderedPageBreak/>
        <w:t xml:space="preserve">12[:10]. Sexto,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273BFC">
        <w:rPr>
          <w:rFonts w:ascii="Times New Roman" w:hAnsi="Times New Roman" w:cs="Times New Roman"/>
          <w:sz w:val="24"/>
          <w:szCs w:val="24"/>
        </w:rPr>
        <w:t>ydropicum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gulam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273BFC">
        <w:rPr>
          <w:rFonts w:ascii="Times New Roman" w:hAnsi="Times New Roman" w:cs="Times New Roman"/>
          <w:sz w:val="24"/>
          <w:szCs w:val="24"/>
        </w:rPr>
        <w:t>Luc.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273BFC">
        <w:rPr>
          <w:rFonts w:ascii="Times New Roman" w:hAnsi="Times New Roman" w:cs="Times New Roman"/>
          <w:sz w:val="24"/>
          <w:szCs w:val="24"/>
        </w:rPr>
        <w:t xml:space="preserve"> 14[:2].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Septimo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mulierem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pacientem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sanguinis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fluxum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luxuriam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, Luc. 8[:43]. Ergo verum dixit </w:t>
      </w:r>
      <w:proofErr w:type="spellStart"/>
      <w:r w:rsidRPr="00273BFC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273BFC">
        <w:rPr>
          <w:rFonts w:ascii="Times New Roman" w:hAnsi="Times New Roman" w:cs="Times New Roman"/>
          <w:sz w:val="24"/>
          <w:szCs w:val="24"/>
        </w:rPr>
        <w:t xml:space="preserve">. [102:3]: </w:t>
      </w:r>
      <w:r w:rsidRPr="00273BFC">
        <w:rPr>
          <w:rFonts w:ascii="Times New Roman" w:hAnsi="Times New Roman" w:cs="Times New Roman"/>
          <w:i/>
          <w:sz w:val="24"/>
          <w:szCs w:val="24"/>
        </w:rPr>
        <w:t xml:space="preserve">Qui </w:t>
      </w:r>
      <w:proofErr w:type="spellStart"/>
      <w:r w:rsidRPr="00273BFC">
        <w:rPr>
          <w:rFonts w:ascii="Times New Roman" w:hAnsi="Times New Roman" w:cs="Times New Roman"/>
          <w:iCs/>
          <w:sz w:val="24"/>
          <w:szCs w:val="24"/>
        </w:rPr>
        <w:t>sanauit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omnes </w:t>
      </w:r>
      <w:proofErr w:type="spellStart"/>
      <w:r w:rsidRPr="00273BFC">
        <w:rPr>
          <w:rFonts w:ascii="Times New Roman" w:hAnsi="Times New Roman" w:cs="Times New Roman"/>
          <w:i/>
          <w:sz w:val="24"/>
          <w:szCs w:val="24"/>
        </w:rPr>
        <w:t>infirmitates</w:t>
      </w:r>
      <w:proofErr w:type="spellEnd"/>
      <w:r w:rsidRPr="00273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593">
        <w:rPr>
          <w:rFonts w:ascii="Times New Roman" w:hAnsi="Times New Roman" w:cs="Times New Roman"/>
          <w:i/>
          <w:iCs/>
          <w:sz w:val="24"/>
          <w:szCs w:val="24"/>
        </w:rPr>
        <w:t>tuas</w:t>
      </w:r>
      <w:proofErr w:type="spellEnd"/>
      <w:r w:rsidR="009E659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E6593">
        <w:rPr>
          <w:rFonts w:ascii="Times New Roman" w:hAnsi="Times New Roman" w:cs="Times New Roman"/>
          <w:sz w:val="24"/>
          <w:szCs w:val="24"/>
        </w:rPr>
        <w:t>etc</w:t>
      </w:r>
      <w:r w:rsidRPr="00273BFC">
        <w:rPr>
          <w:rFonts w:ascii="Times New Roman" w:hAnsi="Times New Roman" w:cs="Times New Roman"/>
          <w:sz w:val="24"/>
          <w:szCs w:val="24"/>
        </w:rPr>
        <w:t>.</w:t>
      </w:r>
    </w:p>
    <w:p w14:paraId="3F42FC0D" w14:textId="04D7FDA4" w:rsidR="00DA6FC1" w:rsidRPr="00273BFC" w:rsidRDefault="00DA6FC1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AF0773" w14:textId="07CC654E" w:rsidR="00246D37" w:rsidRPr="00273BFC" w:rsidRDefault="00246D37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52F5DD" w14:textId="0CBD862C" w:rsidR="000F5C28" w:rsidRPr="00273BFC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FC3EB0" w14:textId="77777777" w:rsidR="000F5C28" w:rsidRPr="00273BFC" w:rsidRDefault="000F5C28" w:rsidP="00EC3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F5C28" w:rsidRPr="00273BFC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86B4" w14:textId="77777777" w:rsidR="000F5C28" w:rsidRDefault="000F5C28" w:rsidP="000F5C28">
      <w:pPr>
        <w:spacing w:after="0" w:line="240" w:lineRule="auto"/>
      </w:pPr>
      <w:r>
        <w:separator/>
      </w:r>
    </w:p>
  </w:endnote>
  <w:endnote w:type="continuationSeparator" w:id="0">
    <w:p w14:paraId="6AE2CE82" w14:textId="77777777" w:rsidR="000F5C28" w:rsidRDefault="000F5C28" w:rsidP="000F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1FC92" w14:textId="77777777" w:rsidR="000F5C28" w:rsidRDefault="000F5C28" w:rsidP="000F5C28">
      <w:pPr>
        <w:spacing w:after="0" w:line="240" w:lineRule="auto"/>
      </w:pPr>
      <w:r>
        <w:separator/>
      </w:r>
    </w:p>
  </w:footnote>
  <w:footnote w:type="continuationSeparator" w:id="0">
    <w:p w14:paraId="6998714F" w14:textId="77777777" w:rsidR="000F5C28" w:rsidRDefault="000F5C28" w:rsidP="000F5C28">
      <w:pPr>
        <w:spacing w:after="0" w:line="240" w:lineRule="auto"/>
      </w:pPr>
      <w:r>
        <w:continuationSeparator/>
      </w:r>
    </w:p>
  </w:footnote>
  <w:footnote w:id="1">
    <w:p w14:paraId="747D0B38" w14:textId="6A317D79" w:rsidR="000F5C28" w:rsidRPr="009717E5" w:rsidRDefault="000F5C2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717E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7E5">
        <w:rPr>
          <w:rFonts w:ascii="Times New Roman" w:hAnsi="Times New Roman" w:cs="Times New Roman"/>
          <w:sz w:val="24"/>
          <w:szCs w:val="24"/>
        </w:rPr>
        <w:t>sanari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9717E5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9717E5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7E5">
        <w:rPr>
          <w:rFonts w:ascii="Times New Roman" w:hAnsi="Times New Roman" w:cs="Times New Roman"/>
          <w:sz w:val="24"/>
          <w:szCs w:val="24"/>
        </w:rPr>
        <w:t>lauari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3C4F3712" w14:textId="77777777" w:rsidR="00246D37" w:rsidRPr="009717E5" w:rsidRDefault="00246D37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22D61B24" w14:textId="7A192BBC" w:rsidR="00246D37" w:rsidRPr="009717E5" w:rsidRDefault="00246D37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717E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7E5">
        <w:rPr>
          <w:rFonts w:ascii="Times New Roman" w:hAnsi="Times New Roman" w:cs="Times New Roman"/>
          <w:sz w:val="24"/>
          <w:szCs w:val="24"/>
        </w:rPr>
        <w:t>homine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r w:rsidRPr="009717E5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r w:rsidRPr="009717E5">
        <w:rPr>
          <w:rFonts w:ascii="Times New Roman" w:hAnsi="Times New Roman" w:cs="Times New Roman"/>
          <w:sz w:val="24"/>
          <w:szCs w:val="24"/>
        </w:rPr>
        <w:t>per F 80.</w:t>
      </w:r>
    </w:p>
  </w:footnote>
  <w:footnote w:id="3">
    <w:p w14:paraId="3EC04269" w14:textId="77777777" w:rsidR="00A17C5C" w:rsidRDefault="00A17C5C" w:rsidP="00A17C5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717E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717E5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717E5">
        <w:rPr>
          <w:rFonts w:ascii="Times New Roman" w:hAnsi="Times New Roman" w:cs="Times New Roman"/>
          <w:sz w:val="24"/>
          <w:szCs w:val="24"/>
        </w:rPr>
        <w:t>sanasti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E5">
        <w:rPr>
          <w:rFonts w:ascii="Times New Roman" w:hAnsi="Times New Roman" w:cs="Times New Roman"/>
          <w:sz w:val="24"/>
          <w:szCs w:val="24"/>
        </w:rPr>
        <w:t>me ]</w:t>
      </w:r>
      <w:proofErr w:type="gramEnd"/>
      <w:r w:rsidRPr="009717E5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9717E5">
        <w:rPr>
          <w:rFonts w:ascii="Times New Roman" w:hAnsi="Times New Roman" w:cs="Times New Roman"/>
          <w:i/>
          <w:iCs/>
          <w:sz w:val="24"/>
          <w:szCs w:val="24"/>
        </w:rPr>
        <w:t xml:space="preserve">corr. </w:t>
      </w:r>
      <w:proofErr w:type="spellStart"/>
      <w:r w:rsidRPr="009717E5">
        <w:rPr>
          <w:rFonts w:ascii="Times New Roman" w:hAnsi="Times New Roman" w:cs="Times New Roman"/>
          <w:sz w:val="24"/>
          <w:szCs w:val="24"/>
        </w:rPr>
        <w:t>sanasti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206CBB54" w14:textId="77777777" w:rsidR="00956A87" w:rsidRPr="009717E5" w:rsidRDefault="00956A87" w:rsidP="00A17C5C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496BDEB0" w14:textId="049DA303" w:rsidR="00A17C5C" w:rsidRDefault="00A17C5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717E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3346" w:rsidRPr="009717E5">
        <w:rPr>
          <w:rFonts w:ascii="Times New Roman" w:hAnsi="Times New Roman" w:cs="Times New Roman"/>
          <w:sz w:val="24"/>
          <w:szCs w:val="24"/>
        </w:rPr>
        <w:t>alleuiatur</w:t>
      </w:r>
      <w:proofErr w:type="spellEnd"/>
      <w:r w:rsidR="00D43346" w:rsidRPr="009717E5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D43346" w:rsidRPr="009717E5">
        <w:rPr>
          <w:rFonts w:ascii="Times New Roman" w:hAnsi="Times New Roman" w:cs="Times New Roman"/>
          <w:sz w:val="24"/>
          <w:szCs w:val="24"/>
        </w:rPr>
        <w:t xml:space="preserve"> </w:t>
      </w:r>
      <w:r w:rsidR="00D43346" w:rsidRPr="009717E5">
        <w:rPr>
          <w:rFonts w:ascii="Times New Roman" w:hAnsi="Times New Roman" w:cs="Times New Roman"/>
          <w:i/>
          <w:iCs/>
          <w:sz w:val="24"/>
          <w:szCs w:val="24"/>
        </w:rPr>
        <w:t>add.</w:t>
      </w:r>
      <w:r w:rsidR="00D43346" w:rsidRPr="009717E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D43346" w:rsidRPr="009717E5">
        <w:rPr>
          <w:rFonts w:ascii="Times New Roman" w:hAnsi="Times New Roman" w:cs="Times New Roman"/>
          <w:sz w:val="24"/>
          <w:szCs w:val="24"/>
        </w:rPr>
        <w:t>sanitas</w:t>
      </w:r>
      <w:proofErr w:type="spellEnd"/>
      <w:r w:rsidR="00D43346" w:rsidRPr="009717E5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7691C3D4" w14:textId="77777777" w:rsidR="00956A87" w:rsidRPr="009717E5" w:rsidRDefault="00956A87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7B1301A5" w14:textId="36FA693F" w:rsidR="009717E5" w:rsidRPr="009717E5" w:rsidRDefault="009717E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717E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71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E5">
        <w:rPr>
          <w:rFonts w:ascii="Times New Roman" w:hAnsi="Times New Roman" w:cs="Times New Roman"/>
          <w:sz w:val="24"/>
          <w:szCs w:val="24"/>
        </w:rPr>
        <w:t>Secundum ]</w:t>
      </w:r>
      <w:proofErr w:type="gramEnd"/>
      <w:r w:rsidRPr="009717E5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9717E5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9717E5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28"/>
    <w:rsid w:val="000F5C28"/>
    <w:rsid w:val="00194B49"/>
    <w:rsid w:val="001C766F"/>
    <w:rsid w:val="00246D37"/>
    <w:rsid w:val="00273BFC"/>
    <w:rsid w:val="00433B90"/>
    <w:rsid w:val="0060075B"/>
    <w:rsid w:val="007E2F11"/>
    <w:rsid w:val="00827B8F"/>
    <w:rsid w:val="008E3C78"/>
    <w:rsid w:val="00956A87"/>
    <w:rsid w:val="009717E5"/>
    <w:rsid w:val="009D3AF9"/>
    <w:rsid w:val="009E3723"/>
    <w:rsid w:val="009E579F"/>
    <w:rsid w:val="009E6593"/>
    <w:rsid w:val="00A129EE"/>
    <w:rsid w:val="00A17C5C"/>
    <w:rsid w:val="00A301F9"/>
    <w:rsid w:val="00D43346"/>
    <w:rsid w:val="00DA6FC1"/>
    <w:rsid w:val="00E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D5C8"/>
  <w15:chartTrackingRefBased/>
  <w15:docId w15:val="{0375F348-6080-4C15-97E4-B3D606E3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C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5C2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C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D097-F1F0-4B96-A7F0-808501A8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dcterms:created xsi:type="dcterms:W3CDTF">2024-07-01T21:49:00Z</dcterms:created>
  <dcterms:modified xsi:type="dcterms:W3CDTF">2024-07-01T22:02:00Z</dcterms:modified>
</cp:coreProperties>
</file>