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3121" w14:textId="74C437D2" w:rsidR="00433B90" w:rsidRPr="00273E1E" w:rsidRDefault="002B24F5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4D61C26" w14:textId="136883B9" w:rsidR="002B24F5" w:rsidRPr="00273E1E" w:rsidRDefault="002B24F5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231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peccantibus</w:t>
      </w:r>
      <w:proofErr w:type="spellEnd"/>
    </w:p>
    <w:p w14:paraId="5C58B3A4" w14:textId="77777777" w:rsidR="00B72F2F" w:rsidRDefault="002B24F5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peccantibus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penitentibus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in refugium,</w:t>
      </w:r>
      <w:r w:rsidRPr="00273E1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laborantibus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pugnantibus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in auxilium.</w:t>
      </w:r>
      <w:r w:rsidRPr="00273E1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BBB9C" w14:textId="77777777" w:rsidR="00B72F2F" w:rsidRDefault="002B24F5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r w:rsidR="008B242D" w:rsidRPr="00273E1E">
        <w:rPr>
          <w:rFonts w:ascii="Times New Roman" w:hAnsi="Times New Roman" w:cs="Times New Roman"/>
          <w:sz w:val="24"/>
          <w:szCs w:val="24"/>
        </w:rPr>
        <w:t xml:space="preserve">quantum in se </w:t>
      </w:r>
      <w:proofErr w:type="spellStart"/>
      <w:r w:rsidR="008B242D" w:rsidRPr="00273E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pudorem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confessionis, ad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satisfaccionis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m</w:t>
      </w:r>
      <w:r w:rsidR="008B242D" w:rsidRPr="00273E1E">
        <w:rPr>
          <w:rFonts w:ascii="Times New Roman" w:hAnsi="Times New Roman" w:cs="Times New Roman"/>
          <w:sz w:val="24"/>
          <w:szCs w:val="24"/>
        </w:rPr>
        <w:t>e</w:t>
      </w:r>
      <w:r w:rsidRPr="00273E1E">
        <w:rPr>
          <w:rFonts w:ascii="Times New Roman" w:hAnsi="Times New Roman" w:cs="Times New Roman"/>
          <w:sz w:val="24"/>
          <w:szCs w:val="24"/>
        </w:rPr>
        <w:t>dela</w:t>
      </w:r>
      <w:r w:rsidR="008B242D" w:rsidRPr="00273E1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operantur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219EA" w14:textId="77777777" w:rsidR="00B72F2F" w:rsidRDefault="008B242D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De primo, Bernardus, visa Christi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delicatus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abstineat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iracundus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quin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detumescat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maliciosus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quin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condonet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adamante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scinditur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hircino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Bernardus quantum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displicet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impudencia</w:t>
      </w:r>
      <w:proofErr w:type="spellEnd"/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peccantis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placet Deo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verecundia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penitentis.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[Job] 16[:19]:</w:t>
      </w:r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r w:rsidR="00D07E3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Terra, ne </w:t>
      </w:r>
      <w:proofErr w:type="spellStart"/>
      <w:r w:rsidR="00D07E3E" w:rsidRPr="00273E1E">
        <w:rPr>
          <w:rFonts w:ascii="Times New Roman" w:hAnsi="Times New Roman" w:cs="Times New Roman"/>
          <w:i/>
          <w:iCs/>
          <w:sz w:val="24"/>
          <w:szCs w:val="24"/>
        </w:rPr>
        <w:t>operias</w:t>
      </w:r>
      <w:proofErr w:type="spellEnd"/>
      <w:r w:rsidR="00B72F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07E3E" w:rsidRPr="00273E1E">
        <w:rPr>
          <w:rFonts w:ascii="Times New Roman" w:hAnsi="Times New Roman" w:cs="Times New Roman"/>
          <w:i/>
          <w:iCs/>
          <w:sz w:val="24"/>
          <w:szCs w:val="24"/>
        </w:rPr>
        <w:t>sanguinem</w:t>
      </w:r>
      <w:proofErr w:type="spellEnd"/>
      <w:r w:rsidR="00D07E3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07E3E" w:rsidRPr="00273E1E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E3E" w:rsidRPr="00273E1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3E" w:rsidRPr="00273E1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3E" w:rsidRPr="00273E1E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qui terra es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r w:rsidR="00D07E3E" w:rsidRPr="00273E1E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D07E3E" w:rsidRPr="00273E1E">
        <w:rPr>
          <w:rFonts w:ascii="Times New Roman" w:hAnsi="Times New Roman" w:cs="Times New Roman"/>
          <w:sz w:val="24"/>
          <w:szCs w:val="24"/>
        </w:rPr>
        <w:t>occultes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3E" w:rsidRPr="00273E1E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3E" w:rsidRPr="00273E1E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pro quo </w:t>
      </w:r>
      <w:proofErr w:type="spellStart"/>
      <w:r w:rsidR="00D07E3E"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D07E3E" w:rsidRPr="00273E1E">
        <w:rPr>
          <w:rFonts w:ascii="Times New Roman" w:hAnsi="Times New Roman" w:cs="Times New Roman"/>
          <w:sz w:val="24"/>
          <w:szCs w:val="24"/>
        </w:rPr>
        <w:t xml:space="preserve"> meus effusus est. </w:t>
      </w:r>
    </w:p>
    <w:p w14:paraId="2CE00D2A" w14:textId="77777777" w:rsidR="00B72F2F" w:rsidRDefault="00D07E3E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De tercio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exemptus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flagellorum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et a numero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filiorum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Matt. 27[:</w:t>
      </w:r>
      <w:r w:rsidR="00E96BCA" w:rsidRPr="00273E1E">
        <w:rPr>
          <w:rFonts w:ascii="Times New Roman" w:hAnsi="Times New Roman" w:cs="Times New Roman"/>
          <w:sz w:val="24"/>
          <w:szCs w:val="24"/>
        </w:rPr>
        <w:t>51-52]:</w:t>
      </w:r>
      <w:r w:rsidRPr="00273E1E"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scinditur</w:t>
      </w:r>
      <w:proofErr w:type="spellEnd"/>
      <w:r w:rsidR="00E96BCA" w:rsidRPr="00273E1E">
        <w:rPr>
          <w:rFonts w:ascii="Times New Roman" w:hAnsi="Times New Roman" w:cs="Times New Roman"/>
          <w:sz w:val="24"/>
          <w:szCs w:val="24"/>
        </w:rPr>
        <w:t>,</w:t>
      </w:r>
      <w:r w:rsidRPr="00273E1E">
        <w:rPr>
          <w:rFonts w:ascii="Times New Roman" w:hAnsi="Times New Roman" w:cs="Times New Roman"/>
          <w:sz w:val="24"/>
          <w:szCs w:val="24"/>
        </w:rPr>
        <w:t xml:space="preserve"> in contricione</w:t>
      </w:r>
      <w:r w:rsidR="00E96BCA" w:rsidRPr="00273E1E">
        <w:rPr>
          <w:rFonts w:ascii="Times New Roman" w:hAnsi="Times New Roman" w:cs="Times New Roman"/>
          <w:sz w:val="24"/>
          <w:szCs w:val="24"/>
        </w:rPr>
        <w:t>,</w:t>
      </w:r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monumentum</w:t>
      </w:r>
      <w:proofErr w:type="spellEnd"/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aperitur</w:t>
      </w:r>
      <w:proofErr w:type="spellEnd"/>
      <w:r w:rsidR="00E96BCA" w:rsidRPr="00273E1E">
        <w:rPr>
          <w:rFonts w:ascii="Times New Roman" w:hAnsi="Times New Roman" w:cs="Times New Roman"/>
          <w:sz w:val="24"/>
          <w:szCs w:val="24"/>
        </w:rPr>
        <w:t>,</w:t>
      </w:r>
      <w:r w:rsidRPr="00273E1E">
        <w:rPr>
          <w:rFonts w:ascii="Times New Roman" w:hAnsi="Times New Roman" w:cs="Times New Roman"/>
          <w:sz w:val="24"/>
          <w:szCs w:val="24"/>
        </w:rPr>
        <w:t xml:space="preserve"> in confessione</w:t>
      </w:r>
      <w:r w:rsidR="00E96BCA" w:rsidRPr="00273E1E">
        <w:rPr>
          <w:rFonts w:ascii="Times New Roman" w:hAnsi="Times New Roman" w:cs="Times New Roman"/>
          <w:sz w:val="24"/>
          <w:szCs w:val="24"/>
        </w:rPr>
        <w:t>,</w:t>
      </w:r>
      <w:r w:rsidRPr="00273E1E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</w:t>
      </w:r>
      <w:r w:rsidR="00E96BCA" w:rsidRPr="00273E1E">
        <w:rPr>
          <w:rFonts w:ascii="Times New Roman" w:hAnsi="Times New Roman" w:cs="Times New Roman"/>
          <w:sz w:val="24"/>
          <w:szCs w:val="24"/>
        </w:rPr>
        <w:t>or</w:t>
      </w:r>
      <w:r w:rsidRPr="00273E1E">
        <w:rPr>
          <w:rFonts w:ascii="Times New Roman" w:hAnsi="Times New Roman" w:cs="Times New Roman"/>
          <w:sz w:val="24"/>
          <w:szCs w:val="24"/>
        </w:rPr>
        <w:t>mierat</w:t>
      </w:r>
      <w:proofErr w:type="spellEnd"/>
      <w:r w:rsidR="00E96BCA" w:rsidRPr="00273E1E">
        <w:rPr>
          <w:rFonts w:ascii="Times New Roman" w:hAnsi="Times New Roman" w:cs="Times New Roman"/>
          <w:sz w:val="24"/>
          <w:szCs w:val="24"/>
        </w:rPr>
        <w:t>,</w:t>
      </w:r>
      <w:r w:rsidRPr="00273E1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de</w:t>
      </w:r>
      <w:r w:rsidR="00E96BCA" w:rsidRPr="00273E1E">
        <w:rPr>
          <w:rFonts w:ascii="Times New Roman" w:hAnsi="Times New Roman" w:cs="Times New Roman"/>
          <w:sz w:val="24"/>
          <w:szCs w:val="24"/>
        </w:rPr>
        <w:t>sidiam</w:t>
      </w:r>
      <w:proofErr w:type="spellEnd"/>
      <w:r w:rsidR="00E96BCA" w:rsidRPr="0027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BCA" w:rsidRPr="00273E1E">
        <w:rPr>
          <w:rFonts w:ascii="Times New Roman" w:hAnsi="Times New Roman" w:cs="Times New Roman"/>
          <w:sz w:val="24"/>
          <w:szCs w:val="24"/>
        </w:rPr>
        <w:t>surgit</w:t>
      </w:r>
      <w:proofErr w:type="spellEnd"/>
      <w:r w:rsidR="00E96BCA" w:rsidRPr="00273E1E">
        <w:rPr>
          <w:rFonts w:ascii="Times New Roman" w:hAnsi="Times New Roman" w:cs="Times New Roman"/>
          <w:sz w:val="24"/>
          <w:szCs w:val="24"/>
        </w:rPr>
        <w:t xml:space="preserve"> ad operandum in satisfaccione. </w:t>
      </w:r>
    </w:p>
    <w:p w14:paraId="183F7AE4" w14:textId="26C489DC" w:rsidR="00ED26FB" w:rsidRPr="00273E1E" w:rsidRDefault="00E96BCA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penitentibus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et hoc propter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Solent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desperare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grauitate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offense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r w:rsidRPr="00273E1E">
        <w:rPr>
          <w:rFonts w:ascii="Times New Roman" w:hAnsi="Times New Roman" w:cs="Times New Roman"/>
          <w:sz w:val="24"/>
          <w:szCs w:val="24"/>
        </w:rPr>
        <w:t>sicut Cayn, Gen. 4[:</w:t>
      </w:r>
      <w:r w:rsidR="00ED26FB" w:rsidRPr="00273E1E">
        <w:rPr>
          <w:rFonts w:ascii="Times New Roman" w:hAnsi="Times New Roman" w:cs="Times New Roman"/>
          <w:sz w:val="24"/>
          <w:szCs w:val="24"/>
        </w:rPr>
        <w:t xml:space="preserve">13]: Quid </w:t>
      </w:r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dixit </w:t>
      </w:r>
      <w:proofErr w:type="spellStart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>maior</w:t>
      </w:r>
      <w:proofErr w:type="spellEnd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>iniquitas</w:t>
      </w:r>
      <w:proofErr w:type="spellEnd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 xml:space="preserve"> sicut Saul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Philisteos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apropinquantes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FB" w:rsidRPr="00273E1E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="00ED26FB" w:rsidRPr="00273E1E">
        <w:rPr>
          <w:rFonts w:ascii="Times New Roman" w:hAnsi="Times New Roman" w:cs="Times New Roman"/>
          <w:sz w:val="24"/>
          <w:szCs w:val="24"/>
        </w:rPr>
        <w:t>-</w:t>
      </w:r>
    </w:p>
    <w:p w14:paraId="01E4D5E8" w14:textId="5EED5380" w:rsidR="00ED26FB" w:rsidRPr="00273E1E" w:rsidRDefault="00ED26FB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>/fol. 299rb/</w:t>
      </w:r>
    </w:p>
    <w:p w14:paraId="05C067B9" w14:textId="77777777" w:rsidR="00B72F2F" w:rsidRDefault="00ED26FB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3E1E">
        <w:rPr>
          <w:rFonts w:ascii="Times New Roman" w:hAnsi="Times New Roman" w:cs="Times New Roman"/>
          <w:sz w:val="24"/>
          <w:szCs w:val="24"/>
        </w:rPr>
        <w:lastRenderedPageBreak/>
        <w:t>cidit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desperans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se posse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euadere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>,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r w:rsidRPr="00273E1E">
        <w:rPr>
          <w:rFonts w:ascii="Times New Roman" w:hAnsi="Times New Roman" w:cs="Times New Roman"/>
          <w:sz w:val="24"/>
          <w:szCs w:val="24"/>
        </w:rPr>
        <w:t xml:space="preserve">[1] Reg.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[31:4].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enormitate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patuit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de Juda. Sed contra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Christi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r w:rsidRPr="00273E1E">
        <w:rPr>
          <w:rFonts w:ascii="Times New Roman" w:hAnsi="Times New Roman" w:cs="Times New Roman"/>
          <w:sz w:val="24"/>
          <w:szCs w:val="24"/>
        </w:rPr>
        <w:t xml:space="preserve">in refugium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culpa</w:t>
      </w:r>
      <w:r w:rsidR="009664B6">
        <w:rPr>
          <w:rFonts w:ascii="Times New Roman" w:hAnsi="Times New Roman" w:cs="Times New Roman"/>
          <w:sz w:val="24"/>
          <w:szCs w:val="24"/>
        </w:rPr>
        <w:t>,</w:t>
      </w:r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reconsiliat</w:t>
      </w:r>
      <w:proofErr w:type="spellEnd"/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="009664B6">
        <w:rPr>
          <w:rFonts w:ascii="Times New Roman" w:hAnsi="Times New Roman" w:cs="Times New Roman"/>
          <w:sz w:val="24"/>
          <w:szCs w:val="24"/>
        </w:rPr>
        <w:t>,</w:t>
      </w:r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soluit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610CD" w14:textId="77777777" w:rsidR="00B72F2F" w:rsidRDefault="00ED26FB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De primo, Apo. 1[:5]: </w:t>
      </w:r>
      <w:proofErr w:type="spellStart"/>
      <w:r w:rsidR="00433590" w:rsidRPr="00273E1E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="00433590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3590" w:rsidRPr="00273E1E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433590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433590" w:rsidRPr="00273E1E">
        <w:rPr>
          <w:rFonts w:ascii="Times New Roman" w:hAnsi="Times New Roman" w:cs="Times New Roman"/>
          <w:i/>
          <w:iCs/>
          <w:sz w:val="24"/>
          <w:szCs w:val="24"/>
        </w:rPr>
        <w:t>lauit</w:t>
      </w:r>
      <w:proofErr w:type="spellEnd"/>
      <w:r w:rsidR="00433590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in sanguine </w:t>
      </w:r>
      <w:proofErr w:type="spellStart"/>
      <w:r w:rsidR="00433590" w:rsidRPr="00273E1E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433590" w:rsidRPr="00273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3590" w:rsidRPr="00273E1E">
        <w:rPr>
          <w:rFonts w:ascii="Times New Roman" w:hAnsi="Times New Roman" w:cs="Times New Roman"/>
          <w:sz w:val="24"/>
          <w:szCs w:val="24"/>
        </w:rPr>
        <w:t>V</w:t>
      </w:r>
      <w:r w:rsidR="000B0241" w:rsidRPr="00273E1E">
        <w:rPr>
          <w:rFonts w:ascii="Times New Roman" w:hAnsi="Times New Roman" w:cs="Times New Roman"/>
          <w:sz w:val="24"/>
          <w:szCs w:val="24"/>
        </w:rPr>
        <w:t>elut</w:t>
      </w:r>
      <w:proofErr w:type="spellEnd"/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r w:rsidR="000B0241" w:rsidRPr="00273E1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lexi</w:t>
      </w:r>
      <w:r w:rsidR="00B72F2F">
        <w:rPr>
          <w:rFonts w:ascii="Times New Roman" w:hAnsi="Times New Roman" w:cs="Times New Roman"/>
          <w:sz w:val="24"/>
          <w:szCs w:val="24"/>
        </w:rPr>
        <w:t>u</w:t>
      </w:r>
      <w:r w:rsidR="000B0241" w:rsidRPr="00273E1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calefacta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, mater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balneat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lacte</w:t>
      </w:r>
      <w:proofErr w:type="spellEnd"/>
      <w:r w:rsidR="00DE791B">
        <w:rPr>
          <w:rFonts w:ascii="Times New Roman" w:hAnsi="Times New Roman" w:cs="Times New Roman"/>
          <w:sz w:val="24"/>
          <w:szCs w:val="24"/>
        </w:rPr>
        <w:t>,</w:t>
      </w:r>
      <w:r w:rsidR="000B0241" w:rsidRPr="00273E1E">
        <w:rPr>
          <w:rFonts w:ascii="Times New Roman" w:hAnsi="Times New Roman" w:cs="Times New Roman"/>
          <w:sz w:val="24"/>
          <w:szCs w:val="24"/>
        </w:rPr>
        <w:t xml:space="preserve"> sed Christus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41" w:rsidRPr="00273E1E">
        <w:rPr>
          <w:rFonts w:ascii="Times New Roman" w:hAnsi="Times New Roman" w:cs="Times New Roman"/>
          <w:sz w:val="24"/>
          <w:szCs w:val="24"/>
        </w:rPr>
        <w:t>lauit</w:t>
      </w:r>
      <w:proofErr w:type="spellEnd"/>
      <w:r w:rsidR="000B0241" w:rsidRPr="00273E1E">
        <w:rPr>
          <w:rFonts w:ascii="Times New Roman" w:hAnsi="Times New Roman" w:cs="Times New Roman"/>
          <w:sz w:val="24"/>
          <w:szCs w:val="24"/>
        </w:rPr>
        <w:t xml:space="preserve"> in sanguine.</w:t>
      </w:r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Nonne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ergo plus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mater. Exemplum de Constantino qui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balneari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in sanguine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puerorum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>, Heb. 9[:</w:t>
      </w:r>
      <w:r w:rsidR="00A13635" w:rsidRPr="00273E1E">
        <w:rPr>
          <w:rFonts w:ascii="Times New Roman" w:hAnsi="Times New Roman" w:cs="Times New Roman"/>
          <w:sz w:val="24"/>
          <w:szCs w:val="24"/>
        </w:rPr>
        <w:t>14]:</w:t>
      </w:r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BB" w:rsidRPr="00273E1E">
        <w:rPr>
          <w:rFonts w:ascii="Times New Roman" w:hAnsi="Times New Roman" w:cs="Times New Roman"/>
          <w:i/>
          <w:iCs/>
          <w:sz w:val="24"/>
          <w:szCs w:val="24"/>
        </w:rPr>
        <w:t>Sanguis</w:t>
      </w:r>
      <w:proofErr w:type="spellEnd"/>
      <w:r w:rsidR="00B72F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50BB" w:rsidRPr="00273E1E">
        <w:rPr>
          <w:rFonts w:ascii="Times New Roman" w:hAnsi="Times New Roman" w:cs="Times New Roman"/>
          <w:i/>
          <w:iCs/>
          <w:sz w:val="24"/>
          <w:szCs w:val="24"/>
        </w:rPr>
        <w:t>Christi</w:t>
      </w:r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emundat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consciencias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BB" w:rsidRPr="00273E1E">
        <w:rPr>
          <w:rFonts w:ascii="Times New Roman" w:hAnsi="Times New Roman" w:cs="Times New Roman"/>
          <w:sz w:val="24"/>
          <w:szCs w:val="24"/>
        </w:rPr>
        <w:t>nostras</w:t>
      </w:r>
      <w:proofErr w:type="spellEnd"/>
      <w:r w:rsidR="007050BB" w:rsidRPr="00273E1E">
        <w:rPr>
          <w:rFonts w:ascii="Times New Roman" w:hAnsi="Times New Roman" w:cs="Times New Roman"/>
          <w:sz w:val="24"/>
          <w:szCs w:val="24"/>
        </w:rPr>
        <w:t xml:space="preserve"> </w:t>
      </w:r>
      <w:r w:rsidR="00A13635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proofErr w:type="spellStart"/>
      <w:r w:rsidR="00A13635" w:rsidRPr="00273E1E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="00A13635" w:rsidRPr="0027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45A6C" w14:textId="77777777" w:rsidR="00B72F2F" w:rsidRDefault="00A13635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Colo. 1[:19-20]: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Complacuit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plenitudinem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>, etc.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pacificans</w:t>
      </w:r>
      <w:proofErr w:type="spellEnd"/>
      <w:r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sanguinem</w:t>
      </w:r>
      <w:proofErr w:type="spellEnd"/>
      <w:r w:rsidRPr="00273E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73E1E">
        <w:rPr>
          <w:rFonts w:ascii="Times New Roman" w:hAnsi="Times New Roman" w:cs="Times New Roman"/>
          <w:sz w:val="24"/>
          <w:szCs w:val="24"/>
        </w:rPr>
        <w:t xml:space="preserve"> Ante ipsum nemo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pacificare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vniuit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naturas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r w:rsidRPr="00273E1E">
        <w:rPr>
          <w:rFonts w:ascii="Times New Roman" w:hAnsi="Times New Roman" w:cs="Times New Roman"/>
          <w:sz w:val="24"/>
          <w:szCs w:val="24"/>
        </w:rPr>
        <w:t xml:space="preserve">et sicut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rixantes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mortem partibus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illesis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53[:8]: </w:t>
      </w:r>
      <w:r w:rsidRPr="00273E1E">
        <w:rPr>
          <w:rFonts w:ascii="Times New Roman" w:hAnsi="Times New Roman" w:cs="Times New Roman"/>
          <w:i/>
          <w:iCs/>
          <w:sz w:val="24"/>
          <w:szCs w:val="24"/>
        </w:rPr>
        <w:t>Propter</w:t>
      </w:r>
      <w:r w:rsidR="00B72F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scelus</w:t>
      </w:r>
      <w:proofErr w:type="spellEnd"/>
      <w:r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populi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percussi</w:t>
      </w:r>
      <w:proofErr w:type="spellEnd"/>
      <w:r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A1E36" w14:textId="3F647A09" w:rsidR="00F7778E" w:rsidRPr="00273E1E" w:rsidRDefault="00A13635" w:rsidP="00B72F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>¶ De tercio</w:t>
      </w:r>
      <w:r w:rsidR="00554645" w:rsidRPr="00273E1E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exsoluit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eternitatem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acerbitatem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commutans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in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. [102:4]: </w:t>
      </w:r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>redemit</w:t>
      </w:r>
      <w:proofErr w:type="spellEnd"/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="00554645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>interitu</w:t>
      </w:r>
      <w:proofErr w:type="spellEnd"/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="00B72F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. Cum ergo </w:t>
      </w:r>
      <w:proofErr w:type="spellStart"/>
      <w:r w:rsidR="00554645" w:rsidRPr="00273E1E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="00554645" w:rsidRPr="00273E1E">
        <w:rPr>
          <w:rFonts w:ascii="Times New Roman" w:hAnsi="Times New Roman" w:cs="Times New Roman"/>
          <w:sz w:val="24"/>
          <w:szCs w:val="24"/>
        </w:rPr>
        <w:t xml:space="preserve"> [1] Pet. 1[:18]: </w:t>
      </w:r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554645" w:rsidRPr="00273E1E">
        <w:rPr>
          <w:rFonts w:ascii="Times New Roman" w:hAnsi="Times New Roman" w:cs="Times New Roman"/>
          <w:i/>
          <w:iCs/>
          <w:sz w:val="24"/>
          <w:szCs w:val="24"/>
        </w:rPr>
        <w:t>corruptibilibus</w:t>
      </w:r>
      <w:proofErr w:type="spellEnd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auro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argento</w:t>
      </w:r>
      <w:proofErr w:type="spellEnd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redempti</w:t>
      </w:r>
      <w:proofErr w:type="spellEnd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computare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nisi cum ipso aut eius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vicario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sacerdote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ipse tantum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soluit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Deus</w:t>
      </w:r>
      <w:r w:rsidR="00B72F2F">
        <w:rPr>
          <w:rFonts w:ascii="Times New Roman" w:hAnsi="Times New Roman" w:cs="Times New Roman"/>
          <w:sz w:val="24"/>
          <w:szCs w:val="24"/>
        </w:rPr>
        <w:t xml:space="preserve"> 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pater non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exigere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Ideoque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qui tam care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retrahere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infringere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>.</w:t>
      </w:r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laborantibus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pugnantibus</w:t>
      </w:r>
      <w:proofErr w:type="spellEnd"/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in auxilium. Nam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animat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aggrediendum</w:t>
      </w:r>
      <w:proofErr w:type="spellEnd"/>
      <w:r w:rsidR="00996688">
        <w:rPr>
          <w:rFonts w:ascii="Times New Roman" w:hAnsi="Times New Roman" w:cs="Times New Roman"/>
          <w:sz w:val="24"/>
          <w:szCs w:val="24"/>
        </w:rPr>
        <w:t>,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confortat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996688">
        <w:rPr>
          <w:rFonts w:ascii="Times New Roman" w:hAnsi="Times New Roman" w:cs="Times New Roman"/>
          <w:sz w:val="24"/>
          <w:szCs w:val="24"/>
        </w:rPr>
        <w:t>,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roborat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sz w:val="24"/>
          <w:szCs w:val="24"/>
        </w:rPr>
        <w:t>triumphandum</w:t>
      </w:r>
      <w:proofErr w:type="spellEnd"/>
      <w:r w:rsidR="00F7778E" w:rsidRPr="00273E1E">
        <w:rPr>
          <w:rFonts w:ascii="Times New Roman" w:hAnsi="Times New Roman" w:cs="Times New Roman"/>
          <w:sz w:val="24"/>
          <w:szCs w:val="24"/>
        </w:rPr>
        <w:t>.</w:t>
      </w:r>
    </w:p>
    <w:p w14:paraId="20983391" w14:textId="77777777" w:rsidR="003E3194" w:rsidRDefault="00F7778E" w:rsidP="00B72F2F">
      <w:pPr>
        <w:tabs>
          <w:tab w:val="left" w:pos="369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De primo, [1] Mach. 6[:34]: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Ostenderunt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elephantis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sanguinem</w:t>
      </w:r>
      <w:proofErr w:type="spellEnd"/>
      <w:r w:rsidR="00E12A62" w:rsidRPr="00273E1E">
        <w:rPr>
          <w:rFonts w:ascii="Times New Roman" w:hAnsi="Times New Roman" w:cs="Times New Roman"/>
          <w:i/>
          <w:sz w:val="24"/>
          <w:szCs w:val="24"/>
        </w:rPr>
        <w:t>.</w:t>
      </w:r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A62" w:rsidRPr="00273E1E">
        <w:rPr>
          <w:rFonts w:ascii="Times New Roman" w:hAnsi="Times New Roman" w:cs="Times New Roman"/>
          <w:iCs/>
          <w:sz w:val="24"/>
          <w:szCs w:val="24"/>
        </w:rPr>
        <w:t>[</w:t>
      </w:r>
      <w:r w:rsidRPr="00273E1E">
        <w:rPr>
          <w:rFonts w:ascii="Times New Roman" w:hAnsi="Times New Roman" w:cs="Times New Roman"/>
          <w:sz w:val="24"/>
          <w:szCs w:val="24"/>
        </w:rPr>
        <w:t>1</w:t>
      </w:r>
      <w:r w:rsidR="00E12A62" w:rsidRPr="00273E1E">
        <w:rPr>
          <w:rFonts w:ascii="Times New Roman" w:hAnsi="Times New Roman" w:cs="Times New Roman"/>
          <w:sz w:val="24"/>
          <w:szCs w:val="24"/>
        </w:rPr>
        <w:t>]</w:t>
      </w:r>
      <w:r w:rsidRPr="00273E1E">
        <w:rPr>
          <w:rFonts w:ascii="Times New Roman" w:hAnsi="Times New Roman" w:cs="Times New Roman"/>
          <w:sz w:val="24"/>
          <w:szCs w:val="24"/>
        </w:rPr>
        <w:t xml:space="preserve"> Pet. 4[:1]: </w:t>
      </w:r>
      <w:r w:rsidRPr="00273E1E">
        <w:rPr>
          <w:rFonts w:ascii="Times New Roman" w:hAnsi="Times New Roman" w:cs="Times New Roman"/>
          <w:i/>
          <w:sz w:val="24"/>
          <w:szCs w:val="24"/>
        </w:rPr>
        <w:t xml:space="preserve">Christo in carne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passo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eadem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cogitatione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armamini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Heb. 12[:3]: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Recogitate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talem</w:t>
      </w:r>
      <w:proofErr w:type="spellEnd"/>
      <w:r w:rsidR="00E12A62" w:rsidRPr="00273E1E">
        <w:rPr>
          <w:rFonts w:ascii="Times New Roman" w:hAnsi="Times New Roman" w:cs="Times New Roman"/>
          <w:iCs/>
          <w:sz w:val="24"/>
          <w:szCs w:val="24"/>
        </w:rPr>
        <w:t xml:space="preserve">, etc. </w:t>
      </w:r>
      <w:r w:rsidRPr="00273E1E">
        <w:rPr>
          <w:rFonts w:ascii="Times New Roman" w:hAnsi="Times New Roman" w:cs="Times New Roman"/>
          <w:sz w:val="24"/>
          <w:szCs w:val="24"/>
        </w:rPr>
        <w:t xml:space="preserve">Hic nota [Gen. 37:23] </w:t>
      </w:r>
      <w:r w:rsidR="00E12A62" w:rsidRPr="00273E1E">
        <w:rPr>
          <w:rFonts w:ascii="Times New Roman" w:hAnsi="Times New Roman" w:cs="Times New Roman"/>
          <w:sz w:val="24"/>
          <w:szCs w:val="24"/>
        </w:rPr>
        <w:t>de</w:t>
      </w:r>
      <w:r w:rsidRPr="00273E1E">
        <w:rPr>
          <w:rFonts w:ascii="Times New Roman" w:hAnsi="Times New Roman" w:cs="Times New Roman"/>
          <w:sz w:val="24"/>
          <w:szCs w:val="24"/>
        </w:rPr>
        <w:t xml:space="preserve"> tunica Joseph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intincta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Et quomodo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Romani</w:t>
      </w:r>
      <w:r w:rsidR="00E12A62" w:rsidRPr="00273E1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pridie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ante bellum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induebantur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tunicis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rubeis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Ipse Christus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tunicam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intinctam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conspectu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nostro ad </w:t>
      </w:r>
      <w:proofErr w:type="spellStart"/>
      <w:r w:rsidR="00E12A62" w:rsidRPr="00273E1E">
        <w:rPr>
          <w:rFonts w:ascii="Times New Roman" w:hAnsi="Times New Roman" w:cs="Times New Roman"/>
          <w:sz w:val="24"/>
          <w:szCs w:val="24"/>
        </w:rPr>
        <w:lastRenderedPageBreak/>
        <w:t>anim</w:t>
      </w:r>
      <w:r w:rsidRPr="00273E1E">
        <w:rPr>
          <w:rFonts w:ascii="Times New Roman" w:hAnsi="Times New Roman" w:cs="Times New Roman"/>
          <w:sz w:val="24"/>
          <w:szCs w:val="24"/>
        </w:rPr>
        <w:t>andum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nos.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Christi ad memoriam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reduc</w:t>
      </w:r>
      <w:r w:rsidR="00E12A62" w:rsidRPr="00273E1E">
        <w:rPr>
          <w:rFonts w:ascii="Times New Roman" w:hAnsi="Times New Roman" w:cs="Times New Roman"/>
          <w:sz w:val="24"/>
          <w:szCs w:val="24"/>
        </w:rPr>
        <w:t>a</w:t>
      </w:r>
      <w:r w:rsidRPr="00273E1E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nil tam durum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equanimiter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tolleretur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17963" w14:textId="77777777" w:rsidR="003E3194" w:rsidRDefault="00E12A62" w:rsidP="00B72F2F">
      <w:pPr>
        <w:tabs>
          <w:tab w:val="left" w:pos="369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De tercio, </w:t>
      </w:r>
      <w:r w:rsidRPr="00273E1E">
        <w:rPr>
          <w:rFonts w:ascii="Times New Roman" w:hAnsi="Times New Roman" w:cs="Times New Roman"/>
          <w:sz w:val="24"/>
          <w:szCs w:val="24"/>
        </w:rPr>
        <w:t xml:space="preserve">Apo. </w:t>
      </w:r>
      <w:r w:rsidR="00F7778E" w:rsidRPr="00273E1E">
        <w:rPr>
          <w:rFonts w:ascii="Times New Roman" w:hAnsi="Times New Roman" w:cs="Times New Roman"/>
          <w:sz w:val="24"/>
          <w:szCs w:val="24"/>
        </w:rPr>
        <w:t>12</w:t>
      </w:r>
      <w:r w:rsidRPr="00273E1E">
        <w:rPr>
          <w:rFonts w:ascii="Times New Roman" w:hAnsi="Times New Roman" w:cs="Times New Roman"/>
          <w:sz w:val="24"/>
          <w:szCs w:val="24"/>
        </w:rPr>
        <w:t>[:10]: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roiectus</w:t>
      </w:r>
      <w:proofErr w:type="spellEnd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accusator</w:t>
      </w:r>
      <w:proofErr w:type="spellEnd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fratr</w:t>
      </w:r>
      <w:r w:rsidR="00273E1E" w:rsidRPr="00273E1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778E" w:rsidRPr="00273E1E">
        <w:rPr>
          <w:rFonts w:ascii="Times New Roman" w:hAnsi="Times New Roman" w:cs="Times New Roman"/>
          <w:i/>
          <w:iCs/>
          <w:sz w:val="24"/>
          <w:szCs w:val="24"/>
        </w:rPr>
        <w:t>nostr</w:t>
      </w:r>
      <w:r w:rsidR="00273E1E" w:rsidRPr="00273E1E">
        <w:rPr>
          <w:rFonts w:ascii="Times New Roman" w:hAnsi="Times New Roman" w:cs="Times New Roman"/>
          <w:i/>
          <w:iCs/>
          <w:sz w:val="24"/>
          <w:szCs w:val="24"/>
        </w:rPr>
        <w:t>orum</w:t>
      </w:r>
      <w:proofErr w:type="spellEnd"/>
      <w:r w:rsidR="00273E1E" w:rsidRPr="00273E1E">
        <w:rPr>
          <w:rFonts w:ascii="Times New Roman" w:hAnsi="Times New Roman" w:cs="Times New Roman"/>
          <w:sz w:val="24"/>
          <w:szCs w:val="24"/>
        </w:rPr>
        <w:t>.</w:t>
      </w:r>
      <w:r w:rsidR="00F7778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E1E" w:rsidRPr="00273E1E">
        <w:rPr>
          <w:rFonts w:ascii="Times New Roman" w:hAnsi="Times New Roman" w:cs="Times New Roman"/>
          <w:sz w:val="24"/>
          <w:szCs w:val="24"/>
        </w:rPr>
        <w:t>T</w:t>
      </w:r>
      <w:r w:rsidR="00197F6E">
        <w:rPr>
          <w:rFonts w:ascii="Times New Roman" w:hAnsi="Times New Roman" w:cs="Times New Roman"/>
          <w:sz w:val="24"/>
          <w:szCs w:val="24"/>
        </w:rPr>
        <w:t>i</w:t>
      </w:r>
      <w:r w:rsidR="00273E1E" w:rsidRPr="00273E1E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="00273E1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E1E" w:rsidRPr="00273E1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73E1E" w:rsidRPr="00273E1E">
        <w:rPr>
          <w:rFonts w:ascii="Times New Roman" w:hAnsi="Times New Roman" w:cs="Times New Roman"/>
          <w:sz w:val="24"/>
          <w:szCs w:val="24"/>
        </w:rPr>
        <w:t xml:space="preserve"> diabolus signum </w:t>
      </w:r>
      <w:proofErr w:type="spellStart"/>
      <w:r w:rsidR="00273E1E" w:rsidRPr="00273E1E">
        <w:rPr>
          <w:rFonts w:ascii="Times New Roman" w:hAnsi="Times New Roman" w:cs="Times New Roman"/>
          <w:sz w:val="24"/>
          <w:szCs w:val="24"/>
        </w:rPr>
        <w:t>vexilli</w:t>
      </w:r>
      <w:proofErr w:type="spellEnd"/>
      <w:r w:rsidR="00273E1E"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E1E" w:rsidRPr="00273E1E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="00273E1E" w:rsidRPr="0027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E3096" w14:textId="26E4DB3A" w:rsidR="00273E1E" w:rsidRDefault="00273E1E" w:rsidP="00B72F2F">
      <w:pPr>
        <w:tabs>
          <w:tab w:val="left" w:pos="3690"/>
        </w:tabs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73E1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prouocat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sequendum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animalis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uulnerati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excitate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canem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73E1E">
        <w:rPr>
          <w:rFonts w:ascii="Times New Roman" w:hAnsi="Times New Roman" w:cs="Times New Roman"/>
          <w:sz w:val="24"/>
          <w:szCs w:val="24"/>
        </w:rPr>
        <w:t>aticum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sequendum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73E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73E1E">
        <w:rPr>
          <w:rFonts w:ascii="Times New Roman" w:hAnsi="Times New Roman" w:cs="Times New Roman"/>
          <w:sz w:val="24"/>
          <w:szCs w:val="24"/>
        </w:rPr>
        <w:t xml:space="preserve"> Pet. 2[:22]: </w:t>
      </w:r>
      <w:r w:rsidRPr="00273E1E">
        <w:rPr>
          <w:rFonts w:ascii="Times New Roman" w:hAnsi="Times New Roman" w:cs="Times New Roman"/>
          <w:i/>
          <w:sz w:val="24"/>
          <w:szCs w:val="24"/>
        </w:rPr>
        <w:t xml:space="preserve">Christus </w:t>
      </w:r>
    </w:p>
    <w:p w14:paraId="5C354F6D" w14:textId="0F8E2C4C" w:rsidR="00273E1E" w:rsidRPr="00273E1E" w:rsidRDefault="00273E1E" w:rsidP="00B72F2F">
      <w:pPr>
        <w:tabs>
          <w:tab w:val="left" w:pos="3690"/>
        </w:tabs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299va/</w:t>
      </w:r>
    </w:p>
    <w:p w14:paraId="7DE91CC8" w14:textId="77777777" w:rsidR="003E3194" w:rsidRDefault="00273E1E" w:rsidP="00B72F2F">
      <w:pPr>
        <w:tabs>
          <w:tab w:val="left" w:pos="369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3E1E">
        <w:rPr>
          <w:rFonts w:ascii="Times New Roman" w:hAnsi="Times New Roman" w:cs="Times New Roman"/>
          <w:i/>
          <w:sz w:val="24"/>
          <w:szCs w:val="24"/>
        </w:rPr>
        <w:t xml:space="preserve">passus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pro nobis, vobis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relinquens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exemplum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sequamini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Et Apo. 19[:13-14]: </w:t>
      </w:r>
      <w:r w:rsidRPr="00273E1E">
        <w:rPr>
          <w:rFonts w:ascii="Times New Roman" w:hAnsi="Times New Roman" w:cs="Times New Roman"/>
          <w:i/>
          <w:sz w:val="24"/>
          <w:szCs w:val="24"/>
        </w:rPr>
        <w:t xml:space="preserve">Vir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erat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vestitus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veste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aspersa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sanguine</w:t>
      </w:r>
      <w:r w:rsidRPr="00273E1E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</w:t>
      </w:r>
      <w:r w:rsidRPr="00273E1E">
        <w:rPr>
          <w:rFonts w:ascii="Times New Roman" w:hAnsi="Times New Roman" w:cs="Times New Roman"/>
          <w:i/>
          <w:sz w:val="24"/>
          <w:szCs w:val="24"/>
        </w:rPr>
        <w:t>xercitus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sequeba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273E1E">
        <w:rPr>
          <w:rFonts w:ascii="Times New Roman" w:hAnsi="Times New Roman" w:cs="Times New Roman"/>
          <w:i/>
          <w:sz w:val="24"/>
          <w:szCs w:val="24"/>
        </w:rPr>
        <w:t>ur</w:t>
      </w:r>
      <w:proofErr w:type="spellEnd"/>
      <w:r w:rsidRPr="00273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3E1E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273E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scripturarum</w:t>
      </w:r>
      <w:proofErr w:type="spellEnd"/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apericio</w:t>
      </w:r>
      <w:proofErr w:type="spellEnd"/>
      <w:r>
        <w:rPr>
          <w:rFonts w:ascii="Times New Roman" w:hAnsi="Times New Roman" w:cs="Times New Roman"/>
          <w:sz w:val="24"/>
          <w:szCs w:val="24"/>
        </w:rPr>
        <w:t>. V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Christi </w:t>
      </w:r>
      <w:r w:rsidR="00197F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cripturas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intelligebant</w:t>
      </w:r>
      <w:proofErr w:type="spellEnd"/>
      <w:r w:rsidR="00D332C3">
        <w:rPr>
          <w:rFonts w:ascii="Times New Roman" w:hAnsi="Times New Roman" w:cs="Times New Roman"/>
          <w:sz w:val="24"/>
          <w:szCs w:val="24"/>
        </w:rPr>
        <w:t>.</w:t>
      </w:r>
      <w:r w:rsidR="00C744B5">
        <w:rPr>
          <w:rFonts w:ascii="Times New Roman" w:hAnsi="Times New Roman" w:cs="Times New Roman"/>
          <w:sz w:val="24"/>
          <w:szCs w:val="24"/>
        </w:rPr>
        <w:t xml:space="preserve"> </w:t>
      </w:r>
      <w:r w:rsidR="00D332C3">
        <w:rPr>
          <w:rFonts w:ascii="Times New Roman" w:hAnsi="Times New Roman" w:cs="Times New Roman"/>
          <w:sz w:val="24"/>
          <w:szCs w:val="24"/>
        </w:rPr>
        <w:t>I</w:t>
      </w:r>
      <w:r w:rsidR="00C744B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signa</w:t>
      </w:r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r w:rsidR="00C744B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Christi velum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templi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scissum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est. Et Heb. 9[:</w:t>
      </w:r>
      <w:r w:rsidR="002D4363">
        <w:rPr>
          <w:rFonts w:ascii="Times New Roman" w:hAnsi="Times New Roman" w:cs="Times New Roman"/>
          <w:sz w:val="24"/>
          <w:szCs w:val="24"/>
        </w:rPr>
        <w:t>7]:</w:t>
      </w:r>
      <w:r w:rsidR="00C744B5">
        <w:rPr>
          <w:rFonts w:ascii="Times New Roman" w:hAnsi="Times New Roman" w:cs="Times New Roman"/>
          <w:sz w:val="24"/>
          <w:szCs w:val="24"/>
        </w:rPr>
        <w:t xml:space="preserve"> Sacerdos non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intrabat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</w:t>
      </w:r>
      <w:r w:rsidR="00C744B5" w:rsidRPr="002D4363">
        <w:rPr>
          <w:rFonts w:ascii="Times New Roman" w:hAnsi="Times New Roman" w:cs="Times New Roman"/>
          <w:i/>
          <w:iCs/>
          <w:sz w:val="24"/>
          <w:szCs w:val="24"/>
        </w:rPr>
        <w:t>sine sanguine</w:t>
      </w:r>
      <w:r w:rsidR="00C74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occulta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scripturarum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penetrantur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 xml:space="preserve"> sine fide </w:t>
      </w:r>
      <w:proofErr w:type="spellStart"/>
      <w:r w:rsidR="00C744B5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="00C744B5">
        <w:rPr>
          <w:rFonts w:ascii="Times New Roman" w:hAnsi="Times New Roman" w:cs="Times New Roman"/>
          <w:sz w:val="24"/>
          <w:szCs w:val="24"/>
        </w:rPr>
        <w:t>.</w:t>
      </w:r>
      <w:r w:rsidR="002D4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C457B" w14:textId="4C9CD28B" w:rsidR="002B24F5" w:rsidRPr="00273E1E" w:rsidRDefault="002D4363" w:rsidP="003E3194">
      <w:pPr>
        <w:tabs>
          <w:tab w:val="left" w:pos="369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inuenta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3E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recuperauit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hereditatem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deperditam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restituere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suis,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1467">
        <w:rPr>
          <w:rFonts w:ascii="Times New Roman" w:hAnsi="Times New Roman" w:cs="Times New Roman"/>
          <w:sz w:val="24"/>
          <w:szCs w:val="24"/>
        </w:rPr>
        <w:t xml:space="preserve">[15:5]: </w:t>
      </w:r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>Tu es qui</w:t>
      </w:r>
      <w:r w:rsidR="000C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67">
        <w:rPr>
          <w:rFonts w:ascii="Times New Roman" w:hAnsi="Times New Roman" w:cs="Times New Roman"/>
          <w:sz w:val="24"/>
          <w:szCs w:val="24"/>
        </w:rPr>
        <w:t>restituis</w:t>
      </w:r>
      <w:proofErr w:type="spellEnd"/>
      <w:r w:rsidR="000C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>hereditatem</w:t>
      </w:r>
      <w:proofErr w:type="spellEnd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 w:rsidR="000C146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C1467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="000C1467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="000C1467">
        <w:rPr>
          <w:rFonts w:ascii="Times New Roman" w:hAnsi="Times New Roman" w:cs="Times New Roman"/>
          <w:sz w:val="24"/>
          <w:szCs w:val="24"/>
        </w:rPr>
        <w:t>inuenta</w:t>
      </w:r>
      <w:proofErr w:type="spellEnd"/>
      <w:r w:rsidR="000C1467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0C1467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="000C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67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0C1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46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C1467">
        <w:rPr>
          <w:rFonts w:ascii="Times New Roman" w:hAnsi="Times New Roman" w:cs="Times New Roman"/>
          <w:sz w:val="24"/>
          <w:szCs w:val="24"/>
        </w:rPr>
        <w:t xml:space="preserve">. [105:24]: </w:t>
      </w:r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 xml:space="preserve">Pro </w:t>
      </w:r>
      <w:proofErr w:type="spellStart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>nichilo</w:t>
      </w:r>
      <w:proofErr w:type="spellEnd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>habuerunt</w:t>
      </w:r>
      <w:proofErr w:type="spellEnd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1467" w:rsidRPr="000C1467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0C1467">
        <w:rPr>
          <w:rFonts w:ascii="Times New Roman" w:hAnsi="Times New Roman" w:cs="Times New Roman"/>
          <w:sz w:val="24"/>
          <w:szCs w:val="24"/>
        </w:rPr>
        <w:t>, etc.</w:t>
      </w:r>
    </w:p>
    <w:sectPr w:rsidR="002B24F5" w:rsidRPr="00273E1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9013" w14:textId="77777777" w:rsidR="002B24F5" w:rsidRDefault="002B24F5" w:rsidP="002B24F5">
      <w:pPr>
        <w:spacing w:after="0" w:line="240" w:lineRule="auto"/>
      </w:pPr>
      <w:r>
        <w:separator/>
      </w:r>
    </w:p>
  </w:endnote>
  <w:endnote w:type="continuationSeparator" w:id="0">
    <w:p w14:paraId="1C764654" w14:textId="77777777" w:rsidR="002B24F5" w:rsidRDefault="002B24F5" w:rsidP="002B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1187" w14:textId="77777777" w:rsidR="002B24F5" w:rsidRDefault="002B24F5" w:rsidP="002B24F5">
      <w:pPr>
        <w:spacing w:after="0" w:line="240" w:lineRule="auto"/>
      </w:pPr>
      <w:r>
        <w:separator/>
      </w:r>
    </w:p>
  </w:footnote>
  <w:footnote w:type="continuationSeparator" w:id="0">
    <w:p w14:paraId="5951FA4E" w14:textId="77777777" w:rsidR="002B24F5" w:rsidRDefault="002B24F5" w:rsidP="002B24F5">
      <w:pPr>
        <w:spacing w:after="0" w:line="240" w:lineRule="auto"/>
      </w:pPr>
      <w:r>
        <w:continuationSeparator/>
      </w:r>
    </w:p>
  </w:footnote>
  <w:footnote w:id="1">
    <w:p w14:paraId="62416E7C" w14:textId="0E08843A" w:rsidR="002B24F5" w:rsidRPr="00E12A62" w:rsidRDefault="002B24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12A6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12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A62">
        <w:rPr>
          <w:rFonts w:ascii="Times New Roman" w:hAnsi="Times New Roman" w:cs="Times New Roman"/>
          <w:sz w:val="24"/>
          <w:szCs w:val="24"/>
        </w:rPr>
        <w:t>refugium ]</w:t>
      </w:r>
      <w:proofErr w:type="gramEnd"/>
      <w:r w:rsidRPr="00E12A6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12A6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1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62"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Pr="00E12A6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1A3923D" w14:textId="77777777" w:rsidR="002B24F5" w:rsidRPr="00E12A62" w:rsidRDefault="002B24F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4EC6690" w14:textId="6BD3036E" w:rsidR="002B24F5" w:rsidRPr="00E12A62" w:rsidRDefault="002B24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12A6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1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62">
        <w:rPr>
          <w:rFonts w:ascii="Times New Roman" w:hAnsi="Times New Roman" w:cs="Times New Roman"/>
          <w:sz w:val="24"/>
          <w:szCs w:val="24"/>
        </w:rPr>
        <w:t>pugnantibus</w:t>
      </w:r>
      <w:proofErr w:type="spellEnd"/>
      <w:r w:rsidRPr="00E12A62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E12A62">
        <w:rPr>
          <w:rFonts w:ascii="Times New Roman" w:hAnsi="Times New Roman" w:cs="Times New Roman"/>
          <w:sz w:val="24"/>
          <w:szCs w:val="24"/>
        </w:rPr>
        <w:t>auxilium ]</w:t>
      </w:r>
      <w:proofErr w:type="gramEnd"/>
      <w:r w:rsidRPr="00E12A6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12A6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1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62">
        <w:rPr>
          <w:rFonts w:ascii="Times New Roman" w:hAnsi="Times New Roman" w:cs="Times New Roman"/>
          <w:sz w:val="24"/>
          <w:szCs w:val="24"/>
        </w:rPr>
        <w:t>pugnatores</w:t>
      </w:r>
      <w:proofErr w:type="spellEnd"/>
      <w:r w:rsidRPr="00E12A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2A62">
        <w:rPr>
          <w:rFonts w:ascii="Times New Roman" w:hAnsi="Times New Roman" w:cs="Times New Roman"/>
          <w:sz w:val="24"/>
          <w:szCs w:val="24"/>
        </w:rPr>
        <w:t>articulum</w:t>
      </w:r>
      <w:proofErr w:type="spellEnd"/>
      <w:r w:rsidRPr="00E12A62">
        <w:rPr>
          <w:rFonts w:ascii="Times New Roman" w:hAnsi="Times New Roman" w:cs="Times New Roman"/>
          <w:sz w:val="24"/>
          <w:szCs w:val="24"/>
        </w:rPr>
        <w:t>, F 80.</w:t>
      </w:r>
    </w:p>
  </w:footnote>
  <w:footnote w:id="3">
    <w:p w14:paraId="0DCEE974" w14:textId="51347531" w:rsidR="00E12A62" w:rsidRPr="00E12A62" w:rsidRDefault="00E12A6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12A6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12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A62">
        <w:rPr>
          <w:rFonts w:ascii="Times New Roman" w:hAnsi="Times New Roman" w:cs="Times New Roman"/>
          <w:sz w:val="24"/>
          <w:szCs w:val="24"/>
        </w:rPr>
        <w:t>Romani ]</w:t>
      </w:r>
      <w:proofErr w:type="gramEnd"/>
      <w:r w:rsidRPr="00E12A62">
        <w:rPr>
          <w:rFonts w:ascii="Times New Roman" w:hAnsi="Times New Roman" w:cs="Times New Roman"/>
          <w:sz w:val="24"/>
          <w:szCs w:val="24"/>
        </w:rPr>
        <w:t xml:space="preserve"> </w:t>
      </w:r>
      <w:r w:rsidRPr="00E12A62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E12A62">
        <w:rPr>
          <w:rFonts w:ascii="Times New Roman" w:hAnsi="Times New Roman" w:cs="Times New Roman"/>
          <w:strike/>
          <w:sz w:val="24"/>
          <w:szCs w:val="24"/>
        </w:rPr>
        <w:t>prelii</w:t>
      </w:r>
      <w:proofErr w:type="spellEnd"/>
      <w:r w:rsidRPr="00E12A6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5"/>
    <w:rsid w:val="000B0241"/>
    <w:rsid w:val="000B1545"/>
    <w:rsid w:val="000C1467"/>
    <w:rsid w:val="00197F6E"/>
    <w:rsid w:val="00273E1E"/>
    <w:rsid w:val="002B24F5"/>
    <w:rsid w:val="002D4363"/>
    <w:rsid w:val="003E3194"/>
    <w:rsid w:val="00433590"/>
    <w:rsid w:val="00433B90"/>
    <w:rsid w:val="00554645"/>
    <w:rsid w:val="0060075B"/>
    <w:rsid w:val="007050BB"/>
    <w:rsid w:val="0086051A"/>
    <w:rsid w:val="008B242D"/>
    <w:rsid w:val="008E3C78"/>
    <w:rsid w:val="009664B6"/>
    <w:rsid w:val="00996688"/>
    <w:rsid w:val="009E3723"/>
    <w:rsid w:val="00A13635"/>
    <w:rsid w:val="00A70EA1"/>
    <w:rsid w:val="00B72F2F"/>
    <w:rsid w:val="00C044DD"/>
    <w:rsid w:val="00C05005"/>
    <w:rsid w:val="00C62D1B"/>
    <w:rsid w:val="00C744B5"/>
    <w:rsid w:val="00D07E3E"/>
    <w:rsid w:val="00D332C3"/>
    <w:rsid w:val="00DE791B"/>
    <w:rsid w:val="00E12A62"/>
    <w:rsid w:val="00E96BCA"/>
    <w:rsid w:val="00ED26FB"/>
    <w:rsid w:val="00F749B1"/>
    <w:rsid w:val="00F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6818"/>
  <w15:chartTrackingRefBased/>
  <w15:docId w15:val="{FA252F10-E423-45F1-ACCD-74455832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4F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4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4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4F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07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AFA9-4331-4B9A-91CE-27B44FEE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2024-07-01T21:05:00Z</dcterms:created>
  <dcterms:modified xsi:type="dcterms:W3CDTF">2024-07-01T21:19:00Z</dcterms:modified>
</cp:coreProperties>
</file>