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595A9" w14:textId="64168AC8" w:rsidR="00433B90" w:rsidRPr="001D1F1E" w:rsidRDefault="006C1818" w:rsidP="009A31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1F1E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8E96A36" w14:textId="4A3142EA" w:rsidR="006C1818" w:rsidRPr="001D1F1E" w:rsidRDefault="006C1818" w:rsidP="009A31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1F1E">
        <w:rPr>
          <w:rFonts w:ascii="Times New Roman" w:hAnsi="Times New Roman" w:cs="Times New Roman"/>
          <w:sz w:val="24"/>
          <w:szCs w:val="24"/>
        </w:rPr>
        <w:t xml:space="preserve">227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Sanctificatio</w:t>
      </w:r>
      <w:proofErr w:type="spellEnd"/>
    </w:p>
    <w:p w14:paraId="3178D114" w14:textId="77777777" w:rsidR="009A3172" w:rsidRDefault="006C1818" w:rsidP="009A31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Sanctificacio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sumitur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. Pro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emendacione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a peccato,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, Rom. 6[:22]: </w:t>
      </w:r>
      <w:r w:rsidRPr="001D1F1E">
        <w:rPr>
          <w:rFonts w:ascii="Times New Roman" w:hAnsi="Times New Roman" w:cs="Times New Roman"/>
          <w:i/>
          <w:sz w:val="24"/>
          <w:szCs w:val="24"/>
        </w:rPr>
        <w:t xml:space="preserve">Liberati a peccato,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servi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autem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facti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Deo,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habetis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fructum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sanctificationem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FFCA14" w14:textId="77777777" w:rsidR="009A3172" w:rsidRDefault="006C1818" w:rsidP="009A31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1F1E">
        <w:rPr>
          <w:rFonts w:ascii="Times New Roman" w:hAnsi="Times New Roman" w:cs="Times New Roman"/>
          <w:sz w:val="24"/>
          <w:szCs w:val="24"/>
        </w:rPr>
        <w:t xml:space="preserve">¶ Secundo, pro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dedicacione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diuinum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cultum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, Exod. 40[:9]: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Vnges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tabernaculum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et omnia vasa eius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sanctificentur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008228" w14:textId="77777777" w:rsidR="009A3172" w:rsidRDefault="006C1818" w:rsidP="009A31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1F1E">
        <w:rPr>
          <w:rFonts w:ascii="Times New Roman" w:hAnsi="Times New Roman" w:cs="Times New Roman"/>
          <w:sz w:val="24"/>
          <w:szCs w:val="24"/>
        </w:rPr>
        <w:t xml:space="preserve">¶ Tercio, pro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confirmacione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in bono, sic Joannes et alii in gratia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confirmatione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dicuntur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sanctificati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, Jer. 1[:5]: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Antequam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exires</w:t>
      </w:r>
      <w:proofErr w:type="spellEnd"/>
      <w:r w:rsidRPr="001D1F1E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"/>
      </w:r>
      <w:r w:rsidRPr="001D1F1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ventre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sanctificaui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544F7" w14:textId="0AF4B44F" w:rsidR="006C1818" w:rsidRPr="001D1F1E" w:rsidRDefault="006C1818" w:rsidP="009A317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D1F1E">
        <w:rPr>
          <w:rFonts w:ascii="Times New Roman" w:hAnsi="Times New Roman" w:cs="Times New Roman"/>
          <w:sz w:val="24"/>
          <w:szCs w:val="24"/>
        </w:rPr>
        <w:t xml:space="preserve">¶ Isto modo ecclesia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sanctificari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laicis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peccatis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mundantur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clericis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Domino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cultui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mancipantur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prelatis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confirmantur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>.</w:t>
      </w:r>
      <w:r w:rsidR="009A3172">
        <w:rPr>
          <w:rFonts w:ascii="Times New Roman" w:hAnsi="Times New Roman" w:cs="Times New Roman"/>
          <w:sz w:val="24"/>
          <w:szCs w:val="24"/>
        </w:rPr>
        <w:t xml:space="preserve"> </w:t>
      </w:r>
      <w:r w:rsidRPr="001D1F1E">
        <w:rPr>
          <w:rFonts w:ascii="Times New Roman" w:hAnsi="Times New Roman" w:cs="Times New Roman"/>
          <w:sz w:val="24"/>
          <w:szCs w:val="24"/>
        </w:rPr>
        <w:t xml:space="preserve">De primo, Num. 31[:23]: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Quidquid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potest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transire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84909E9" w14:textId="164490ED" w:rsidR="006C1818" w:rsidRPr="001D1F1E" w:rsidRDefault="006C1818" w:rsidP="009A3172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1D1F1E">
        <w:rPr>
          <w:rFonts w:ascii="Times New Roman" w:hAnsi="Times New Roman" w:cs="Times New Roman"/>
          <w:iCs/>
          <w:sz w:val="24"/>
          <w:szCs w:val="24"/>
        </w:rPr>
        <w:t>/fol. 297ra/</w:t>
      </w:r>
    </w:p>
    <w:p w14:paraId="501FA213" w14:textId="77777777" w:rsidR="009A3172" w:rsidRDefault="006C1818" w:rsidP="009A31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1F1E">
        <w:rPr>
          <w:rFonts w:ascii="Times New Roman" w:hAnsi="Times New Roman" w:cs="Times New Roman"/>
          <w:i/>
          <w:sz w:val="24"/>
          <w:szCs w:val="24"/>
        </w:rPr>
        <w:t xml:space="preserve">per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flammas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purgabitur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autem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ignem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1D1F1E">
        <w:rPr>
          <w:rFonts w:ascii="Times New Roman" w:hAnsi="Times New Roman" w:cs="Times New Roman"/>
          <w:iCs/>
          <w:sz w:val="24"/>
          <w:szCs w:val="24"/>
        </w:rPr>
        <w:t>poterit</w:t>
      </w:r>
      <w:proofErr w:type="spellEnd"/>
      <w:r w:rsidRPr="001D1F1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sustinere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, aqua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expiationis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sanctificabitur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D1F1E">
        <w:rPr>
          <w:rFonts w:ascii="Times New Roman" w:hAnsi="Times New Roman" w:cs="Times New Roman"/>
          <w:sz w:val="24"/>
          <w:szCs w:val="24"/>
        </w:rPr>
        <w:t xml:space="preserve">Hec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uulgaris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sanctificacio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signans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aquam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baptismi et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ignem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penitencie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quemlibet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posse </w:t>
      </w:r>
      <w:r w:rsidR="00AF6E7B" w:rsidRPr="001D1F1E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AF6E7B" w:rsidRPr="001D1F1E">
        <w:rPr>
          <w:rFonts w:ascii="Times New Roman" w:hAnsi="Times New Roman" w:cs="Times New Roman"/>
          <w:sz w:val="24"/>
          <w:szCs w:val="24"/>
        </w:rPr>
        <w:t>debere</w:t>
      </w:r>
      <w:proofErr w:type="spellEnd"/>
      <w:r w:rsidR="00AF6E7B"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E7B" w:rsidRPr="001D1F1E">
        <w:rPr>
          <w:rFonts w:ascii="Times New Roman" w:hAnsi="Times New Roman" w:cs="Times New Roman"/>
          <w:sz w:val="24"/>
          <w:szCs w:val="24"/>
        </w:rPr>
        <w:t>p</w:t>
      </w:r>
      <w:r w:rsidRPr="001D1F1E">
        <w:rPr>
          <w:rFonts w:ascii="Times New Roman" w:hAnsi="Times New Roman" w:cs="Times New Roman"/>
          <w:sz w:val="24"/>
          <w:szCs w:val="24"/>
        </w:rPr>
        <w:t>urgari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originali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actuali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peccato,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. [65:12]: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Transivimus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per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ignem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aquam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F6E7B" w:rsidRPr="001D1F1E">
        <w:rPr>
          <w:rFonts w:ascii="Times New Roman" w:hAnsi="Times New Roman" w:cs="Times New Roman"/>
          <w:iCs/>
          <w:sz w:val="24"/>
          <w:szCs w:val="24"/>
        </w:rPr>
        <w:t>etc</w:t>
      </w:r>
      <w:r w:rsidRPr="001D1F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32CD41" w14:textId="77777777" w:rsidR="009A3172" w:rsidRDefault="00AF6E7B" w:rsidP="009A31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1F1E">
        <w:rPr>
          <w:rFonts w:ascii="Times New Roman" w:hAnsi="Times New Roman" w:cs="Times New Roman"/>
          <w:sz w:val="24"/>
          <w:szCs w:val="24"/>
        </w:rPr>
        <w:t xml:space="preserve">¶ </w:t>
      </w:r>
      <w:r w:rsidR="006C1818" w:rsidRPr="001D1F1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 d</w:t>
      </w:r>
      <w:r w:rsidRPr="001D1F1E">
        <w:rPr>
          <w:rFonts w:ascii="Times New Roman" w:hAnsi="Times New Roman" w:cs="Times New Roman"/>
          <w:sz w:val="24"/>
          <w:szCs w:val="24"/>
        </w:rPr>
        <w:t>e</w:t>
      </w:r>
      <w:r w:rsidR="006C1818" w:rsidRPr="001D1F1E">
        <w:rPr>
          <w:rFonts w:ascii="Times New Roman" w:hAnsi="Times New Roman" w:cs="Times New Roman"/>
          <w:sz w:val="24"/>
          <w:szCs w:val="24"/>
        </w:rPr>
        <w:t xml:space="preserve"> Aaron in persona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clericorum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. 45[:4]: </w:t>
      </w:r>
      <w:r w:rsidR="006C1818" w:rsidRPr="001D1F1E">
        <w:rPr>
          <w:rFonts w:ascii="Times New Roman" w:hAnsi="Times New Roman" w:cs="Times New Roman"/>
          <w:i/>
          <w:sz w:val="24"/>
          <w:szCs w:val="24"/>
        </w:rPr>
        <w:t xml:space="preserve">In fide et </w:t>
      </w:r>
      <w:proofErr w:type="spellStart"/>
      <w:r w:rsidR="006C1818" w:rsidRPr="001D1F1E">
        <w:rPr>
          <w:rFonts w:ascii="Times New Roman" w:hAnsi="Times New Roman" w:cs="Times New Roman"/>
          <w:i/>
          <w:sz w:val="24"/>
          <w:szCs w:val="24"/>
        </w:rPr>
        <w:t>lenitate</w:t>
      </w:r>
      <w:proofErr w:type="spellEnd"/>
      <w:r w:rsidR="006C1818"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1818" w:rsidRPr="001D1F1E">
        <w:rPr>
          <w:rFonts w:ascii="Times New Roman" w:hAnsi="Times New Roman" w:cs="Times New Roman"/>
          <w:i/>
          <w:sz w:val="24"/>
          <w:szCs w:val="24"/>
        </w:rPr>
        <w:t>ipsius</w:t>
      </w:r>
      <w:proofErr w:type="spellEnd"/>
      <w:r w:rsidR="006C1818" w:rsidRPr="001D1F1E">
        <w:rPr>
          <w:rFonts w:ascii="Times New Roman" w:hAnsi="Times New Roman" w:cs="Times New Roman"/>
          <w:i/>
          <w:sz w:val="24"/>
          <w:szCs w:val="24"/>
        </w:rPr>
        <w:t xml:space="preserve"> sanctum</w:t>
      </w:r>
      <w:r w:rsidRPr="001D1F1E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"/>
      </w:r>
      <w:r w:rsidR="006C1818"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1818" w:rsidRPr="001D1F1E">
        <w:rPr>
          <w:rFonts w:ascii="Times New Roman" w:hAnsi="Times New Roman" w:cs="Times New Roman"/>
          <w:i/>
          <w:sz w:val="24"/>
          <w:szCs w:val="24"/>
        </w:rPr>
        <w:t>fecit</w:t>
      </w:r>
      <w:proofErr w:type="spellEnd"/>
      <w:r w:rsidR="006C1818" w:rsidRPr="001D1F1E">
        <w:rPr>
          <w:rFonts w:ascii="Times New Roman" w:hAnsi="Times New Roman" w:cs="Times New Roman"/>
          <w:i/>
          <w:sz w:val="24"/>
          <w:szCs w:val="24"/>
        </w:rPr>
        <w:t xml:space="preserve"> illum, et elegit </w:t>
      </w:r>
      <w:proofErr w:type="spellStart"/>
      <w:r w:rsidR="006C1818" w:rsidRPr="001D1F1E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="006C1818" w:rsidRPr="001D1F1E">
        <w:rPr>
          <w:rFonts w:ascii="Times New Roman" w:hAnsi="Times New Roman" w:cs="Times New Roman"/>
          <w:i/>
          <w:sz w:val="24"/>
          <w:szCs w:val="24"/>
        </w:rPr>
        <w:t xml:space="preserve"> ex omni carne</w:t>
      </w:r>
      <w:r w:rsidR="006C1818" w:rsidRPr="001D1F1E">
        <w:rPr>
          <w:rFonts w:ascii="Times New Roman" w:hAnsi="Times New Roman" w:cs="Times New Roman"/>
          <w:sz w:val="24"/>
          <w:szCs w:val="24"/>
        </w:rPr>
        <w:t xml:space="preserve">. In fide quo ad Deum, in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lenitate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pacientie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separatus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 a carne quo ad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. Et sicut ecclesia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sanctificata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deuoluitur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lastRenderedPageBreak/>
        <w:t>vlterius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vsum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alienum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diuinum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>. S</w:t>
      </w:r>
      <w:r w:rsidR="006C1818" w:rsidRPr="001D1F1E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vlterius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reuert</w:t>
      </w:r>
      <w:r w:rsidR="0088380F" w:rsidRPr="001D1F1E">
        <w:rPr>
          <w:rFonts w:ascii="Times New Roman" w:hAnsi="Times New Roman" w:cs="Times New Roman"/>
          <w:sz w:val="24"/>
          <w:szCs w:val="24"/>
        </w:rPr>
        <w:t>antur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, sed [1 Thess. 4:4]: </w:t>
      </w:r>
      <w:proofErr w:type="spellStart"/>
      <w:r w:rsidR="006C1818" w:rsidRPr="001D1F1E">
        <w:rPr>
          <w:rFonts w:ascii="Times New Roman" w:hAnsi="Times New Roman" w:cs="Times New Roman"/>
          <w:i/>
          <w:sz w:val="24"/>
          <w:szCs w:val="24"/>
        </w:rPr>
        <w:t>Sciat</w:t>
      </w:r>
      <w:proofErr w:type="spellEnd"/>
      <w:r w:rsidR="006C1818"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1818" w:rsidRPr="001D1F1E">
        <w:rPr>
          <w:rFonts w:ascii="Times New Roman" w:hAnsi="Times New Roman" w:cs="Times New Roman"/>
          <w:i/>
          <w:sz w:val="24"/>
          <w:szCs w:val="24"/>
        </w:rPr>
        <w:t>vnusquisque</w:t>
      </w:r>
      <w:proofErr w:type="spellEnd"/>
      <w:r w:rsidR="006C1818" w:rsidRPr="001D1F1E">
        <w:rPr>
          <w:rFonts w:ascii="Times New Roman" w:hAnsi="Times New Roman" w:cs="Times New Roman"/>
          <w:i/>
          <w:sz w:val="24"/>
          <w:szCs w:val="24"/>
        </w:rPr>
        <w:t xml:space="preserve"> vas </w:t>
      </w:r>
      <w:proofErr w:type="spellStart"/>
      <w:r w:rsidR="006C1818" w:rsidRPr="001D1F1E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="006C1818"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1818" w:rsidRPr="001D1F1E">
        <w:rPr>
          <w:rFonts w:ascii="Times New Roman" w:hAnsi="Times New Roman" w:cs="Times New Roman"/>
          <w:i/>
          <w:sz w:val="24"/>
          <w:szCs w:val="24"/>
        </w:rPr>
        <w:t>possidere</w:t>
      </w:r>
      <w:proofErr w:type="spellEnd"/>
      <w:r w:rsidR="006C1818" w:rsidRPr="001D1F1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6C1818" w:rsidRPr="001D1F1E">
        <w:rPr>
          <w:rFonts w:ascii="Times New Roman" w:hAnsi="Times New Roman" w:cs="Times New Roman"/>
          <w:i/>
          <w:sz w:val="24"/>
          <w:szCs w:val="24"/>
        </w:rPr>
        <w:t>sanctificacionem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7AF31F" w14:textId="77777777" w:rsidR="009A3172" w:rsidRDefault="0088380F" w:rsidP="009A31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1F1E">
        <w:rPr>
          <w:rFonts w:ascii="Times New Roman" w:hAnsi="Times New Roman" w:cs="Times New Roman"/>
          <w:sz w:val="24"/>
          <w:szCs w:val="24"/>
        </w:rPr>
        <w:t xml:space="preserve">¶ </w:t>
      </w:r>
      <w:r w:rsidR="006C1818" w:rsidRPr="001D1F1E">
        <w:rPr>
          <w:rFonts w:ascii="Times New Roman" w:hAnsi="Times New Roman" w:cs="Times New Roman"/>
          <w:sz w:val="24"/>
          <w:szCs w:val="24"/>
        </w:rPr>
        <w:t xml:space="preserve">De tercio, Exod. 19[:22]: </w:t>
      </w:r>
      <w:proofErr w:type="spellStart"/>
      <w:r w:rsidR="006C1818" w:rsidRPr="001D1F1E">
        <w:rPr>
          <w:rFonts w:ascii="Times New Roman" w:hAnsi="Times New Roman" w:cs="Times New Roman"/>
          <w:i/>
          <w:sz w:val="24"/>
          <w:szCs w:val="24"/>
        </w:rPr>
        <w:t>Sacerdotes</w:t>
      </w:r>
      <w:proofErr w:type="spellEnd"/>
      <w:r w:rsidR="006C1818" w:rsidRPr="001D1F1E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="006C1818" w:rsidRPr="001D1F1E">
        <w:rPr>
          <w:rFonts w:ascii="Times New Roman" w:hAnsi="Times New Roman" w:cs="Times New Roman"/>
          <w:i/>
          <w:sz w:val="24"/>
          <w:szCs w:val="24"/>
        </w:rPr>
        <w:t>accedunt</w:t>
      </w:r>
      <w:proofErr w:type="spellEnd"/>
      <w:r w:rsidR="006C1818"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1818" w:rsidRPr="001D1F1E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="006C1818"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1818" w:rsidRPr="001D1F1E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="006C1818" w:rsidRPr="001D1F1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C1818" w:rsidRPr="001D1F1E">
        <w:rPr>
          <w:rFonts w:ascii="Times New Roman" w:hAnsi="Times New Roman" w:cs="Times New Roman"/>
          <w:i/>
          <w:sz w:val="24"/>
          <w:szCs w:val="24"/>
        </w:rPr>
        <w:t>sanctificentur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confirmentur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 in bono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columpne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18" w:rsidRPr="001D1F1E">
        <w:rPr>
          <w:rFonts w:ascii="Times New Roman" w:hAnsi="Times New Roman" w:cs="Times New Roman"/>
          <w:sz w:val="24"/>
          <w:szCs w:val="24"/>
        </w:rPr>
        <w:t>sustinendum</w:t>
      </w:r>
      <w:proofErr w:type="spellEnd"/>
      <w:r w:rsidR="006C1818" w:rsidRPr="001D1F1E">
        <w:rPr>
          <w:rFonts w:ascii="Times New Roman" w:hAnsi="Times New Roman" w:cs="Times New Roman"/>
          <w:sz w:val="24"/>
          <w:szCs w:val="24"/>
        </w:rPr>
        <w:t xml:space="preserve"> alios. </w:t>
      </w:r>
    </w:p>
    <w:p w14:paraId="34F953BC" w14:textId="77777777" w:rsidR="009A3172" w:rsidRDefault="0088380F" w:rsidP="009A31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1F1E">
        <w:rPr>
          <w:rFonts w:ascii="Times New Roman" w:hAnsi="Times New Roman" w:cs="Times New Roman"/>
          <w:sz w:val="24"/>
          <w:szCs w:val="24"/>
        </w:rPr>
        <w:t xml:space="preserve">¶ In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figuram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triplicis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sanctificacionis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offeruntur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tabernaculo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genera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animalium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, Num. 15[:3]. Bos qui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congruit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labori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laicorum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. Agnus qui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exprimit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simplicitatem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religiosorum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. Aries dux in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grege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conuenit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regimini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prelatorum. </w:t>
      </w:r>
    </w:p>
    <w:p w14:paraId="126ACB40" w14:textId="77777777" w:rsidR="009A3172" w:rsidRDefault="0088380F" w:rsidP="009A31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1F1E">
        <w:rPr>
          <w:rFonts w:ascii="Times New Roman" w:hAnsi="Times New Roman" w:cs="Times New Roman"/>
          <w:sz w:val="24"/>
          <w:szCs w:val="24"/>
        </w:rPr>
        <w:t>¶ Et</w:t>
      </w:r>
      <w:r w:rsidR="009A3172">
        <w:rPr>
          <w:rFonts w:ascii="Times New Roman" w:hAnsi="Times New Roman" w:cs="Times New Roman"/>
          <w:sz w:val="24"/>
          <w:szCs w:val="24"/>
        </w:rPr>
        <w:t xml:space="preserve"> </w:t>
      </w:r>
      <w:r w:rsidRPr="001D1F1E">
        <w:rPr>
          <w:rFonts w:ascii="Times New Roman" w:hAnsi="Times New Roman" w:cs="Times New Roman"/>
          <w:sz w:val="24"/>
          <w:szCs w:val="24"/>
        </w:rPr>
        <w:t xml:space="preserve">nota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sanctificacionem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mouent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. Primo,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mouent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voluntas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Dei,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insensibilia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ele</w:t>
      </w:r>
      <w:r w:rsidR="00614C19" w:rsidRPr="001D1F1E">
        <w:rPr>
          <w:rFonts w:ascii="Times New Roman" w:hAnsi="Times New Roman" w:cs="Times New Roman"/>
          <w:sz w:val="24"/>
          <w:szCs w:val="24"/>
        </w:rPr>
        <w:t>menta</w:t>
      </w:r>
      <w:proofErr w:type="spellEnd"/>
      <w:r w:rsidR="00614C19"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obediunt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C19" w:rsidRPr="001D1F1E">
        <w:rPr>
          <w:rFonts w:ascii="Times New Roman" w:hAnsi="Times New Roman" w:cs="Times New Roman"/>
          <w:sz w:val="24"/>
          <w:szCs w:val="24"/>
        </w:rPr>
        <w:t>n</w:t>
      </w:r>
      <w:r w:rsidRPr="001D1F1E">
        <w:rPr>
          <w:rFonts w:ascii="Times New Roman" w:hAnsi="Times New Roman" w:cs="Times New Roman"/>
          <w:sz w:val="24"/>
          <w:szCs w:val="24"/>
        </w:rPr>
        <w:t>utui</w:t>
      </w:r>
      <w:proofErr w:type="spellEnd"/>
      <w:r w:rsidR="00614C19" w:rsidRPr="001D1F1E">
        <w:rPr>
          <w:rFonts w:ascii="Times New Roman" w:hAnsi="Times New Roman" w:cs="Times New Roman"/>
          <w:sz w:val="24"/>
          <w:szCs w:val="24"/>
        </w:rPr>
        <w:t xml:space="preserve"> Dei</w:t>
      </w:r>
      <w:r w:rsidR="001D1F1E" w:rsidRPr="001D1F1E">
        <w:rPr>
          <w:rFonts w:ascii="Times New Roman" w:hAnsi="Times New Roman" w:cs="Times New Roman"/>
          <w:sz w:val="24"/>
          <w:szCs w:val="24"/>
        </w:rPr>
        <w:t>,</w:t>
      </w:r>
      <w:r w:rsidRPr="001D1F1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languidi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C19" w:rsidRPr="001D1F1E">
        <w:rPr>
          <w:rFonts w:ascii="Times New Roman" w:hAnsi="Times New Roman" w:cs="Times New Roman"/>
          <w:sz w:val="24"/>
          <w:szCs w:val="24"/>
        </w:rPr>
        <w:t>u</w:t>
      </w:r>
      <w:r w:rsidRPr="001D1F1E">
        <w:rPr>
          <w:rFonts w:ascii="Times New Roman" w:hAnsi="Times New Roman" w:cs="Times New Roman"/>
          <w:sz w:val="24"/>
          <w:szCs w:val="24"/>
        </w:rPr>
        <w:t>oci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ad tempus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corporaliter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sanentur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, cur non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homo</w:t>
      </w:r>
      <w:r w:rsidR="00614C19" w:rsidRPr="001D1F1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voci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sanctificetur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, [1] Thess. 4[:3]: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Hæc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voluntas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Dei,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sanctificatio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vestra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. Secundo,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vocacio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Domini, </w:t>
      </w:r>
      <w:proofErr w:type="spellStart"/>
      <w:r w:rsidR="001D1F1E" w:rsidRPr="001D1F1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D1F1E"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F1E" w:rsidRPr="001D1F1E">
        <w:rPr>
          <w:rFonts w:ascii="Times New Roman" w:hAnsi="Times New Roman" w:cs="Times New Roman"/>
          <w:sz w:val="24"/>
          <w:szCs w:val="24"/>
        </w:rPr>
        <w:t>aues</w:t>
      </w:r>
      <w:proofErr w:type="spellEnd"/>
      <w:r w:rsidR="001D1F1E"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F1E" w:rsidRPr="001D1F1E">
        <w:rPr>
          <w:rFonts w:ascii="Times New Roman" w:hAnsi="Times New Roman" w:cs="Times New Roman"/>
          <w:sz w:val="24"/>
          <w:szCs w:val="24"/>
        </w:rPr>
        <w:t>obediunt</w:t>
      </w:r>
      <w:proofErr w:type="spellEnd"/>
      <w:r w:rsidR="001D1F1E"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F1E" w:rsidRPr="001D1F1E">
        <w:rPr>
          <w:rFonts w:ascii="Times New Roman" w:hAnsi="Times New Roman" w:cs="Times New Roman"/>
          <w:sz w:val="24"/>
          <w:szCs w:val="24"/>
        </w:rPr>
        <w:t>voci</w:t>
      </w:r>
      <w:proofErr w:type="spellEnd"/>
      <w:r w:rsidR="001D1F1E" w:rsidRPr="001D1F1E">
        <w:rPr>
          <w:rFonts w:ascii="Times New Roman" w:hAnsi="Times New Roman" w:cs="Times New Roman"/>
          <w:sz w:val="24"/>
          <w:szCs w:val="24"/>
        </w:rPr>
        <w:t xml:space="preserve"> </w:t>
      </w:r>
      <w:r w:rsidR="00506165">
        <w:rPr>
          <w:rFonts w:ascii="Times New Roman" w:hAnsi="Times New Roman" w:cs="Times New Roman"/>
          <w:sz w:val="24"/>
          <w:szCs w:val="24"/>
        </w:rPr>
        <w:t>d</w:t>
      </w:r>
      <w:r w:rsidR="001D1F1E" w:rsidRPr="001D1F1E">
        <w:rPr>
          <w:rFonts w:ascii="Times New Roman" w:hAnsi="Times New Roman" w:cs="Times New Roman"/>
          <w:sz w:val="24"/>
          <w:szCs w:val="24"/>
        </w:rPr>
        <w:t>omini sui,</w:t>
      </w:r>
      <w:r w:rsidR="001D1F1E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506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multo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260481" w:rsidRPr="001D1F1E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voci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Dei, </w:t>
      </w:r>
      <w:r w:rsidR="001D1F1E" w:rsidRPr="001D1F1E">
        <w:rPr>
          <w:rFonts w:ascii="Times New Roman" w:hAnsi="Times New Roman" w:cs="Times New Roman"/>
          <w:sz w:val="24"/>
          <w:szCs w:val="24"/>
        </w:rPr>
        <w:t>[</w:t>
      </w:r>
      <w:r w:rsidRPr="001D1F1E">
        <w:rPr>
          <w:rFonts w:ascii="Times New Roman" w:hAnsi="Times New Roman" w:cs="Times New Roman"/>
          <w:sz w:val="24"/>
          <w:szCs w:val="24"/>
        </w:rPr>
        <w:t>1</w:t>
      </w:r>
      <w:r w:rsidR="001D1F1E" w:rsidRPr="001D1F1E">
        <w:rPr>
          <w:rFonts w:ascii="Times New Roman" w:hAnsi="Times New Roman" w:cs="Times New Roman"/>
          <w:sz w:val="24"/>
          <w:szCs w:val="24"/>
        </w:rPr>
        <w:t>]</w:t>
      </w:r>
      <w:r w:rsidRPr="001D1F1E">
        <w:rPr>
          <w:rFonts w:ascii="Times New Roman" w:hAnsi="Times New Roman" w:cs="Times New Roman"/>
          <w:sz w:val="24"/>
          <w:szCs w:val="24"/>
        </w:rPr>
        <w:t xml:space="preserve"> Thess. 4[:7]: </w:t>
      </w:r>
      <w:r w:rsidRPr="001D1F1E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enim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vocavit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immunditiam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, sed in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sanctificationem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. Tercio, exemplum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="00260481" w:rsidRPr="001D1F1E">
        <w:rPr>
          <w:rFonts w:ascii="Times New Roman" w:hAnsi="Times New Roman" w:cs="Times New Roman"/>
          <w:sz w:val="24"/>
          <w:szCs w:val="24"/>
        </w:rPr>
        <w:t>.</w:t>
      </w:r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r w:rsidR="00260481" w:rsidRPr="001D1F1E">
        <w:rPr>
          <w:rFonts w:ascii="Times New Roman" w:hAnsi="Times New Roman" w:cs="Times New Roman"/>
          <w:sz w:val="24"/>
          <w:szCs w:val="24"/>
        </w:rPr>
        <w:t>N</w:t>
      </w:r>
      <w:r w:rsidRPr="001D1F1E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discipulus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imitatur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magistrum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depi</w:t>
      </w:r>
      <w:r w:rsidR="00260481" w:rsidRPr="001D1F1E">
        <w:rPr>
          <w:rFonts w:ascii="Times New Roman" w:hAnsi="Times New Roman" w:cs="Times New Roman"/>
          <w:sz w:val="24"/>
          <w:szCs w:val="24"/>
        </w:rPr>
        <w:t>n</w:t>
      </w:r>
      <w:r w:rsidRPr="001D1F1E">
        <w:rPr>
          <w:rFonts w:ascii="Times New Roman" w:hAnsi="Times New Roman" w:cs="Times New Roman"/>
          <w:sz w:val="24"/>
          <w:szCs w:val="24"/>
        </w:rPr>
        <w:t>gentem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, Leu. 19[:2]: </w:t>
      </w:r>
      <w:r w:rsidRPr="001D1F1E">
        <w:rPr>
          <w:rFonts w:ascii="Times New Roman" w:hAnsi="Times New Roman" w:cs="Times New Roman"/>
          <w:i/>
          <w:sz w:val="24"/>
          <w:szCs w:val="24"/>
        </w:rPr>
        <w:t xml:space="preserve">Sancti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estote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ego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sanctus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sum</w:t>
      </w:r>
      <w:r w:rsidRPr="001D1F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3AD090" w14:textId="77777777" w:rsidR="009A3172" w:rsidRDefault="00260481" w:rsidP="009A31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1F1E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mouere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9A3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sanctificationem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valor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ipsius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sanctificari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anima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humana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creatura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rationalis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, domus Dei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="00FA113E" w:rsidRPr="001D1F1E">
        <w:rPr>
          <w:rFonts w:ascii="Times New Roman" w:hAnsi="Times New Roman" w:cs="Times New Roman"/>
          <w:sz w:val="24"/>
          <w:szCs w:val="24"/>
        </w:rPr>
        <w:t>,</w:t>
      </w:r>
      <w:r w:rsidRPr="001D1F1E">
        <w:rPr>
          <w:rFonts w:ascii="Times New Roman" w:hAnsi="Times New Roman" w:cs="Times New Roman"/>
          <w:sz w:val="24"/>
          <w:szCs w:val="24"/>
        </w:rPr>
        <w:t xml:space="preserve"> ancilla Christi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>.</w:t>
      </w:r>
      <w:r w:rsidR="00FA113E" w:rsidRPr="001D1F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9843A" w14:textId="77777777" w:rsidR="00031D24" w:rsidRDefault="00260481" w:rsidP="009A31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1F1E">
        <w:rPr>
          <w:rFonts w:ascii="Times New Roman" w:hAnsi="Times New Roman" w:cs="Times New Roman"/>
          <w:sz w:val="24"/>
          <w:szCs w:val="24"/>
        </w:rPr>
        <w:t xml:space="preserve">¶ De primo,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volutetur</w:t>
      </w:r>
      <w:proofErr w:type="spellEnd"/>
      <w:r w:rsidR="00506165">
        <w:rPr>
          <w:rFonts w:ascii="Times New Roman" w:hAnsi="Times New Roman" w:cs="Times New Roman"/>
          <w:sz w:val="24"/>
          <w:szCs w:val="24"/>
        </w:rPr>
        <w:t>,</w:t>
      </w:r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redeat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vomitum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non est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mirandum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cum sint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irrationabilia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filia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regis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, </w:t>
      </w:r>
      <w:r w:rsidR="00FA113E" w:rsidRPr="001D1F1E">
        <w:rPr>
          <w:rFonts w:ascii="Times New Roman" w:hAnsi="Times New Roman" w:cs="Times New Roman"/>
          <w:sz w:val="24"/>
          <w:szCs w:val="24"/>
        </w:rPr>
        <w:t xml:space="preserve">scilicet, anima </w:t>
      </w:r>
      <w:proofErr w:type="spellStart"/>
      <w:r w:rsidR="00FA113E" w:rsidRPr="001D1F1E">
        <w:rPr>
          <w:rFonts w:ascii="Times New Roman" w:hAnsi="Times New Roman" w:cs="Times New Roman"/>
          <w:sz w:val="24"/>
          <w:szCs w:val="24"/>
        </w:rPr>
        <w:t>fedetur</w:t>
      </w:r>
      <w:proofErr w:type="spellEnd"/>
      <w:r w:rsidR="00FA113E"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turpe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est.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Jos. 7[:13]</w:t>
      </w:r>
      <w:r w:rsidR="00FA113E"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13E" w:rsidRPr="001D1F1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Sanctifica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r w:rsidRPr="001D1F1E">
        <w:rPr>
          <w:rFonts w:ascii="Times New Roman" w:hAnsi="Times New Roman" w:cs="Times New Roman"/>
          <w:sz w:val="24"/>
          <w:szCs w:val="24"/>
        </w:rPr>
        <w:lastRenderedPageBreak/>
        <w:t xml:space="preserve">mihi </w:t>
      </w:r>
      <w:r w:rsidRPr="001D1F1E">
        <w:rPr>
          <w:rFonts w:ascii="Times New Roman" w:hAnsi="Times New Roman" w:cs="Times New Roman"/>
          <w:i/>
          <w:sz w:val="24"/>
          <w:szCs w:val="24"/>
        </w:rPr>
        <w:t>populum</w:t>
      </w:r>
      <w:r w:rsidRPr="001D1F1E">
        <w:rPr>
          <w:rFonts w:ascii="Times New Roman" w:hAnsi="Times New Roman" w:cs="Times New Roman"/>
          <w:sz w:val="24"/>
          <w:szCs w:val="24"/>
        </w:rPr>
        <w:t xml:space="preserve">. Non dicit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gregem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. 2[:20]: </w:t>
      </w:r>
      <w:r w:rsidRPr="001D1F1E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timent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præparabunt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corda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sua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>,</w:t>
      </w:r>
      <w:r w:rsidR="00164902" w:rsidRPr="001D1F1E">
        <w:rPr>
          <w:rFonts w:ascii="Times New Roman" w:hAnsi="Times New Roman" w:cs="Times New Roman"/>
          <w:i/>
          <w:sz w:val="24"/>
          <w:szCs w:val="24"/>
        </w:rPr>
        <w:t xml:space="preserve"> et</w:t>
      </w:r>
      <w:r w:rsidRPr="001D1F1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conspectu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eius </w:t>
      </w:r>
      <w:r w:rsidRPr="001D1F1E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sanctificabunt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animas</w:t>
      </w:r>
      <w:r w:rsidR="00164902"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4902" w:rsidRPr="001D1F1E">
        <w:rPr>
          <w:rFonts w:ascii="Times New Roman" w:hAnsi="Times New Roman" w:cs="Times New Roman"/>
          <w:i/>
          <w:sz w:val="24"/>
          <w:szCs w:val="24"/>
        </w:rPr>
        <w:t>suas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58B73" w14:textId="7F5258FE" w:rsidR="00164902" w:rsidRPr="001D1F1E" w:rsidRDefault="00260481" w:rsidP="009A31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1F1E"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turpe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de</w:t>
      </w:r>
      <w:r w:rsidR="00164902" w:rsidRPr="001D1F1E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templo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sterqui</w:t>
      </w:r>
      <w:proofErr w:type="spellEnd"/>
      <w:r w:rsidR="00164902" w:rsidRPr="001D1F1E">
        <w:rPr>
          <w:rFonts w:ascii="Times New Roman" w:hAnsi="Times New Roman" w:cs="Times New Roman"/>
          <w:sz w:val="24"/>
          <w:szCs w:val="24"/>
        </w:rPr>
        <w:t>-</w:t>
      </w:r>
    </w:p>
    <w:p w14:paraId="33D3A470" w14:textId="081B1D82" w:rsidR="00164902" w:rsidRPr="001D1F1E" w:rsidRDefault="00E51A97" w:rsidP="009A31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297rb/</w:t>
      </w:r>
    </w:p>
    <w:p w14:paraId="29CFAC5F" w14:textId="77777777" w:rsidR="00031D24" w:rsidRDefault="00260481" w:rsidP="009A31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1F1E">
        <w:rPr>
          <w:rFonts w:ascii="Times New Roman" w:hAnsi="Times New Roman" w:cs="Times New Roman"/>
          <w:sz w:val="24"/>
          <w:szCs w:val="24"/>
        </w:rPr>
        <w:t>linium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ymagine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Dei idolum,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. [92:5]: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Domum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tuam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decet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sanctitudo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A98BE0" w14:textId="762DACB3" w:rsidR="00260481" w:rsidRPr="001D1F1E" w:rsidRDefault="00260481" w:rsidP="009A31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1F1E">
        <w:rPr>
          <w:rFonts w:ascii="Times New Roman" w:hAnsi="Times New Roman" w:cs="Times New Roman"/>
          <w:sz w:val="24"/>
          <w:szCs w:val="24"/>
        </w:rPr>
        <w:t xml:space="preserve">¶ De tercio,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volunt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D6" w:rsidRPr="001D1F1E">
        <w:rPr>
          <w:rFonts w:ascii="Times New Roman" w:hAnsi="Times New Roman" w:cs="Times New Roman"/>
          <w:sz w:val="24"/>
          <w:szCs w:val="24"/>
        </w:rPr>
        <w:t>nobil</w:t>
      </w:r>
      <w:r w:rsidRPr="001D1F1E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mundani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familiam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, Luc. 1[:75]: </w:t>
      </w:r>
      <w:r w:rsidRPr="001D1F1E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sanctitate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et justitia coram ipso</w:t>
      </w:r>
      <w:r w:rsidRPr="001D1F1E">
        <w:rPr>
          <w:rFonts w:ascii="Times New Roman" w:hAnsi="Times New Roman" w:cs="Times New Roman"/>
          <w:sz w:val="24"/>
          <w:szCs w:val="24"/>
        </w:rPr>
        <w:t xml:space="preserve">. Quia ergo Deus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uult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domum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</w:t>
      </w:r>
      <w:r w:rsidR="00B946D6" w:rsidRPr="001D1F1E">
        <w:rPr>
          <w:rFonts w:ascii="Times New Roman" w:hAnsi="Times New Roman" w:cs="Times New Roman"/>
          <w:sz w:val="24"/>
          <w:szCs w:val="24"/>
        </w:rPr>
        <w:t>u</w:t>
      </w:r>
      <w:r w:rsidRPr="001D1F1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in qua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quiescat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familiam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</w:t>
      </w:r>
      <w:r w:rsidR="00B946D6" w:rsidRPr="001D1F1E">
        <w:rPr>
          <w:rFonts w:ascii="Times New Roman" w:hAnsi="Times New Roman" w:cs="Times New Roman"/>
          <w:sz w:val="24"/>
          <w:szCs w:val="24"/>
        </w:rPr>
        <w:t>u</w:t>
      </w:r>
      <w:r w:rsidRPr="001D1F1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seruiat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anima.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Decet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anima sit sancta</w:t>
      </w:r>
      <w:r w:rsidR="00B946D6" w:rsidRPr="001D1F1E">
        <w:rPr>
          <w:rFonts w:ascii="Times New Roman" w:hAnsi="Times New Roman" w:cs="Times New Roman"/>
          <w:sz w:val="24"/>
          <w:szCs w:val="24"/>
        </w:rPr>
        <w:t>.</w:t>
      </w:r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r w:rsidR="00B946D6" w:rsidRPr="001D1F1E">
        <w:rPr>
          <w:rFonts w:ascii="Times New Roman" w:hAnsi="Times New Roman" w:cs="Times New Roman"/>
          <w:sz w:val="24"/>
          <w:szCs w:val="24"/>
        </w:rPr>
        <w:t>S</w:t>
      </w:r>
      <w:r w:rsidRPr="001D1F1E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. 28[:18]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multitudinem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iniquitat</w:t>
      </w:r>
      <w:r w:rsidR="00B946D6" w:rsidRPr="001D1F1E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tuæ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polluisti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sanctificationem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61975C" w14:textId="01FEA144" w:rsidR="006C1818" w:rsidRPr="001D1F1E" w:rsidRDefault="00B946D6" w:rsidP="009A31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1F1E">
        <w:rPr>
          <w:rFonts w:ascii="Times New Roman" w:hAnsi="Times New Roman" w:cs="Times New Roman"/>
          <w:sz w:val="24"/>
          <w:szCs w:val="24"/>
        </w:rPr>
        <w:t xml:space="preserve">¶ Est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scien</w:t>
      </w:r>
      <w:r w:rsidR="00A80D98">
        <w:rPr>
          <w:rFonts w:ascii="Times New Roman" w:hAnsi="Times New Roman" w:cs="Times New Roman"/>
          <w:sz w:val="24"/>
          <w:szCs w:val="24"/>
        </w:rPr>
        <w:t>d</w:t>
      </w:r>
      <w:r w:rsidRPr="001D1F1E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aliter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sanctificat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homo,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aliter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Deus. Nam homo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sanctificat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dispositiue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ministerialiter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, et hoc verbo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orationis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, [1] Tim. 4[:5]: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Sanctificatur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enim</w:t>
      </w:r>
      <w:proofErr w:type="spellEnd"/>
      <w:r w:rsidRPr="001D1F1E">
        <w:rPr>
          <w:rFonts w:ascii="Times New Roman" w:hAnsi="Times New Roman" w:cs="Times New Roman"/>
          <w:i/>
          <w:sz w:val="24"/>
          <w:szCs w:val="24"/>
        </w:rPr>
        <w:t xml:space="preserve"> per verbum et </w:t>
      </w:r>
      <w:proofErr w:type="spellStart"/>
      <w:r w:rsidRPr="001D1F1E">
        <w:rPr>
          <w:rFonts w:ascii="Times New Roman" w:hAnsi="Times New Roman" w:cs="Times New Roman"/>
          <w:i/>
          <w:sz w:val="24"/>
          <w:szCs w:val="24"/>
        </w:rPr>
        <w:t>orationem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. Deus autem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sanctificat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effectiue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causaliter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et hoc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beneplacito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electionis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quemcumque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elegit Dominus, ipse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C1818" w:rsidRPr="001D1F1E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39613" w14:textId="77777777" w:rsidR="006C1818" w:rsidRDefault="006C1818" w:rsidP="006C1818">
      <w:pPr>
        <w:spacing w:after="0" w:line="240" w:lineRule="auto"/>
      </w:pPr>
      <w:r>
        <w:separator/>
      </w:r>
    </w:p>
  </w:endnote>
  <w:endnote w:type="continuationSeparator" w:id="0">
    <w:p w14:paraId="7408D9A1" w14:textId="77777777" w:rsidR="006C1818" w:rsidRDefault="006C1818" w:rsidP="006C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87FAF" w14:textId="77777777" w:rsidR="006C1818" w:rsidRDefault="006C1818" w:rsidP="006C1818">
      <w:pPr>
        <w:spacing w:after="0" w:line="240" w:lineRule="auto"/>
      </w:pPr>
      <w:r>
        <w:separator/>
      </w:r>
    </w:p>
  </w:footnote>
  <w:footnote w:type="continuationSeparator" w:id="0">
    <w:p w14:paraId="32708A74" w14:textId="77777777" w:rsidR="006C1818" w:rsidRDefault="006C1818" w:rsidP="006C1818">
      <w:pPr>
        <w:spacing w:after="0" w:line="240" w:lineRule="auto"/>
      </w:pPr>
      <w:r>
        <w:continuationSeparator/>
      </w:r>
    </w:p>
  </w:footnote>
  <w:footnote w:id="1">
    <w:p w14:paraId="4455EF94" w14:textId="0B3083D0" w:rsidR="006C1818" w:rsidRDefault="006C181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D1F1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1F1E">
        <w:rPr>
          <w:rFonts w:ascii="Times New Roman" w:hAnsi="Times New Roman" w:cs="Times New Roman"/>
          <w:sz w:val="24"/>
          <w:szCs w:val="24"/>
        </w:rPr>
        <w:t>exires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r w:rsidRPr="001D1F1E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trike/>
          <w:sz w:val="24"/>
          <w:szCs w:val="24"/>
        </w:rPr>
        <w:t>exires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F55D532" w14:textId="77777777" w:rsidR="009A3172" w:rsidRPr="001D1F1E" w:rsidRDefault="009A317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1CADD8EA" w14:textId="3C104C63" w:rsidR="00AF6E7B" w:rsidRPr="001D1F1E" w:rsidRDefault="00AF6E7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D1F1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1F1E">
        <w:rPr>
          <w:rFonts w:ascii="Times New Roman" w:hAnsi="Times New Roman" w:cs="Times New Roman"/>
          <w:sz w:val="24"/>
          <w:szCs w:val="24"/>
        </w:rPr>
        <w:t>sanctum ]</w:t>
      </w:r>
      <w:proofErr w:type="gram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r w:rsidRPr="001D1F1E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1D1F1E">
        <w:rPr>
          <w:rFonts w:ascii="Times New Roman" w:hAnsi="Times New Roman" w:cs="Times New Roman"/>
          <w:sz w:val="24"/>
          <w:szCs w:val="24"/>
        </w:rPr>
        <w:t xml:space="preserve">. </w:t>
      </w:r>
      <w:r w:rsidRPr="001D1F1E">
        <w:rPr>
          <w:rFonts w:ascii="Times New Roman" w:hAnsi="Times New Roman" w:cs="Times New Roman"/>
          <w:strike/>
          <w:sz w:val="24"/>
          <w:szCs w:val="24"/>
        </w:rPr>
        <w:t>factum</w:t>
      </w:r>
      <w:r w:rsidRPr="001D1F1E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58F2C6F7" w14:textId="4795E630" w:rsidR="00614C19" w:rsidRPr="001D1F1E" w:rsidRDefault="00614C1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D1F1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1F1E">
        <w:rPr>
          <w:rFonts w:ascii="Times New Roman" w:hAnsi="Times New Roman" w:cs="Times New Roman"/>
          <w:sz w:val="24"/>
          <w:szCs w:val="24"/>
        </w:rPr>
        <w:t>homo ]</w:t>
      </w:r>
      <w:proofErr w:type="gramEnd"/>
      <w:r w:rsidRPr="001D1F1E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1D1F1E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1D1F1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74371071" w14:textId="77777777" w:rsidR="00260481" w:rsidRPr="001D1F1E" w:rsidRDefault="00260481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44AF3127" w14:textId="2816FF19" w:rsidR="001D1F1E" w:rsidRPr="001D1F1E" w:rsidRDefault="001D1F1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D1F1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aues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obediunt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voci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r w:rsidR="00506165">
        <w:rPr>
          <w:rFonts w:ascii="Times New Roman" w:hAnsi="Times New Roman" w:cs="Times New Roman"/>
          <w:sz w:val="24"/>
          <w:szCs w:val="24"/>
        </w:rPr>
        <w:t>d</w:t>
      </w:r>
      <w:r w:rsidRPr="001D1F1E">
        <w:rPr>
          <w:rFonts w:ascii="Times New Roman" w:hAnsi="Times New Roman" w:cs="Times New Roman"/>
          <w:sz w:val="24"/>
          <w:szCs w:val="24"/>
        </w:rPr>
        <w:t xml:space="preserve">omini </w:t>
      </w:r>
      <w:proofErr w:type="gramStart"/>
      <w:r w:rsidRPr="001D1F1E">
        <w:rPr>
          <w:rFonts w:ascii="Times New Roman" w:hAnsi="Times New Roman" w:cs="Times New Roman"/>
          <w:sz w:val="24"/>
          <w:szCs w:val="24"/>
        </w:rPr>
        <w:t>sui ]</w:t>
      </w:r>
      <w:proofErr w:type="gramEnd"/>
      <w:r w:rsidRPr="001D1F1E">
        <w:rPr>
          <w:rFonts w:ascii="Times New Roman" w:hAnsi="Times New Roman" w:cs="Times New Roman"/>
          <w:sz w:val="24"/>
          <w:szCs w:val="24"/>
        </w:rPr>
        <w:t xml:space="preserve"> F 128 </w:t>
      </w:r>
      <w:proofErr w:type="spellStart"/>
      <w:r w:rsidRPr="001D1F1E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1D1F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1F1E">
        <w:rPr>
          <w:rFonts w:ascii="Times New Roman" w:hAnsi="Times New Roman" w:cs="Times New Roman"/>
          <w:sz w:val="24"/>
          <w:szCs w:val="24"/>
        </w:rPr>
        <w:t>F 80, Lambeth.</w:t>
      </w:r>
    </w:p>
    <w:p w14:paraId="0B9EEF32" w14:textId="77777777" w:rsidR="001D1F1E" w:rsidRPr="001D1F1E" w:rsidRDefault="001D1F1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146B6CE5" w14:textId="125D88C7" w:rsidR="00260481" w:rsidRPr="001D1F1E" w:rsidRDefault="0026048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D1F1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1F1E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D1F1E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1D1F1E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1D1F1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6">
    <w:p w14:paraId="4C0C95C6" w14:textId="302616DD" w:rsidR="00164902" w:rsidRPr="001D1F1E" w:rsidRDefault="0016490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D1F1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1F1E">
        <w:rPr>
          <w:rFonts w:ascii="Times New Roman" w:hAnsi="Times New Roman" w:cs="Times New Roman"/>
          <w:sz w:val="24"/>
          <w:szCs w:val="24"/>
        </w:rPr>
        <w:t>de ]</w:t>
      </w:r>
      <w:proofErr w:type="gramEnd"/>
      <w:r w:rsidRPr="001D1F1E">
        <w:rPr>
          <w:rFonts w:ascii="Times New Roman" w:hAnsi="Times New Roman" w:cs="Times New Roman"/>
          <w:sz w:val="24"/>
          <w:szCs w:val="24"/>
        </w:rPr>
        <w:t xml:space="preserve"> </w:t>
      </w:r>
      <w:r w:rsidRPr="001D1F1E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1D1F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F1E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1D1F1E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18"/>
    <w:rsid w:val="00031D24"/>
    <w:rsid w:val="00113F01"/>
    <w:rsid w:val="00164902"/>
    <w:rsid w:val="001D1F1E"/>
    <w:rsid w:val="00260481"/>
    <w:rsid w:val="00433B90"/>
    <w:rsid w:val="00506165"/>
    <w:rsid w:val="0060075B"/>
    <w:rsid w:val="00614C19"/>
    <w:rsid w:val="00677B2A"/>
    <w:rsid w:val="006C1818"/>
    <w:rsid w:val="007B1B40"/>
    <w:rsid w:val="0088380F"/>
    <w:rsid w:val="008E3C78"/>
    <w:rsid w:val="009A3172"/>
    <w:rsid w:val="009E3723"/>
    <w:rsid w:val="00A53EA7"/>
    <w:rsid w:val="00A80D98"/>
    <w:rsid w:val="00AF6E7B"/>
    <w:rsid w:val="00B946D6"/>
    <w:rsid w:val="00E51A97"/>
    <w:rsid w:val="00FA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0BEE"/>
  <w15:chartTrackingRefBased/>
  <w15:docId w15:val="{F8728FBA-EE13-4A02-8920-FF0B1070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818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1818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1818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6C18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18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18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18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B16C-3D92-45C8-A811-996D2017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2024-07-01T15:44:00Z</dcterms:created>
  <dcterms:modified xsi:type="dcterms:W3CDTF">2024-07-01T15:55:00Z</dcterms:modified>
</cp:coreProperties>
</file>