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E53F" w14:textId="1716A3D6" w:rsidR="00433B90" w:rsidRPr="008C2720" w:rsidRDefault="00BD3CCF" w:rsidP="001D1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272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543500B" w14:textId="37FDC184" w:rsidR="00BD3CCF" w:rsidRPr="008C2720" w:rsidRDefault="00BD3CCF" w:rsidP="001D1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2720">
        <w:rPr>
          <w:rFonts w:ascii="Times New Roman" w:hAnsi="Times New Roman" w:cs="Times New Roman"/>
          <w:sz w:val="24"/>
          <w:szCs w:val="24"/>
        </w:rPr>
        <w:t xml:space="preserve">220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Resurrectio</w:t>
      </w:r>
      <w:proofErr w:type="spellEnd"/>
    </w:p>
    <w:p w14:paraId="09B2C02B" w14:textId="77777777" w:rsidR="001D11AA" w:rsidRDefault="008C2720" w:rsidP="001D1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2720">
        <w:rPr>
          <w:rFonts w:ascii="Times New Roman" w:hAnsi="Times New Roman" w:cs="Times New Roman"/>
          <w:sz w:val="24"/>
          <w:szCs w:val="24"/>
        </w:rPr>
        <w:t>Resurreccio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C2720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resurget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Christus</w:t>
      </w:r>
      <w:r w:rsidR="00193F5D">
        <w:rPr>
          <w:rFonts w:ascii="Times New Roman" w:hAnsi="Times New Roman" w:cs="Times New Roman"/>
          <w:sz w:val="24"/>
          <w:szCs w:val="24"/>
        </w:rPr>
        <w:t>.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F5D">
        <w:rPr>
          <w:rFonts w:ascii="Times New Roman" w:hAnsi="Times New Roman" w:cs="Times New Roman"/>
          <w:sz w:val="24"/>
          <w:szCs w:val="24"/>
        </w:rPr>
        <w:t>P</w:t>
      </w:r>
      <w:r w:rsidRPr="008C2720">
        <w:rPr>
          <w:rFonts w:ascii="Times New Roman" w:hAnsi="Times New Roman" w:cs="Times New Roman"/>
          <w:sz w:val="24"/>
          <w:szCs w:val="24"/>
        </w:rPr>
        <w:t>robauit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resurrexionem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frequenciam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appericionum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decies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720">
        <w:rPr>
          <w:rFonts w:ascii="Times New Roman" w:hAnsi="Times New Roman" w:cs="Times New Roman"/>
          <w:sz w:val="24"/>
          <w:szCs w:val="24"/>
        </w:rPr>
        <w:t>apperuisse</w:t>
      </w:r>
      <w:proofErr w:type="spellEnd"/>
      <w:r w:rsidRPr="008C27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primo Marie Magdalene, [Marc. 16:9].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mulieribus</w:t>
      </w:r>
      <w:proofErr w:type="spellEnd"/>
      <w:r w:rsidR="000D54AD">
        <w:rPr>
          <w:rFonts w:ascii="Times New Roman" w:hAnsi="Times New Roman" w:cs="Times New Roman"/>
          <w:sz w:val="24"/>
          <w:szCs w:val="24"/>
        </w:rPr>
        <w:t>, [Matt. 28:9]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54AD">
        <w:rPr>
          <w:rFonts w:ascii="Times New Roman" w:hAnsi="Times New Roman" w:cs="Times New Roman"/>
          <w:sz w:val="24"/>
          <w:szCs w:val="24"/>
        </w:rPr>
        <w:t xml:space="preserve"> Tercio Petro,</w:t>
      </w:r>
      <w:r w:rsidR="009B73AA">
        <w:rPr>
          <w:rFonts w:ascii="Times New Roman" w:hAnsi="Times New Roman" w:cs="Times New Roman"/>
          <w:sz w:val="24"/>
          <w:szCs w:val="24"/>
        </w:rPr>
        <w:t xml:space="preserve"> [Joan. 21:2]. Quarto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euntibus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in Emaus, [Luc. 24:15]. Quinto ceteris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excepto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 w:rsidR="009B73AA">
        <w:rPr>
          <w:rFonts w:ascii="Times New Roman" w:hAnsi="Times New Roman" w:cs="Times New Roman"/>
          <w:sz w:val="24"/>
          <w:szCs w:val="24"/>
        </w:rPr>
        <w:t>Thomas</w:t>
      </w:r>
      <w:r w:rsidR="007754A6">
        <w:rPr>
          <w:rFonts w:ascii="Times New Roman" w:hAnsi="Times New Roman" w:cs="Times New Roman"/>
          <w:sz w:val="24"/>
          <w:szCs w:val="24"/>
        </w:rPr>
        <w:t>, [Joan. 20:24]</w:t>
      </w:r>
      <w:r w:rsidR="009B73A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appariciones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fiebant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="009B73AA">
        <w:rPr>
          <w:rFonts w:ascii="Times New Roman" w:hAnsi="Times New Roman" w:cs="Times New Roman"/>
          <w:sz w:val="24"/>
          <w:szCs w:val="24"/>
        </w:rPr>
        <w:t>resurrexionis</w:t>
      </w:r>
      <w:proofErr w:type="spellEnd"/>
      <w:r w:rsidR="009B73AA">
        <w:rPr>
          <w:rFonts w:ascii="Times New Roman" w:hAnsi="Times New Roman" w:cs="Times New Roman"/>
          <w:sz w:val="24"/>
          <w:szCs w:val="24"/>
        </w:rPr>
        <w:t>.</w:t>
      </w:r>
      <w:r w:rsidR="007754A6">
        <w:rPr>
          <w:rFonts w:ascii="Times New Roman" w:hAnsi="Times New Roman" w:cs="Times New Roman"/>
          <w:sz w:val="24"/>
          <w:szCs w:val="24"/>
        </w:rPr>
        <w:t xml:space="preserve"> Sexto omnibus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post dies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octo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ianuis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clausis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, [Joan. 20:26].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ad mare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Tiberiadis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, [Joan. 21:1].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Octauo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vndecim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in Galilea, [Matt. 28:16].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 w:rsidR="007754A6">
        <w:rPr>
          <w:rFonts w:ascii="Times New Roman" w:hAnsi="Times New Roman" w:cs="Times New Roman"/>
          <w:sz w:val="24"/>
          <w:szCs w:val="24"/>
        </w:rPr>
        <w:t xml:space="preserve">Nono in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cenaculo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exprobrauit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credulitatem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4C0C12">
        <w:rPr>
          <w:rFonts w:ascii="Times New Roman" w:hAnsi="Times New Roman" w:cs="Times New Roman"/>
          <w:sz w:val="24"/>
          <w:szCs w:val="24"/>
        </w:rPr>
        <w:t>, [Act. 1:13].</w:t>
      </w:r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r w:rsidR="004C0C12">
        <w:rPr>
          <w:rFonts w:ascii="Times New Roman" w:hAnsi="Times New Roman" w:cs="Times New Roman"/>
          <w:sz w:val="24"/>
          <w:szCs w:val="24"/>
        </w:rPr>
        <w:t>Decimo</w:t>
      </w:r>
      <w:r w:rsidR="004C0C1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77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4A6">
        <w:rPr>
          <w:rFonts w:ascii="Times New Roman" w:hAnsi="Times New Roman" w:cs="Times New Roman"/>
          <w:sz w:val="24"/>
          <w:szCs w:val="24"/>
        </w:rPr>
        <w:t>a</w:t>
      </w:r>
      <w:r w:rsidR="004C0C12">
        <w:rPr>
          <w:rFonts w:ascii="Times New Roman" w:hAnsi="Times New Roman" w:cs="Times New Roman"/>
          <w:sz w:val="24"/>
          <w:szCs w:val="24"/>
        </w:rPr>
        <w:t>scendit</w:t>
      </w:r>
      <w:proofErr w:type="spellEnd"/>
      <w:r w:rsidR="004C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C12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4C0C12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4C0C12">
        <w:rPr>
          <w:rFonts w:ascii="Times New Roman" w:hAnsi="Times New Roman" w:cs="Times New Roman"/>
          <w:sz w:val="24"/>
          <w:szCs w:val="24"/>
        </w:rPr>
        <w:t>Apostolum</w:t>
      </w:r>
      <w:proofErr w:type="spellEnd"/>
      <w:r w:rsidR="0085664F">
        <w:rPr>
          <w:rFonts w:ascii="Times New Roman" w:hAnsi="Times New Roman" w:cs="Times New Roman"/>
          <w:sz w:val="24"/>
          <w:szCs w:val="24"/>
        </w:rPr>
        <w:t>, [ 1 Cor. 15:6]: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64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>isus</w:t>
      </w:r>
      <w:proofErr w:type="spellEnd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 xml:space="preserve"> plus </w:t>
      </w:r>
      <w:proofErr w:type="spellStart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>quingentis</w:t>
      </w:r>
      <w:proofErr w:type="spellEnd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>fratribus</w:t>
      </w:r>
      <w:proofErr w:type="spellEnd"/>
      <w:r w:rsidR="004C0C12" w:rsidRPr="0085664F">
        <w:rPr>
          <w:rFonts w:ascii="Times New Roman" w:hAnsi="Times New Roman" w:cs="Times New Roman"/>
          <w:i/>
          <w:iCs/>
          <w:sz w:val="24"/>
          <w:szCs w:val="24"/>
        </w:rPr>
        <w:t xml:space="preserve"> sim</w:t>
      </w:r>
      <w:r w:rsidR="0085664F" w:rsidRPr="0085664F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="00F61A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D11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0C12">
        <w:rPr>
          <w:rFonts w:ascii="Times New Roman" w:hAnsi="Times New Roman" w:cs="Times New Roman"/>
          <w:sz w:val="24"/>
          <w:szCs w:val="24"/>
        </w:rPr>
        <w:t>demum</w:t>
      </w:r>
      <w:proofErr w:type="spellEnd"/>
      <w:r w:rsidR="004C0C12">
        <w:rPr>
          <w:rFonts w:ascii="Times New Roman" w:hAnsi="Times New Roman" w:cs="Times New Roman"/>
          <w:sz w:val="24"/>
          <w:szCs w:val="24"/>
        </w:rPr>
        <w:t xml:space="preserve"> Jacobo, </w:t>
      </w:r>
      <w:proofErr w:type="spellStart"/>
      <w:r w:rsidR="004C0C12">
        <w:rPr>
          <w:rFonts w:ascii="Times New Roman" w:hAnsi="Times New Roman" w:cs="Times New Roman"/>
          <w:sz w:val="24"/>
          <w:szCs w:val="24"/>
        </w:rPr>
        <w:t>demum</w:t>
      </w:r>
      <w:proofErr w:type="spellEnd"/>
      <w:r w:rsidR="004C0C12">
        <w:rPr>
          <w:rFonts w:ascii="Times New Roman" w:hAnsi="Times New Roman" w:cs="Times New Roman"/>
          <w:sz w:val="24"/>
          <w:szCs w:val="24"/>
        </w:rPr>
        <w:t xml:space="preserve"> Paulo.</w:t>
      </w:r>
      <w:r w:rsidR="00856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A2FFD" w14:textId="77777777" w:rsidR="001D11AA" w:rsidRDefault="0085664F" w:rsidP="001D1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resurrexionis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</w:t>
      </w:r>
      <w:r w:rsidR="008C2720" w:rsidRPr="008C2720">
        <w:rPr>
          <w:rFonts w:ascii="Times New Roman" w:hAnsi="Times New Roman" w:cs="Times New Roman"/>
          <w:sz w:val="24"/>
          <w:szCs w:val="24"/>
        </w:rPr>
        <w:t xml:space="preserve">per testimonium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angelorum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reuoluit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mulieribus</w:t>
      </w:r>
      <w:proofErr w:type="spellEnd"/>
      <w:r w:rsidR="00F61A75">
        <w:rPr>
          <w:rFonts w:ascii="Times New Roman" w:hAnsi="Times New Roman" w:cs="Times New Roman"/>
          <w:sz w:val="24"/>
          <w:szCs w:val="24"/>
        </w:rPr>
        <w:t>,</w:t>
      </w:r>
      <w:r w:rsidR="008C2720" w:rsidRPr="008C2720">
        <w:rPr>
          <w:rFonts w:ascii="Times New Roman" w:hAnsi="Times New Roman" w:cs="Times New Roman"/>
          <w:sz w:val="24"/>
          <w:szCs w:val="24"/>
        </w:rPr>
        <w:t xml:space="preserve"> [Matt. 28:6]. </w:t>
      </w:r>
      <w:r>
        <w:rPr>
          <w:rFonts w:ascii="Times New Roman" w:hAnsi="Times New Roman" w:cs="Times New Roman"/>
          <w:sz w:val="24"/>
          <w:szCs w:val="24"/>
        </w:rPr>
        <w:t xml:space="preserve">Secundo Marie Magdalene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prospicienti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monumento</w:t>
      </w:r>
      <w:proofErr w:type="spellEnd"/>
      <w:r>
        <w:rPr>
          <w:rFonts w:ascii="Times New Roman" w:hAnsi="Times New Roman" w:cs="Times New Roman"/>
          <w:sz w:val="24"/>
          <w:szCs w:val="24"/>
        </w:rPr>
        <w:t>, [</w:t>
      </w:r>
      <w:r w:rsidR="00924BE8">
        <w:rPr>
          <w:rFonts w:ascii="Times New Roman" w:hAnsi="Times New Roman" w:cs="Times New Roman"/>
          <w:sz w:val="24"/>
          <w:szCs w:val="24"/>
        </w:rPr>
        <w:t xml:space="preserve">Joan. 20:1]. </w:t>
      </w:r>
      <w:r w:rsidR="008C2720" w:rsidRPr="008C2720">
        <w:rPr>
          <w:rFonts w:ascii="Times New Roman" w:hAnsi="Times New Roman" w:cs="Times New Roman"/>
          <w:sz w:val="24"/>
          <w:szCs w:val="24"/>
        </w:rPr>
        <w:t xml:space="preserve">Tercio, per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ostensionem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uulnerum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[Joan. 20:24-29] et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esum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ciborum</w:t>
      </w:r>
      <w:proofErr w:type="spellEnd"/>
      <w:r w:rsidR="00F61A75">
        <w:rPr>
          <w:rFonts w:ascii="Times New Roman" w:hAnsi="Times New Roman" w:cs="Times New Roman"/>
          <w:sz w:val="24"/>
          <w:szCs w:val="24"/>
        </w:rPr>
        <w:t>,</w:t>
      </w:r>
      <w:r w:rsidR="008C2720" w:rsidRPr="008C2720">
        <w:rPr>
          <w:rFonts w:ascii="Times New Roman" w:hAnsi="Times New Roman" w:cs="Times New Roman"/>
          <w:sz w:val="24"/>
          <w:szCs w:val="24"/>
        </w:rPr>
        <w:t xml:space="preserve"> [Luc. 24:42-43], ne eius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resurrectio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fantastica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putaretur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. Quarto, per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expositionem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scripturarum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r w:rsidR="00924BE8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euntibus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in Emaus, [Luc. 24:13]. </w:t>
      </w:r>
      <w:r w:rsidR="008C2720" w:rsidRPr="008C2720">
        <w:rPr>
          <w:rFonts w:ascii="Times New Roman" w:hAnsi="Times New Roman" w:cs="Times New Roman"/>
          <w:sz w:val="24"/>
          <w:szCs w:val="24"/>
        </w:rPr>
        <w:t xml:space="preserve">Quinto, per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ostensionem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miraculorum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>. Nam</w:t>
      </w:r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resurgente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corpora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surrexerunt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F</w:t>
      </w:r>
      <w:r w:rsidR="008C2720" w:rsidRPr="008C2720">
        <w:rPr>
          <w:rFonts w:ascii="Times New Roman" w:hAnsi="Times New Roman" w:cs="Times New Roman"/>
          <w:sz w:val="24"/>
          <w:szCs w:val="24"/>
        </w:rPr>
        <w:t>actus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terre motus</w:t>
      </w:r>
      <w:r w:rsidR="00242DF8">
        <w:rPr>
          <w:rFonts w:ascii="Times New Roman" w:hAnsi="Times New Roman" w:cs="Times New Roman"/>
          <w:sz w:val="24"/>
          <w:szCs w:val="24"/>
        </w:rPr>
        <w:t>,</w:t>
      </w:r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ingressus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ian</w:t>
      </w:r>
      <w:r w:rsidR="00924BE8">
        <w:rPr>
          <w:rFonts w:ascii="Times New Roman" w:hAnsi="Times New Roman" w:cs="Times New Roman"/>
          <w:sz w:val="24"/>
          <w:szCs w:val="24"/>
        </w:rPr>
        <w:t>u</w:t>
      </w:r>
      <w:r w:rsidR="008C2720" w:rsidRPr="008C272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C2720" w:rsidRPr="008C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20" w:rsidRPr="008C2720">
        <w:rPr>
          <w:rFonts w:ascii="Times New Roman" w:hAnsi="Times New Roman" w:cs="Times New Roman"/>
          <w:sz w:val="24"/>
          <w:szCs w:val="24"/>
        </w:rPr>
        <w:t>clausis</w:t>
      </w:r>
      <w:proofErr w:type="spellEnd"/>
      <w:r w:rsidR="00242DF8">
        <w:rPr>
          <w:rFonts w:ascii="Times New Roman" w:hAnsi="Times New Roman" w:cs="Times New Roman"/>
          <w:sz w:val="24"/>
          <w:szCs w:val="24"/>
        </w:rPr>
        <w:t>,</w:t>
      </w:r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discipuli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traxerunt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piscium</w:t>
      </w:r>
      <w:proofErr w:type="spellEnd"/>
      <w:r w:rsidR="00242DF8">
        <w:rPr>
          <w:rFonts w:ascii="Times New Roman" w:hAnsi="Times New Roman" w:cs="Times New Roman"/>
          <w:sz w:val="24"/>
          <w:szCs w:val="24"/>
        </w:rPr>
        <w:t>,</w:t>
      </w:r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quo</w:t>
      </w:r>
      <w:r w:rsidR="00242DF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mirabiliter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. Et sicut post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lastRenderedPageBreak/>
        <w:t>resurreccionem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 w:rsidR="00924BE8">
        <w:rPr>
          <w:rFonts w:ascii="Times New Roman" w:hAnsi="Times New Roman" w:cs="Times New Roman"/>
          <w:sz w:val="24"/>
          <w:szCs w:val="24"/>
        </w:rPr>
        <w:t xml:space="preserve">Christus in multis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argumentis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per xl. dies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apparuit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. Ita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xl. horas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iacuit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E8"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="00924BE8">
        <w:rPr>
          <w:rFonts w:ascii="Times New Roman" w:hAnsi="Times New Roman" w:cs="Times New Roman"/>
          <w:sz w:val="24"/>
          <w:szCs w:val="24"/>
        </w:rPr>
        <w:t>.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 w:rsidR="00924BE8">
        <w:rPr>
          <w:rFonts w:ascii="Times New Roman" w:hAnsi="Times New Roman" w:cs="Times New Roman"/>
          <w:sz w:val="24"/>
          <w:szCs w:val="24"/>
        </w:rPr>
        <w:t xml:space="preserve">Nam feria </w:t>
      </w:r>
      <w:proofErr w:type="spellStart"/>
      <w:r w:rsidR="001445D7">
        <w:rPr>
          <w:rFonts w:ascii="Times New Roman" w:hAnsi="Times New Roman" w:cs="Times New Roman"/>
          <w:sz w:val="24"/>
          <w:szCs w:val="24"/>
        </w:rPr>
        <w:t>sexta</w:t>
      </w:r>
      <w:proofErr w:type="spellEnd"/>
      <w:r w:rsidR="001445D7">
        <w:rPr>
          <w:rFonts w:ascii="Times New Roman" w:hAnsi="Times New Roman" w:cs="Times New Roman"/>
          <w:sz w:val="24"/>
          <w:szCs w:val="24"/>
        </w:rPr>
        <w:t>, hora 9.</w:t>
      </w:r>
      <w:r w:rsidR="001445D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5D7">
        <w:rPr>
          <w:rFonts w:ascii="Times New Roman" w:hAnsi="Times New Roman" w:cs="Times New Roman"/>
          <w:sz w:val="24"/>
          <w:szCs w:val="24"/>
        </w:rPr>
        <w:t>obiit</w:t>
      </w:r>
      <w:proofErr w:type="spellEnd"/>
      <w:r w:rsidR="001445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445D7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5D7">
        <w:rPr>
          <w:rFonts w:ascii="Times New Roman" w:hAnsi="Times New Roman" w:cs="Times New Roman"/>
          <w:sz w:val="24"/>
          <w:szCs w:val="24"/>
        </w:rPr>
        <w:t>sabbati</w:t>
      </w:r>
      <w:proofErr w:type="spellEnd"/>
      <w:r w:rsidR="001445D7">
        <w:rPr>
          <w:rFonts w:ascii="Times New Roman" w:hAnsi="Times New Roman" w:cs="Times New Roman"/>
          <w:sz w:val="24"/>
          <w:szCs w:val="24"/>
        </w:rPr>
        <w:t>,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 w:rsidR="001445D7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1445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445D7">
        <w:rPr>
          <w:rFonts w:ascii="Times New Roman" w:hAnsi="Times New Roman" w:cs="Times New Roman"/>
          <w:sz w:val="24"/>
          <w:szCs w:val="24"/>
        </w:rPr>
        <w:t>, dominica hora prima</w:t>
      </w:r>
      <w:r w:rsidR="001445D7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5D7">
        <w:rPr>
          <w:rFonts w:ascii="Times New Roman" w:hAnsi="Times New Roman" w:cs="Times New Roman"/>
          <w:sz w:val="24"/>
          <w:szCs w:val="24"/>
        </w:rPr>
        <w:t>surrexit</w:t>
      </w:r>
      <w:proofErr w:type="spellEnd"/>
      <w:r w:rsidR="001445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20FC8" w14:textId="4ECCA60C" w:rsidR="009B4E1F" w:rsidRDefault="001445D7" w:rsidP="001D1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restabat</w:t>
      </w:r>
      <w:proofErr w:type="spellEnd"/>
      <w:r>
        <w:rPr>
          <w:rFonts w:ascii="Times New Roman" w:hAnsi="Times New Roman" w:cs="Times New Roman"/>
          <w:sz w:val="24"/>
          <w:szCs w:val="24"/>
        </w:rPr>
        <w:t>, scilicet, 9., 10.,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xi., xii. dies </w:t>
      </w:r>
      <w:proofErr w:type="spellStart"/>
      <w:r w:rsidR="009B4E1F">
        <w:rPr>
          <w:rFonts w:ascii="Times New Roman" w:hAnsi="Times New Roman" w:cs="Times New Roman"/>
          <w:sz w:val="24"/>
          <w:szCs w:val="24"/>
        </w:rPr>
        <w:t>sabbati</w:t>
      </w:r>
      <w:proofErr w:type="spellEnd"/>
      <w:r w:rsidR="009B4E1F">
        <w:rPr>
          <w:rFonts w:ascii="Times New Roman" w:hAnsi="Times New Roman" w:cs="Times New Roman"/>
          <w:sz w:val="24"/>
          <w:szCs w:val="24"/>
        </w:rPr>
        <w:t xml:space="preserve"> et due noctes </w:t>
      </w:r>
      <w:proofErr w:type="spellStart"/>
      <w:r w:rsidR="009B4E1F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1F">
        <w:rPr>
          <w:rFonts w:ascii="Times New Roman" w:hAnsi="Times New Roman" w:cs="Times New Roman"/>
          <w:sz w:val="24"/>
          <w:szCs w:val="24"/>
        </w:rPr>
        <w:t>precedens</w:t>
      </w:r>
      <w:proofErr w:type="spellEnd"/>
      <w:r w:rsidR="009B4E1F">
        <w:rPr>
          <w:rFonts w:ascii="Times New Roman" w:hAnsi="Times New Roman" w:cs="Times New Roman"/>
          <w:sz w:val="24"/>
          <w:szCs w:val="24"/>
        </w:rPr>
        <w:t xml:space="preserve"> alia </w:t>
      </w:r>
      <w:proofErr w:type="spellStart"/>
      <w:r w:rsidR="009B4E1F">
        <w:rPr>
          <w:rFonts w:ascii="Times New Roman" w:hAnsi="Times New Roman" w:cs="Times New Roman"/>
          <w:sz w:val="24"/>
          <w:szCs w:val="24"/>
        </w:rPr>
        <w:t>subsequens</w:t>
      </w:r>
      <w:proofErr w:type="spellEnd"/>
      <w:r w:rsidR="009B4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E1F">
        <w:rPr>
          <w:rFonts w:ascii="Times New Roman" w:hAnsi="Times New Roman" w:cs="Times New Roman"/>
          <w:sz w:val="24"/>
          <w:szCs w:val="24"/>
        </w:rPr>
        <w:t>habuerunt</w:t>
      </w:r>
      <w:proofErr w:type="spellEnd"/>
      <w:r w:rsidR="009B4E1F">
        <w:rPr>
          <w:rFonts w:ascii="Times New Roman" w:hAnsi="Times New Roman" w:cs="Times New Roman"/>
          <w:sz w:val="24"/>
          <w:szCs w:val="24"/>
        </w:rPr>
        <w:t xml:space="preserve"> xxxvi.</w:t>
      </w:r>
    </w:p>
    <w:p w14:paraId="7B4F52BB" w14:textId="50F1E100" w:rsidR="009B4E1F" w:rsidRDefault="009B4E1F" w:rsidP="001D1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295va/</w:t>
      </w:r>
    </w:p>
    <w:p w14:paraId="37537C50" w14:textId="05DDCE08" w:rsidR="00BD3CCF" w:rsidRPr="008C2720" w:rsidRDefault="009B4E1F" w:rsidP="001D1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horas. </w:t>
      </w:r>
      <w:proofErr w:type="spellStart"/>
      <w:r>
        <w:rPr>
          <w:rFonts w:ascii="Times New Roman" w:hAnsi="Times New Roman" w:cs="Times New Roman"/>
          <w:sz w:val="24"/>
          <w:szCs w:val="24"/>
        </w:rPr>
        <w:t>Jacuit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sepulcro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dies. Nam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 in die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diem</w:t>
      </w:r>
      <w:r w:rsidR="00FB78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vel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sinodochicum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toto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scilicet, 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</w:t>
      </w:r>
      <w:r w:rsidR="00FB78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81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die. Sicut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resurrectione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 prius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precessit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sabbatum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nu</w:t>
      </w:r>
      <w:r w:rsidR="00993057">
        <w:rPr>
          <w:rFonts w:ascii="Times New Roman" w:hAnsi="Times New Roman" w:cs="Times New Roman"/>
          <w:sz w:val="24"/>
          <w:szCs w:val="24"/>
        </w:rPr>
        <w:t>m</w:t>
      </w:r>
      <w:r w:rsidR="00375432">
        <w:rPr>
          <w:rFonts w:ascii="Times New Roman" w:hAnsi="Times New Roman" w:cs="Times New Roman"/>
          <w:sz w:val="24"/>
          <w:szCs w:val="24"/>
        </w:rPr>
        <w:t>eratur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subsequens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sabbatum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precedens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dominicam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>.</w:t>
      </w:r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 w:rsidR="00375432">
        <w:rPr>
          <w:rFonts w:ascii="Times New Roman" w:hAnsi="Times New Roman" w:cs="Times New Roman"/>
          <w:sz w:val="24"/>
          <w:szCs w:val="24"/>
        </w:rPr>
        <w:t xml:space="preserve">Et sic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verificatur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Jonas in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ventre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ceci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="001D11AA">
        <w:rPr>
          <w:rFonts w:ascii="Times New Roman" w:hAnsi="Times New Roman" w:cs="Times New Roman"/>
          <w:sz w:val="24"/>
          <w:szCs w:val="24"/>
        </w:rPr>
        <w:t xml:space="preserve"> </w:t>
      </w:r>
      <w:r w:rsidR="00375432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noctibus</w:t>
      </w:r>
      <w:proofErr w:type="spellEnd"/>
      <w:r w:rsidR="00993057">
        <w:rPr>
          <w:rFonts w:ascii="Times New Roman" w:hAnsi="Times New Roman" w:cs="Times New Roman"/>
          <w:sz w:val="24"/>
          <w:szCs w:val="24"/>
        </w:rPr>
        <w:t>,</w:t>
      </w:r>
      <w:r w:rsidR="00375432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er</w:t>
      </w:r>
      <w:r w:rsidR="00993057">
        <w:rPr>
          <w:rFonts w:ascii="Times New Roman" w:hAnsi="Times New Roman" w:cs="Times New Roman"/>
          <w:sz w:val="24"/>
          <w:szCs w:val="24"/>
        </w:rPr>
        <w:t>a</w:t>
      </w:r>
      <w:r w:rsidR="0037543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</w:t>
      </w:r>
      <w:r w:rsidR="00993057">
        <w:rPr>
          <w:rFonts w:ascii="Times New Roman" w:hAnsi="Times New Roman" w:cs="Times New Roman"/>
          <w:sz w:val="24"/>
          <w:szCs w:val="24"/>
        </w:rPr>
        <w:t>F</w:t>
      </w:r>
      <w:r w:rsidR="00375432">
        <w:rPr>
          <w:rFonts w:ascii="Times New Roman" w:hAnsi="Times New Roman" w:cs="Times New Roman"/>
          <w:sz w:val="24"/>
          <w:szCs w:val="24"/>
        </w:rPr>
        <w:t xml:space="preserve">ilius </w:t>
      </w:r>
      <w:proofErr w:type="spellStart"/>
      <w:r w:rsidR="00375432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375432">
        <w:rPr>
          <w:rFonts w:ascii="Times New Roman" w:hAnsi="Times New Roman" w:cs="Times New Roman"/>
          <w:sz w:val="24"/>
          <w:szCs w:val="24"/>
        </w:rPr>
        <w:t xml:space="preserve"> in corde terre.</w:t>
      </w:r>
    </w:p>
    <w:sectPr w:rsidR="00BD3CCF" w:rsidRPr="008C272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1610" w14:textId="77777777" w:rsidR="008C2720" w:rsidRDefault="008C2720" w:rsidP="008C2720">
      <w:pPr>
        <w:spacing w:after="0" w:line="240" w:lineRule="auto"/>
      </w:pPr>
      <w:r>
        <w:separator/>
      </w:r>
    </w:p>
  </w:endnote>
  <w:endnote w:type="continuationSeparator" w:id="0">
    <w:p w14:paraId="55C0F0D7" w14:textId="77777777" w:rsidR="008C2720" w:rsidRDefault="008C2720" w:rsidP="008C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5F61" w14:textId="77777777" w:rsidR="008C2720" w:rsidRDefault="008C2720" w:rsidP="008C2720">
      <w:pPr>
        <w:spacing w:after="0" w:line="240" w:lineRule="auto"/>
      </w:pPr>
      <w:r>
        <w:separator/>
      </w:r>
    </w:p>
  </w:footnote>
  <w:footnote w:type="continuationSeparator" w:id="0">
    <w:p w14:paraId="71DCB8D4" w14:textId="77777777" w:rsidR="008C2720" w:rsidRDefault="008C2720" w:rsidP="008C2720">
      <w:pPr>
        <w:spacing w:after="0" w:line="240" w:lineRule="auto"/>
      </w:pPr>
      <w:r>
        <w:continuationSeparator/>
      </w:r>
    </w:p>
  </w:footnote>
  <w:footnote w:id="1">
    <w:p w14:paraId="057EBE6B" w14:textId="22930A10" w:rsidR="008C2720" w:rsidRPr="001445D7" w:rsidRDefault="008C272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45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5D7">
        <w:rPr>
          <w:rFonts w:ascii="Times New Roman" w:hAnsi="Times New Roman" w:cs="Times New Roman"/>
          <w:sz w:val="24"/>
          <w:szCs w:val="24"/>
        </w:rPr>
        <w:t>Resurrectio</w:t>
      </w:r>
      <w:proofErr w:type="spellEnd"/>
      <w:r w:rsidRPr="001445D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445D7">
        <w:rPr>
          <w:rFonts w:ascii="Times New Roman" w:hAnsi="Times New Roman" w:cs="Times New Roman"/>
          <w:sz w:val="24"/>
          <w:szCs w:val="24"/>
        </w:rPr>
        <w:t xml:space="preserve"> Lambeth begins this chapter: Die </w:t>
      </w:r>
      <w:proofErr w:type="spellStart"/>
      <w:r w:rsidRPr="001445D7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5D7">
        <w:rPr>
          <w:rFonts w:ascii="Times New Roman" w:hAnsi="Times New Roman" w:cs="Times New Roman"/>
          <w:sz w:val="24"/>
          <w:szCs w:val="24"/>
        </w:rPr>
        <w:t>resurget</w:t>
      </w:r>
      <w:proofErr w:type="spellEnd"/>
      <w:r w:rsidRPr="001445D7">
        <w:rPr>
          <w:rFonts w:ascii="Times New Roman" w:hAnsi="Times New Roman" w:cs="Times New Roman"/>
          <w:sz w:val="24"/>
          <w:szCs w:val="24"/>
        </w:rPr>
        <w:t>… with the “D” capitalized.</w:t>
      </w:r>
    </w:p>
    <w:p w14:paraId="713C073A" w14:textId="77777777" w:rsidR="008C2720" w:rsidRPr="001445D7" w:rsidRDefault="008C272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5BC12D8" w14:textId="2FD92E57" w:rsidR="008C2720" w:rsidRPr="001445D7" w:rsidRDefault="008C272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45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5D7">
        <w:rPr>
          <w:rFonts w:ascii="Times New Roman" w:hAnsi="Times New Roman" w:cs="Times New Roman"/>
          <w:sz w:val="24"/>
          <w:szCs w:val="24"/>
        </w:rPr>
        <w:t>appericionum</w:t>
      </w:r>
      <w:proofErr w:type="spellEnd"/>
      <w:r w:rsidRPr="001445D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445D7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1445D7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1445D7">
        <w:rPr>
          <w:rFonts w:ascii="Times New Roman" w:hAnsi="Times New Roman" w:cs="Times New Roman"/>
          <w:sz w:val="24"/>
          <w:szCs w:val="24"/>
        </w:rPr>
        <w:t>operacionum</w:t>
      </w:r>
      <w:proofErr w:type="spellEnd"/>
      <w:r w:rsidRPr="001445D7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E2990CC" w14:textId="77777777" w:rsidR="004C0C12" w:rsidRPr="001445D7" w:rsidRDefault="004C0C1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660FE40" w14:textId="00DBF950" w:rsidR="004C0C12" w:rsidRPr="001445D7" w:rsidRDefault="004C0C1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45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5D7">
        <w:rPr>
          <w:rFonts w:ascii="Times New Roman" w:hAnsi="Times New Roman" w:cs="Times New Roman"/>
          <w:sz w:val="24"/>
          <w:szCs w:val="24"/>
        </w:rPr>
        <w:t>Decimo ]</w:t>
      </w:r>
      <w:proofErr w:type="gramEnd"/>
      <w:r w:rsidRPr="001445D7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1445D7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445D7">
        <w:rPr>
          <w:rFonts w:ascii="Times New Roman" w:hAnsi="Times New Roman" w:cs="Times New Roman"/>
          <w:sz w:val="24"/>
          <w:szCs w:val="24"/>
        </w:rPr>
        <w:t xml:space="preserve"> is F 80.</w:t>
      </w:r>
    </w:p>
  </w:footnote>
  <w:footnote w:id="4">
    <w:p w14:paraId="5D12893B" w14:textId="5C594D21" w:rsidR="001445D7" w:rsidRPr="001445D7" w:rsidRDefault="001445D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45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5D7">
        <w:rPr>
          <w:rFonts w:ascii="Times New Roman" w:hAnsi="Times New Roman" w:cs="Times New Roman"/>
          <w:sz w:val="24"/>
          <w:szCs w:val="24"/>
        </w:rPr>
        <w:t>9 ]</w:t>
      </w:r>
      <w:proofErr w:type="gramEnd"/>
      <w:r w:rsidRPr="001445D7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1445D7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1445D7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52348502" w14:textId="1F394B2D" w:rsidR="001445D7" w:rsidRPr="001445D7" w:rsidRDefault="001445D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45D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4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5D7">
        <w:rPr>
          <w:rFonts w:ascii="Times New Roman" w:hAnsi="Times New Roman" w:cs="Times New Roman"/>
          <w:sz w:val="24"/>
          <w:szCs w:val="24"/>
        </w:rPr>
        <w:t>prima ]</w:t>
      </w:r>
      <w:proofErr w:type="gramEnd"/>
      <w:r w:rsidRPr="001445D7">
        <w:rPr>
          <w:rFonts w:ascii="Times New Roman" w:hAnsi="Times New Roman" w:cs="Times New Roman"/>
          <w:sz w:val="24"/>
          <w:szCs w:val="24"/>
        </w:rPr>
        <w:t xml:space="preserve"> </w:t>
      </w:r>
      <w:r w:rsidRPr="001445D7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1445D7">
        <w:rPr>
          <w:rFonts w:ascii="Times New Roman" w:hAnsi="Times New Roman" w:cs="Times New Roman"/>
          <w:sz w:val="24"/>
          <w:szCs w:val="24"/>
        </w:rPr>
        <w:t>hora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CF"/>
    <w:rsid w:val="000240A6"/>
    <w:rsid w:val="000D54AD"/>
    <w:rsid w:val="001445D7"/>
    <w:rsid w:val="00193F5D"/>
    <w:rsid w:val="001D11AA"/>
    <w:rsid w:val="00242DF8"/>
    <w:rsid w:val="00375432"/>
    <w:rsid w:val="003E78EA"/>
    <w:rsid w:val="00433B90"/>
    <w:rsid w:val="004C0C12"/>
    <w:rsid w:val="0060075B"/>
    <w:rsid w:val="007754A6"/>
    <w:rsid w:val="0085664F"/>
    <w:rsid w:val="008C2720"/>
    <w:rsid w:val="008E3C78"/>
    <w:rsid w:val="00924BE8"/>
    <w:rsid w:val="00993057"/>
    <w:rsid w:val="009B4E1F"/>
    <w:rsid w:val="009B73AA"/>
    <w:rsid w:val="009E3723"/>
    <w:rsid w:val="00BD3CCF"/>
    <w:rsid w:val="00D64E0F"/>
    <w:rsid w:val="00DE3E61"/>
    <w:rsid w:val="00F61A75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F291"/>
  <w15:chartTrackingRefBased/>
  <w15:docId w15:val="{0471457E-41E4-49E9-ACD4-B51F86D8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CC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7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7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780D-91E6-437D-B279-FD797E9D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2024-06-19T22:11:00Z</dcterms:created>
  <dcterms:modified xsi:type="dcterms:W3CDTF">2024-06-19T22:18:00Z</dcterms:modified>
</cp:coreProperties>
</file>