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9DBBD" w14:textId="77777777" w:rsidR="006E3826" w:rsidRPr="00F54409" w:rsidRDefault="006E3826" w:rsidP="002466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4409">
        <w:rPr>
          <w:rFonts w:ascii="Times New Roman" w:hAnsi="Times New Roman" w:cs="Times New Roman"/>
          <w:sz w:val="24"/>
          <w:szCs w:val="24"/>
        </w:rPr>
        <w:t xml:space="preserve">Worcester F 80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Distinctiones</w:t>
      </w:r>
      <w:proofErr w:type="spellEnd"/>
    </w:p>
    <w:p w14:paraId="5BE2B050" w14:textId="731C7B00" w:rsidR="00433B90" w:rsidRPr="00F54409" w:rsidRDefault="006E3826" w:rsidP="002466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4409">
        <w:rPr>
          <w:rFonts w:ascii="Times New Roman" w:hAnsi="Times New Roman" w:cs="Times New Roman"/>
          <w:sz w:val="24"/>
          <w:szCs w:val="24"/>
        </w:rPr>
        <w:t xml:space="preserve">212 Rectum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cuius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medium</w:t>
      </w:r>
    </w:p>
    <w:p w14:paraId="3DCCE884" w14:textId="4B7677A6" w:rsidR="006E3826" w:rsidRPr="00F54409" w:rsidRDefault="006E3826" w:rsidP="002466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4409">
        <w:rPr>
          <w:rFonts w:ascii="Times New Roman" w:hAnsi="Times New Roman" w:cs="Times New Roman"/>
          <w:sz w:val="24"/>
          <w:szCs w:val="24"/>
        </w:rPr>
        <w:t xml:space="preserve">Rectum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cuius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medium non exit ab extremis. Talem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fecit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Deus hominem ab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inicio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>,</w:t>
      </w:r>
      <w:r w:rsidRPr="00F5440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habetur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Eccle. 3[:11]. Set cito</w:t>
      </w:r>
      <w:r w:rsidRPr="00F5440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F54409">
        <w:rPr>
          <w:rFonts w:ascii="Times New Roman" w:hAnsi="Times New Roman" w:cs="Times New Roman"/>
          <w:sz w:val="24"/>
          <w:szCs w:val="24"/>
        </w:rPr>
        <w:t xml:space="preserve"> ab extremis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exivit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relinquens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suum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principium</w:t>
      </w:r>
      <w:r w:rsidR="00040884">
        <w:rPr>
          <w:rFonts w:ascii="Times New Roman" w:hAnsi="Times New Roman" w:cs="Times New Roman"/>
          <w:sz w:val="24"/>
          <w:szCs w:val="24"/>
        </w:rPr>
        <w:t>,</w:t>
      </w:r>
      <w:r w:rsidRPr="00F54409">
        <w:rPr>
          <w:rFonts w:ascii="Times New Roman" w:hAnsi="Times New Roman" w:cs="Times New Roman"/>
          <w:sz w:val="24"/>
          <w:szCs w:val="24"/>
        </w:rPr>
        <w:t xml:space="preserve"> Deum</w:t>
      </w:r>
      <w:r w:rsidR="00040884">
        <w:rPr>
          <w:rFonts w:ascii="Times New Roman" w:hAnsi="Times New Roman" w:cs="Times New Roman"/>
          <w:sz w:val="24"/>
          <w:szCs w:val="24"/>
        </w:rPr>
        <w:t>,</w:t>
      </w:r>
      <w:r w:rsidRPr="00F5440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deuians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fine Deo per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inobedienciam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36CDD" w14:textId="78B476C3" w:rsidR="006E3826" w:rsidRPr="00F54409" w:rsidRDefault="006E3826" w:rsidP="002466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4409"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Igitur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redeuntes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ad medium,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debemus</w:t>
      </w:r>
      <w:proofErr w:type="spellEnd"/>
      <w:r w:rsid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54B">
        <w:rPr>
          <w:rFonts w:ascii="Times New Roman" w:hAnsi="Times New Roman" w:cs="Times New Roman"/>
          <w:sz w:val="24"/>
          <w:szCs w:val="24"/>
        </w:rPr>
        <w:t>incedere</w:t>
      </w:r>
      <w:proofErr w:type="spellEnd"/>
      <w:r w:rsidR="00ED454B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246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viam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rectam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fit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rectitudo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in corde per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veritatem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cogitacionis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>, scilicet, res</w:t>
      </w:r>
      <w:r w:rsidRPr="00F54409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accendantur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sicut sunt. Nam veritas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adequan</w:t>
      </w:r>
      <w:r w:rsidR="004C79BD" w:rsidRPr="00F54409">
        <w:rPr>
          <w:rFonts w:ascii="Times New Roman" w:hAnsi="Times New Roman" w:cs="Times New Roman"/>
          <w:sz w:val="24"/>
          <w:szCs w:val="24"/>
        </w:rPr>
        <w:t>cio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rei ad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intellectum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4[:25]: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Oculi tui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videant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recta, et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palpebræ</w:t>
      </w:r>
      <w:proofErr w:type="spellEnd"/>
      <w:r w:rsidR="004C79BD" w:rsidRPr="00F5440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54409">
        <w:rPr>
          <w:rFonts w:ascii="Times New Roman" w:hAnsi="Times New Roman" w:cs="Times New Roman"/>
          <w:sz w:val="24"/>
          <w:szCs w:val="24"/>
        </w:rPr>
        <w:t xml:space="preserve">Secundo, per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caritatem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affectionis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viuatur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recto Deo, </w:t>
      </w:r>
      <w:r w:rsidR="004C79BD" w:rsidRPr="00F54409">
        <w:rPr>
          <w:rFonts w:ascii="Times New Roman" w:hAnsi="Times New Roman" w:cs="Times New Roman"/>
          <w:sz w:val="24"/>
          <w:szCs w:val="24"/>
        </w:rPr>
        <w:t xml:space="preserve">de quo, </w:t>
      </w:r>
      <w:r w:rsidRPr="00F54409">
        <w:rPr>
          <w:rFonts w:ascii="Times New Roman" w:hAnsi="Times New Roman" w:cs="Times New Roman"/>
          <w:sz w:val="24"/>
          <w:szCs w:val="24"/>
        </w:rPr>
        <w:t xml:space="preserve">Deut. 32[:4]: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Deus fidelis,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absque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ulla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iniquitate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justus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et rectus</w:t>
      </w:r>
      <w:r w:rsidRPr="00F544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ingreditur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recto secundum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totum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rectum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Can. 1[:3]: </w:t>
      </w:r>
      <w:r w:rsidRPr="00F54409">
        <w:rPr>
          <w:rFonts w:ascii="Times New Roman" w:hAnsi="Times New Roman" w:cs="Times New Roman"/>
          <w:i/>
          <w:sz w:val="24"/>
          <w:szCs w:val="24"/>
        </w:rPr>
        <w:t>Recti</w:t>
      </w:r>
      <w:r w:rsidR="004C79BD" w:rsidRPr="00F54409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5"/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diligunt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Ezech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1[:7]: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Pedes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eorum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</w:t>
      </w:r>
      <w:r w:rsidR="004C79BD" w:rsidRPr="00F54409">
        <w:rPr>
          <w:rFonts w:ascii="Times New Roman" w:hAnsi="Times New Roman" w:cs="Times New Roman"/>
          <w:sz w:val="24"/>
          <w:szCs w:val="24"/>
        </w:rPr>
        <w:t>rect</w:t>
      </w:r>
      <w:r w:rsidR="00851EAE" w:rsidRPr="00F54409">
        <w:rPr>
          <w:rFonts w:ascii="Times New Roman" w:hAnsi="Times New Roman" w:cs="Times New Roman"/>
          <w:sz w:val="24"/>
          <w:szCs w:val="24"/>
        </w:rPr>
        <w:t>i.</w:t>
      </w:r>
      <w:r w:rsidRPr="00F54409"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>. [77:37]</w:t>
      </w:r>
      <w:r w:rsidR="00851EAE" w:rsidRPr="00F54409">
        <w:rPr>
          <w:rFonts w:ascii="Times New Roman" w:hAnsi="Times New Roman" w:cs="Times New Roman"/>
          <w:sz w:val="24"/>
          <w:szCs w:val="24"/>
        </w:rPr>
        <w:t>: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Cor autem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eorum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non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erat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rectum cum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eo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E9238E" w14:textId="469EAA48" w:rsidR="00851EAE" w:rsidRPr="00F54409" w:rsidRDefault="00851EAE" w:rsidP="0024665A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F54409">
        <w:rPr>
          <w:rFonts w:ascii="Times New Roman" w:hAnsi="Times New Roman" w:cs="Times New Roman"/>
          <w:sz w:val="24"/>
          <w:szCs w:val="24"/>
        </w:rPr>
        <w:t xml:space="preserve">¶ Tercio, per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simplicitatem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intencione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scilicet,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voluntatem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Dei in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operibus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intendat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Heb. 12[:13]: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Gressus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B58A148" w14:textId="0772F88D" w:rsidR="00851EAE" w:rsidRPr="00F54409" w:rsidRDefault="00851EAE" w:rsidP="0024665A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F54409">
        <w:rPr>
          <w:rFonts w:ascii="Times New Roman" w:hAnsi="Times New Roman" w:cs="Times New Roman"/>
          <w:iCs/>
          <w:sz w:val="24"/>
          <w:szCs w:val="24"/>
        </w:rPr>
        <w:t>/fol. 291va/</w:t>
      </w:r>
    </w:p>
    <w:p w14:paraId="5E9AD845" w14:textId="284804C7" w:rsidR="00921093" w:rsidRPr="00F54409" w:rsidRDefault="00851EAE" w:rsidP="002466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440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rectos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facite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pedibus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vestris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ut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non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claudicans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Job 1[:1]: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Erat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vir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Cs/>
          <w:sz w:val="24"/>
          <w:szCs w:val="24"/>
        </w:rPr>
        <w:t>iste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simplex et rectus</w:t>
      </w:r>
      <w:r w:rsidRPr="00F54409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21[:2]: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Omnis via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viri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sibi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recta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videtur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</w:t>
      </w:r>
      <w:r w:rsidR="00B6178C" w:rsidRPr="00F54409">
        <w:rPr>
          <w:rFonts w:ascii="Times New Roman" w:hAnsi="Times New Roman" w:cs="Times New Roman"/>
          <w:sz w:val="24"/>
          <w:szCs w:val="24"/>
        </w:rPr>
        <w:t>Secundo</w:t>
      </w:r>
      <w:r w:rsidRPr="00F54409">
        <w:rPr>
          <w:rFonts w:ascii="Times New Roman" w:hAnsi="Times New Roman" w:cs="Times New Roman"/>
          <w:sz w:val="24"/>
          <w:szCs w:val="24"/>
        </w:rPr>
        <w:t>,</w:t>
      </w:r>
      <w:r w:rsidR="00B6178C" w:rsidRPr="00F54409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redditur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ad medium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rectitudo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in ore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6" w:rsidRPr="00F54409">
        <w:rPr>
          <w:rFonts w:ascii="Times New Roman" w:hAnsi="Times New Roman" w:cs="Times New Roman"/>
          <w:sz w:val="24"/>
          <w:szCs w:val="24"/>
        </w:rPr>
        <w:t>contingit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tripliciter</w:t>
      </w:r>
      <w:proofErr w:type="spellEnd"/>
      <w:r w:rsidR="000C77DC">
        <w:rPr>
          <w:rFonts w:ascii="Times New Roman" w:hAnsi="Times New Roman" w:cs="Times New Roman"/>
          <w:sz w:val="24"/>
          <w:szCs w:val="24"/>
        </w:rPr>
        <w:t>.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="000C77DC">
        <w:rPr>
          <w:rFonts w:ascii="Times New Roman" w:hAnsi="Times New Roman" w:cs="Times New Roman"/>
          <w:sz w:val="24"/>
          <w:szCs w:val="24"/>
        </w:rPr>
        <w:t>L</w:t>
      </w:r>
      <w:r w:rsidRPr="00F54409">
        <w:rPr>
          <w:rFonts w:ascii="Times New Roman" w:hAnsi="Times New Roman" w:cs="Times New Roman"/>
          <w:sz w:val="24"/>
          <w:szCs w:val="24"/>
        </w:rPr>
        <w:t xml:space="preserve">audando Deum, sicut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lampas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recte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7F6" w:rsidRPr="00F54409">
        <w:rPr>
          <w:rFonts w:ascii="Times New Roman" w:hAnsi="Times New Roman" w:cs="Times New Roman"/>
          <w:sz w:val="24"/>
          <w:szCs w:val="24"/>
        </w:rPr>
        <w:t>sedet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habet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="000C77DC">
        <w:rPr>
          <w:rFonts w:ascii="Times New Roman" w:hAnsi="Times New Roman" w:cs="Times New Roman"/>
          <w:sz w:val="24"/>
          <w:szCs w:val="24"/>
        </w:rPr>
        <w:t>s</w:t>
      </w:r>
      <w:r w:rsidRPr="00F54409">
        <w:rPr>
          <w:rFonts w:ascii="Times New Roman" w:hAnsi="Times New Roman" w:cs="Times New Roman"/>
          <w:sz w:val="24"/>
          <w:szCs w:val="24"/>
        </w:rPr>
        <w:t xml:space="preserve">ursum. Sic homo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rectus qui reddit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vicem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pro vi</w:t>
      </w:r>
      <w:r w:rsidR="00CF47F6" w:rsidRPr="00F54409">
        <w:rPr>
          <w:rFonts w:ascii="Times New Roman" w:hAnsi="Times New Roman" w:cs="Times New Roman"/>
          <w:sz w:val="24"/>
          <w:szCs w:val="24"/>
        </w:rPr>
        <w:t>c</w:t>
      </w:r>
      <w:r w:rsidRPr="00F54409">
        <w:rPr>
          <w:rFonts w:ascii="Times New Roman" w:hAnsi="Times New Roman" w:cs="Times New Roman"/>
          <w:sz w:val="24"/>
          <w:szCs w:val="24"/>
        </w:rPr>
        <w:t xml:space="preserve">e, id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CF47F6" w:rsidRPr="00F54409">
        <w:rPr>
          <w:rFonts w:ascii="Times New Roman" w:hAnsi="Times New Roman" w:cs="Times New Roman"/>
          <w:sz w:val="24"/>
          <w:szCs w:val="24"/>
        </w:rPr>
        <w:t>,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gratias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beneficio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[32:1]: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Rectos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decet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collaudatio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Marc. 7[:35]: </w:t>
      </w:r>
      <w:proofErr w:type="spellStart"/>
      <w:r w:rsidRPr="00F54409">
        <w:rPr>
          <w:rFonts w:ascii="Times New Roman" w:hAnsi="Times New Roman" w:cs="Times New Roman"/>
          <w:i/>
          <w:iCs/>
          <w:sz w:val="24"/>
          <w:szCs w:val="24"/>
        </w:rPr>
        <w:t>Solutum</w:t>
      </w:r>
      <w:proofErr w:type="spellEnd"/>
      <w:r w:rsidRPr="00F544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F54409">
        <w:rPr>
          <w:rFonts w:ascii="Times New Roman" w:hAnsi="Times New Roman" w:cs="Times New Roman"/>
          <w:i/>
          <w:iCs/>
          <w:sz w:val="24"/>
          <w:szCs w:val="24"/>
        </w:rPr>
        <w:t xml:space="preserve"> vinculum linguae, et </w:t>
      </w:r>
      <w:proofErr w:type="spellStart"/>
      <w:r w:rsidRPr="00F54409">
        <w:rPr>
          <w:rFonts w:ascii="Times New Roman" w:hAnsi="Times New Roman" w:cs="Times New Roman"/>
          <w:i/>
          <w:iCs/>
          <w:sz w:val="24"/>
          <w:szCs w:val="24"/>
        </w:rPr>
        <w:t>loquebatur</w:t>
      </w:r>
      <w:proofErr w:type="spellEnd"/>
      <w:r w:rsidRPr="00F544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iCs/>
          <w:sz w:val="24"/>
          <w:szCs w:val="24"/>
        </w:rPr>
        <w:t>recte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>.</w:t>
      </w:r>
      <w:r w:rsidR="00CF47F6"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Pr="00F54409">
        <w:rPr>
          <w:rFonts w:ascii="Times New Roman" w:hAnsi="Times New Roman" w:cs="Times New Roman"/>
          <w:sz w:val="24"/>
          <w:szCs w:val="24"/>
        </w:rPr>
        <w:t xml:space="preserve">Secundo,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predicando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verum,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8[:6]: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Aperientur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labia</w:t>
      </w:r>
      <w:r w:rsidR="00CF47F6" w:rsidRPr="00F54409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7"/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mut</w:t>
      </w:r>
      <w:r w:rsidR="00E20FED" w:rsidRPr="00F544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ut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recta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prædicent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Luc. 20[:21]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Magister,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scimus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quia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recte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dicis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Act. 13[:10]: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Non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desinis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subvertere</w:t>
      </w:r>
      <w:proofErr w:type="spellEnd"/>
      <w:r w:rsidR="00E20FED" w:rsidRPr="00F54409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8"/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 vias Domini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rectas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</w:t>
      </w:r>
      <w:r w:rsidR="00E20FED" w:rsidRPr="00F54409">
        <w:rPr>
          <w:rFonts w:ascii="Times New Roman" w:hAnsi="Times New Roman" w:cs="Times New Roman"/>
          <w:sz w:val="24"/>
          <w:szCs w:val="24"/>
        </w:rPr>
        <w:t xml:space="preserve">Tercio, in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iudicando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iustum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utpote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tribuendo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vnicuique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suum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. [57:2]: </w:t>
      </w:r>
      <w:r w:rsidR="00E20FED" w:rsidRPr="00F54409">
        <w:rPr>
          <w:rFonts w:ascii="Times New Roman" w:hAnsi="Times New Roman" w:cs="Times New Roman"/>
          <w:i/>
          <w:sz w:val="24"/>
          <w:szCs w:val="24"/>
        </w:rPr>
        <w:t xml:space="preserve">Recta judicate, filii </w:t>
      </w:r>
      <w:proofErr w:type="spellStart"/>
      <w:r w:rsidR="00E20FED" w:rsidRPr="00F54409">
        <w:rPr>
          <w:rFonts w:ascii="Times New Roman" w:hAnsi="Times New Roman" w:cs="Times New Roman"/>
          <w:i/>
          <w:sz w:val="24"/>
          <w:szCs w:val="24"/>
        </w:rPr>
        <w:t>hominum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. Luc. 7[:43]: </w:t>
      </w:r>
      <w:proofErr w:type="spellStart"/>
      <w:r w:rsidR="00E20FED" w:rsidRPr="00F54409">
        <w:rPr>
          <w:rFonts w:ascii="Times New Roman" w:hAnsi="Times New Roman" w:cs="Times New Roman"/>
          <w:i/>
          <w:sz w:val="24"/>
          <w:szCs w:val="24"/>
        </w:rPr>
        <w:t>Recte</w:t>
      </w:r>
      <w:proofErr w:type="spellEnd"/>
      <w:r w:rsidR="00E20FED"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i/>
          <w:sz w:val="24"/>
          <w:szCs w:val="24"/>
        </w:rPr>
        <w:t>judicasti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Sap. 6[:5]:</w:t>
      </w:r>
      <w:r w:rsidR="00E20FED" w:rsidRPr="00F54409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D75354"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="00E20FED" w:rsidRPr="00F54409">
        <w:rPr>
          <w:rFonts w:ascii="Times New Roman" w:hAnsi="Times New Roman" w:cs="Times New Roman"/>
          <w:i/>
          <w:iCs/>
          <w:sz w:val="24"/>
          <w:szCs w:val="24"/>
        </w:rPr>
        <w:t xml:space="preserve">Cum </w:t>
      </w:r>
      <w:proofErr w:type="spellStart"/>
      <w:r w:rsidR="00E20FED" w:rsidRPr="00F54409">
        <w:rPr>
          <w:rFonts w:ascii="Times New Roman" w:hAnsi="Times New Roman" w:cs="Times New Roman"/>
          <w:i/>
          <w:iCs/>
          <w:sz w:val="24"/>
          <w:szCs w:val="24"/>
        </w:rPr>
        <w:t>essetis</w:t>
      </w:r>
      <w:proofErr w:type="spellEnd"/>
      <w:r w:rsidR="00E20FED" w:rsidRPr="00F544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i/>
          <w:iCs/>
          <w:sz w:val="24"/>
          <w:szCs w:val="24"/>
        </w:rPr>
        <w:t>ministri</w:t>
      </w:r>
      <w:proofErr w:type="spellEnd"/>
      <w:r w:rsidR="00E20FED" w:rsidRPr="00F544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regi</w:t>
      </w:r>
      <w:r w:rsidR="00D75354" w:rsidRPr="00F5440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75354" w:rsidRPr="00F54409">
        <w:rPr>
          <w:rFonts w:ascii="Times New Roman" w:hAnsi="Times New Roman" w:cs="Times New Roman"/>
          <w:sz w:val="24"/>
          <w:szCs w:val="24"/>
        </w:rPr>
        <w:t>, etc.</w:t>
      </w:r>
      <w:r w:rsidR="00E20FED" w:rsidRPr="00F544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hiis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tribus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. 28[:29]: </w:t>
      </w:r>
      <w:proofErr w:type="spellStart"/>
      <w:r w:rsidR="00E20FED" w:rsidRPr="00F54409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="00E20FED" w:rsidRPr="00F54409">
        <w:rPr>
          <w:rFonts w:ascii="Times New Roman" w:hAnsi="Times New Roman" w:cs="Times New Roman"/>
          <w:i/>
          <w:sz w:val="24"/>
          <w:szCs w:val="24"/>
        </w:rPr>
        <w:t xml:space="preserve"> tuis </w:t>
      </w:r>
      <w:proofErr w:type="spellStart"/>
      <w:r w:rsidR="00E20FED" w:rsidRPr="00F54409">
        <w:rPr>
          <w:rFonts w:ascii="Times New Roman" w:hAnsi="Times New Roman" w:cs="Times New Roman"/>
          <w:i/>
          <w:sz w:val="24"/>
          <w:szCs w:val="24"/>
        </w:rPr>
        <w:t>facito</w:t>
      </w:r>
      <w:proofErr w:type="spellEnd"/>
      <w:r w:rsidR="00E20FED"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i/>
          <w:sz w:val="24"/>
          <w:szCs w:val="24"/>
        </w:rPr>
        <w:t>stateram</w:t>
      </w:r>
      <w:proofErr w:type="spellEnd"/>
      <w:r w:rsidR="00E20FED" w:rsidRPr="00F54409">
        <w:rPr>
          <w:rFonts w:ascii="Times New Roman" w:hAnsi="Times New Roman" w:cs="Times New Roman"/>
          <w:i/>
          <w:sz w:val="24"/>
          <w:szCs w:val="24"/>
        </w:rPr>
        <w:t xml:space="preserve">, et </w:t>
      </w:r>
      <w:proofErr w:type="spellStart"/>
      <w:r w:rsidR="00E20FED" w:rsidRPr="00F54409">
        <w:rPr>
          <w:rFonts w:ascii="Times New Roman" w:hAnsi="Times New Roman" w:cs="Times New Roman"/>
          <w:i/>
          <w:sz w:val="24"/>
          <w:szCs w:val="24"/>
        </w:rPr>
        <w:t>frenos</w:t>
      </w:r>
      <w:proofErr w:type="spellEnd"/>
      <w:r w:rsidR="00E20FED"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i/>
          <w:sz w:val="24"/>
          <w:szCs w:val="24"/>
        </w:rPr>
        <w:t>ori</w:t>
      </w:r>
      <w:proofErr w:type="spellEnd"/>
      <w:r w:rsidR="00E20FED"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i/>
          <w:sz w:val="24"/>
          <w:szCs w:val="24"/>
        </w:rPr>
        <w:t>tuo</w:t>
      </w:r>
      <w:proofErr w:type="spellEnd"/>
      <w:r w:rsidR="00E20FED" w:rsidRPr="00F54409">
        <w:rPr>
          <w:rFonts w:ascii="Times New Roman" w:hAnsi="Times New Roman" w:cs="Times New Roman"/>
          <w:i/>
          <w:sz w:val="24"/>
          <w:szCs w:val="24"/>
        </w:rPr>
        <w:t xml:space="preserve"> rectos</w:t>
      </w:r>
      <w:r w:rsidR="00E20FED" w:rsidRPr="00F54409">
        <w:rPr>
          <w:rFonts w:ascii="Times New Roman" w:hAnsi="Times New Roman" w:cs="Times New Roman"/>
          <w:sz w:val="24"/>
          <w:szCs w:val="24"/>
        </w:rPr>
        <w:t>. Laudando, scilicet, bo</w:t>
      </w:r>
      <w:r w:rsidR="00B04D15">
        <w:rPr>
          <w:rFonts w:ascii="Times New Roman" w:hAnsi="Times New Roman" w:cs="Times New Roman"/>
          <w:sz w:val="24"/>
          <w:szCs w:val="24"/>
        </w:rPr>
        <w:t>nu</w:t>
      </w:r>
      <w:r w:rsidR="00E20FED" w:rsidRPr="00F54409">
        <w:rPr>
          <w:rFonts w:ascii="Times New Roman" w:hAnsi="Times New Roman" w:cs="Times New Roman"/>
          <w:sz w:val="24"/>
          <w:szCs w:val="24"/>
        </w:rPr>
        <w:t xml:space="preserve">m contra Deum male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laudis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docendo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vtrum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obliquum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FE" w:rsidRPr="00F54409">
        <w:rPr>
          <w:rFonts w:ascii="Times New Roman" w:hAnsi="Times New Roman" w:cs="Times New Roman"/>
          <w:sz w:val="24"/>
          <w:szCs w:val="24"/>
        </w:rPr>
        <w:t>falsi</w:t>
      </w:r>
      <w:r w:rsidR="00E20FED" w:rsidRPr="00F54409">
        <w:rPr>
          <w:rFonts w:ascii="Times New Roman" w:hAnsi="Times New Roman" w:cs="Times New Roman"/>
          <w:sz w:val="24"/>
          <w:szCs w:val="24"/>
        </w:rPr>
        <w:t>tatis</w:t>
      </w:r>
      <w:proofErr w:type="spellEnd"/>
      <w:r w:rsidR="00B04D15">
        <w:rPr>
          <w:rFonts w:ascii="Times New Roman" w:hAnsi="Times New Roman" w:cs="Times New Roman"/>
          <w:sz w:val="24"/>
          <w:szCs w:val="24"/>
        </w:rPr>
        <w:t>,</w:t>
      </w:r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iudicando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="00565BFE" w:rsidRPr="00F54409">
        <w:rPr>
          <w:rFonts w:ascii="Times New Roman" w:hAnsi="Times New Roman" w:cs="Times New Roman"/>
          <w:sz w:val="24"/>
          <w:szCs w:val="24"/>
        </w:rPr>
        <w:t>rectum</w:t>
      </w:r>
      <w:r w:rsidR="00E20FED" w:rsidRPr="00F54409">
        <w:rPr>
          <w:rFonts w:ascii="Times New Roman" w:hAnsi="Times New Roman" w:cs="Times New Roman"/>
          <w:sz w:val="24"/>
          <w:szCs w:val="24"/>
        </w:rPr>
        <w:t xml:space="preserve"> contra curium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iniquitatis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0FED" w:rsidRPr="00F54409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E20FED" w:rsidRPr="00F54409">
        <w:rPr>
          <w:rFonts w:ascii="Times New Roman" w:hAnsi="Times New Roman" w:cs="Times New Roman"/>
          <w:sz w:val="24"/>
          <w:szCs w:val="24"/>
        </w:rPr>
        <w:t xml:space="preserve">. [32:4]: </w:t>
      </w:r>
      <w:r w:rsidR="00E20FED" w:rsidRPr="00F54409">
        <w:rPr>
          <w:rFonts w:ascii="Times New Roman" w:hAnsi="Times New Roman" w:cs="Times New Roman"/>
          <w:i/>
          <w:sz w:val="24"/>
          <w:szCs w:val="24"/>
        </w:rPr>
        <w:t xml:space="preserve">Rectum </w:t>
      </w:r>
      <w:proofErr w:type="spellStart"/>
      <w:r w:rsidR="00E20FED" w:rsidRPr="00F54409">
        <w:rPr>
          <w:rFonts w:ascii="Times New Roman" w:hAnsi="Times New Roman" w:cs="Times New Roman"/>
          <w:i/>
          <w:sz w:val="24"/>
          <w:szCs w:val="24"/>
        </w:rPr>
        <w:t>est</w:t>
      </w:r>
      <w:proofErr w:type="spellEnd"/>
      <w:r w:rsidR="00E20FED" w:rsidRPr="00F54409">
        <w:rPr>
          <w:rFonts w:ascii="Times New Roman" w:hAnsi="Times New Roman" w:cs="Times New Roman"/>
          <w:i/>
          <w:sz w:val="24"/>
          <w:szCs w:val="24"/>
        </w:rPr>
        <w:t xml:space="preserve"> verbum Domini</w:t>
      </w:r>
      <w:r w:rsidR="000B3D79">
        <w:rPr>
          <w:rFonts w:ascii="Times New Roman" w:hAnsi="Times New Roman" w:cs="Times New Roman"/>
          <w:sz w:val="24"/>
          <w:szCs w:val="24"/>
        </w:rPr>
        <w:t>.</w:t>
      </w:r>
      <w:r w:rsidR="00565BFE"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="000B3D79">
        <w:rPr>
          <w:rFonts w:ascii="Times New Roman" w:hAnsi="Times New Roman" w:cs="Times New Roman"/>
          <w:sz w:val="24"/>
          <w:szCs w:val="24"/>
        </w:rPr>
        <w:t>R</w:t>
      </w:r>
      <w:r w:rsidR="00565BFE" w:rsidRPr="00F54409">
        <w:rPr>
          <w:rFonts w:ascii="Times New Roman" w:hAnsi="Times New Roman" w:cs="Times New Roman"/>
          <w:sz w:val="24"/>
          <w:szCs w:val="24"/>
        </w:rPr>
        <w:t>ectum opus</w:t>
      </w:r>
      <w:r w:rsidR="00565BFE" w:rsidRPr="00F54409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E20FED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FE" w:rsidRPr="00F54409">
        <w:rPr>
          <w:rFonts w:ascii="Times New Roman" w:hAnsi="Times New Roman" w:cs="Times New Roman"/>
          <w:sz w:val="24"/>
          <w:szCs w:val="24"/>
        </w:rPr>
        <w:t>haben</w:t>
      </w:r>
      <w:r w:rsidR="000B3D7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65BFE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FE" w:rsidRPr="00F54409">
        <w:rPr>
          <w:rFonts w:ascii="Times New Roman" w:hAnsi="Times New Roman" w:cs="Times New Roman"/>
          <w:sz w:val="24"/>
          <w:szCs w:val="24"/>
        </w:rPr>
        <w:t>homines</w:t>
      </w:r>
      <w:proofErr w:type="spellEnd"/>
      <w:r w:rsidR="00246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FE" w:rsidRPr="00F5440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65BFE" w:rsidRPr="00F544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65BFE" w:rsidRPr="00F54409">
        <w:rPr>
          <w:rFonts w:ascii="Times New Roman" w:hAnsi="Times New Roman" w:cs="Times New Roman"/>
          <w:sz w:val="24"/>
          <w:szCs w:val="24"/>
        </w:rPr>
        <w:t>habent</w:t>
      </w:r>
      <w:proofErr w:type="spellEnd"/>
      <w:r w:rsidR="00565BFE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FE" w:rsidRPr="00F54409">
        <w:rPr>
          <w:rFonts w:ascii="Times New Roman" w:hAnsi="Times New Roman" w:cs="Times New Roman"/>
          <w:sz w:val="24"/>
          <w:szCs w:val="24"/>
        </w:rPr>
        <w:t>humiliter</w:t>
      </w:r>
      <w:proofErr w:type="spellEnd"/>
      <w:r w:rsidR="00565BFE" w:rsidRPr="00F54409">
        <w:rPr>
          <w:rFonts w:ascii="Times New Roman" w:hAnsi="Times New Roman" w:cs="Times New Roman"/>
          <w:sz w:val="24"/>
          <w:szCs w:val="24"/>
        </w:rPr>
        <w:t xml:space="preserve"> ad Deum qui vera </w:t>
      </w:r>
      <w:proofErr w:type="spellStart"/>
      <w:r w:rsidR="00565BFE" w:rsidRPr="00F5440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565BFE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FE" w:rsidRPr="00F54409">
        <w:rPr>
          <w:rFonts w:ascii="Times New Roman" w:hAnsi="Times New Roman" w:cs="Times New Roman"/>
          <w:sz w:val="24"/>
          <w:szCs w:val="24"/>
        </w:rPr>
        <w:t>regula</w:t>
      </w:r>
      <w:proofErr w:type="spellEnd"/>
      <w:r w:rsidR="00565BFE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FE" w:rsidRPr="00F54409">
        <w:rPr>
          <w:rFonts w:ascii="Times New Roman" w:hAnsi="Times New Roman" w:cs="Times New Roman"/>
          <w:sz w:val="24"/>
          <w:szCs w:val="24"/>
        </w:rPr>
        <w:t>recte</w:t>
      </w:r>
      <w:proofErr w:type="spellEnd"/>
      <w:r w:rsidR="00565BFE" w:rsidRPr="00F54409">
        <w:rPr>
          <w:rFonts w:ascii="Times New Roman" w:hAnsi="Times New Roman" w:cs="Times New Roman"/>
          <w:sz w:val="24"/>
          <w:szCs w:val="24"/>
        </w:rPr>
        <w:t xml:space="preserve"> operandi, </w:t>
      </w:r>
      <w:proofErr w:type="spellStart"/>
      <w:r w:rsidR="00565BFE" w:rsidRPr="00F54409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565BFE" w:rsidRPr="00F54409">
        <w:rPr>
          <w:rFonts w:ascii="Times New Roman" w:hAnsi="Times New Roman" w:cs="Times New Roman"/>
          <w:sz w:val="24"/>
          <w:szCs w:val="24"/>
        </w:rPr>
        <w:t>. [18:9]</w:t>
      </w:r>
      <w:r w:rsidR="000B3D79">
        <w:rPr>
          <w:rFonts w:ascii="Times New Roman" w:hAnsi="Times New Roman" w:cs="Times New Roman"/>
          <w:sz w:val="24"/>
          <w:szCs w:val="24"/>
        </w:rPr>
        <w:t>:</w:t>
      </w:r>
      <w:r w:rsidR="00565BFE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FE" w:rsidRPr="000B3D79">
        <w:rPr>
          <w:rFonts w:ascii="Times New Roman" w:hAnsi="Times New Roman" w:cs="Times New Roman"/>
          <w:i/>
          <w:iCs/>
          <w:sz w:val="24"/>
          <w:szCs w:val="24"/>
        </w:rPr>
        <w:t>Iustitie</w:t>
      </w:r>
      <w:proofErr w:type="spellEnd"/>
      <w:r w:rsidR="00565BFE" w:rsidRPr="000B3D79">
        <w:rPr>
          <w:rFonts w:ascii="Times New Roman" w:hAnsi="Times New Roman" w:cs="Times New Roman"/>
          <w:i/>
          <w:iCs/>
          <w:sz w:val="24"/>
          <w:szCs w:val="24"/>
        </w:rPr>
        <w:t xml:space="preserve"> Domini </w:t>
      </w:r>
      <w:proofErr w:type="spellStart"/>
      <w:r w:rsidR="00565BFE" w:rsidRPr="000B3D79">
        <w:rPr>
          <w:rFonts w:ascii="Times New Roman" w:hAnsi="Times New Roman" w:cs="Times New Roman"/>
          <w:i/>
          <w:iCs/>
          <w:sz w:val="24"/>
          <w:szCs w:val="24"/>
        </w:rPr>
        <w:t>recte</w:t>
      </w:r>
      <w:proofErr w:type="spellEnd"/>
      <w:r w:rsidR="00565BFE" w:rsidRPr="00F54409">
        <w:rPr>
          <w:rFonts w:ascii="Times New Roman" w:hAnsi="Times New Roman" w:cs="Times New Roman"/>
          <w:sz w:val="24"/>
          <w:szCs w:val="24"/>
        </w:rPr>
        <w:t>.</w:t>
      </w:r>
      <w:r w:rsidR="00FE0980" w:rsidRPr="00F54409"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0B3D79">
        <w:rPr>
          <w:rFonts w:ascii="Times New Roman" w:hAnsi="Times New Roman" w:cs="Times New Roman"/>
          <w:sz w:val="24"/>
          <w:szCs w:val="24"/>
        </w:rPr>
        <w:t>,</w:t>
      </w:r>
      <w:r w:rsidR="00FE0980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Ambulans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="00FE0980" w:rsidRPr="00F54409">
        <w:rPr>
          <w:rFonts w:ascii="Times New Roman" w:hAnsi="Times New Roman" w:cs="Times New Roman"/>
          <w:i/>
          <w:sz w:val="24"/>
          <w:szCs w:val="24"/>
        </w:rPr>
        <w:t>recto</w:t>
      </w:r>
      <w:r w:rsidR="00FE0980" w:rsidRPr="00F54409">
        <w:rPr>
          <w:rFonts w:ascii="Times New Roman" w:hAnsi="Times New Roman" w:cs="Times New Roman"/>
          <w:sz w:val="24"/>
          <w:szCs w:val="24"/>
        </w:rPr>
        <w:t xml:space="preserve"> corde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despicitur</w:t>
      </w:r>
      <w:proofErr w:type="spellEnd"/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 ab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eo</w:t>
      </w:r>
      <w:proofErr w:type="spellEnd"/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 qui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infami</w:t>
      </w:r>
      <w:proofErr w:type="spellEnd"/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graditur</w:t>
      </w:r>
      <w:proofErr w:type="spellEnd"/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 via</w:t>
      </w:r>
      <w:r w:rsidR="00921093"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. 14[:2]. </w:t>
      </w:r>
      <w:r w:rsidR="00FE0980" w:rsidRPr="00F54409">
        <w:rPr>
          <w:rFonts w:ascii="Times New Roman" w:hAnsi="Times New Roman" w:cs="Times New Roman"/>
          <w:sz w:val="24"/>
          <w:szCs w:val="24"/>
        </w:rPr>
        <w:t xml:space="preserve">Secundo,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habeant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sapienter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quo ad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seipsos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fit per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mundiciam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. 21[:8]: </w:t>
      </w:r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Qui mundus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est</w:t>
      </w:r>
      <w:proofErr w:type="spellEnd"/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, rectum opus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ejus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. </w:t>
      </w:r>
      <w:r w:rsidR="00921093" w:rsidRPr="00F54409">
        <w:rPr>
          <w:rFonts w:ascii="Times New Roman" w:hAnsi="Times New Roman" w:cs="Times New Roman"/>
          <w:sz w:val="24"/>
          <w:szCs w:val="24"/>
        </w:rPr>
        <w:t>V</w:t>
      </w:r>
      <w:r w:rsidR="00FE0980" w:rsidRPr="00F54409">
        <w:rPr>
          <w:rFonts w:ascii="Times New Roman" w:hAnsi="Times New Roman" w:cs="Times New Roman"/>
          <w:sz w:val="24"/>
          <w:szCs w:val="24"/>
        </w:rPr>
        <w:t xml:space="preserve">el per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penitentiam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di</w:t>
      </w:r>
      <w:r w:rsidR="00921093" w:rsidRPr="00F54409">
        <w:rPr>
          <w:rFonts w:ascii="Times New Roman" w:hAnsi="Times New Roman" w:cs="Times New Roman"/>
          <w:sz w:val="24"/>
          <w:szCs w:val="24"/>
        </w:rPr>
        <w:t>s</w:t>
      </w:r>
      <w:r w:rsidR="00FE0980" w:rsidRPr="00F54409">
        <w:rPr>
          <w:rFonts w:ascii="Times New Roman" w:hAnsi="Times New Roman" w:cs="Times New Roman"/>
          <w:sz w:val="24"/>
          <w:szCs w:val="24"/>
        </w:rPr>
        <w:t>rupcio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obliquitatis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facit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rectum,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. 21[:29]: </w:t>
      </w:r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Qui rectus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est</w:t>
      </w:r>
      <w:proofErr w:type="spellEnd"/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corrigit</w:t>
      </w:r>
      <w:proofErr w:type="spellEnd"/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viam</w:t>
      </w:r>
      <w:proofErr w:type="spellEnd"/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suam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via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stulti</w:t>
      </w:r>
      <w:proofErr w:type="spellEnd"/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 recta</w:t>
      </w:r>
      <w:r w:rsidR="00FE0980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videtur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FE0980" w:rsidRPr="00F54409">
        <w:rPr>
          <w:rFonts w:ascii="Times New Roman" w:hAnsi="Times New Roman" w:cs="Times New Roman"/>
          <w:i/>
          <w:sz w:val="24"/>
          <w:szCs w:val="24"/>
        </w:rPr>
        <w:t>oculis</w:t>
      </w:r>
      <w:proofErr w:type="spellEnd"/>
      <w:r w:rsidR="00FE0980" w:rsidRPr="00F54409">
        <w:rPr>
          <w:rFonts w:ascii="Times New Roman" w:hAnsi="Times New Roman" w:cs="Times New Roman"/>
          <w:i/>
          <w:sz w:val="24"/>
          <w:szCs w:val="24"/>
        </w:rPr>
        <w:t xml:space="preserve"> eius</w:t>
      </w:r>
      <w:r w:rsidR="00FE0980"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0980" w:rsidRPr="00F54409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FE0980" w:rsidRPr="00F54409">
        <w:rPr>
          <w:rFonts w:ascii="Times New Roman" w:hAnsi="Times New Roman" w:cs="Times New Roman"/>
          <w:sz w:val="24"/>
          <w:szCs w:val="24"/>
        </w:rPr>
        <w:t xml:space="preserve">. 12[:15]. </w:t>
      </w:r>
      <w:r w:rsidR="00921093" w:rsidRPr="00F54409">
        <w:rPr>
          <w:rFonts w:ascii="Times New Roman" w:hAnsi="Times New Roman" w:cs="Times New Roman"/>
          <w:sz w:val="24"/>
          <w:szCs w:val="24"/>
        </w:rPr>
        <w:t xml:space="preserve">Tercio,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innocentis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quo </w:t>
      </w:r>
      <w:r w:rsidR="00921093" w:rsidRPr="00F54409">
        <w:rPr>
          <w:rFonts w:ascii="Times New Roman" w:hAnsi="Times New Roman" w:cs="Times New Roman"/>
          <w:sz w:val="24"/>
          <w:szCs w:val="24"/>
        </w:rPr>
        <w:lastRenderedPageBreak/>
        <w:t xml:space="preserve">ad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proximum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statera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sine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recta,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. 21[:18]: </w:t>
      </w:r>
      <w:r w:rsidR="00921093" w:rsidRPr="00F54409">
        <w:rPr>
          <w:rFonts w:ascii="Times New Roman" w:hAnsi="Times New Roman" w:cs="Times New Roman"/>
          <w:i/>
          <w:sz w:val="24"/>
          <w:szCs w:val="24"/>
        </w:rPr>
        <w:t xml:space="preserve">Pro </w:t>
      </w:r>
      <w:proofErr w:type="spellStart"/>
      <w:r w:rsidR="00921093" w:rsidRPr="00F54409">
        <w:rPr>
          <w:rFonts w:ascii="Times New Roman" w:hAnsi="Times New Roman" w:cs="Times New Roman"/>
          <w:i/>
          <w:sz w:val="24"/>
          <w:szCs w:val="24"/>
        </w:rPr>
        <w:t>justo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dabitur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93" w:rsidRPr="00F54409">
        <w:rPr>
          <w:rFonts w:ascii="Times New Roman" w:hAnsi="Times New Roman" w:cs="Times New Roman"/>
          <w:i/>
          <w:sz w:val="24"/>
          <w:szCs w:val="24"/>
        </w:rPr>
        <w:t>impius</w:t>
      </w:r>
      <w:proofErr w:type="spellEnd"/>
      <w:r w:rsidR="00921093" w:rsidRPr="00F54409">
        <w:rPr>
          <w:rFonts w:ascii="Times New Roman" w:hAnsi="Times New Roman" w:cs="Times New Roman"/>
          <w:i/>
          <w:sz w:val="24"/>
          <w:szCs w:val="24"/>
        </w:rPr>
        <w:t xml:space="preserve">, et pro </w:t>
      </w:r>
      <w:r w:rsidR="00921093" w:rsidRPr="00F54409">
        <w:rPr>
          <w:rFonts w:ascii="Times New Roman" w:hAnsi="Times New Roman" w:cs="Times New Roman"/>
          <w:sz w:val="24"/>
          <w:szCs w:val="24"/>
        </w:rPr>
        <w:t>recto</w:t>
      </w:r>
      <w:r w:rsidR="00921093"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1093" w:rsidRPr="00F54409">
        <w:rPr>
          <w:rFonts w:ascii="Times New Roman" w:hAnsi="Times New Roman" w:cs="Times New Roman"/>
          <w:i/>
          <w:sz w:val="24"/>
          <w:szCs w:val="24"/>
        </w:rPr>
        <w:t>iniquus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. Exemplum in Petro et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Herode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, Act. 12[:1-15]. Sed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multi sunt sicut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senes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illi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, Dan. 13[:55] qui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recte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mentiti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 sunt in caput </w:t>
      </w:r>
      <w:proofErr w:type="spellStart"/>
      <w:r w:rsidR="00921093" w:rsidRPr="00F54409">
        <w:rPr>
          <w:rFonts w:ascii="Times New Roman" w:hAnsi="Times New Roman" w:cs="Times New Roman"/>
          <w:sz w:val="24"/>
          <w:szCs w:val="24"/>
        </w:rPr>
        <w:t>suum</w:t>
      </w:r>
      <w:proofErr w:type="spellEnd"/>
      <w:r w:rsidR="00921093" w:rsidRPr="00F544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09200" w14:textId="77777777" w:rsidR="0024665A" w:rsidRDefault="00921093" w:rsidP="002466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4409">
        <w:rPr>
          <w:rFonts w:ascii="Times New Roman" w:hAnsi="Times New Roman" w:cs="Times New Roman"/>
          <w:sz w:val="24"/>
          <w:szCs w:val="24"/>
        </w:rPr>
        <w:t xml:space="preserve">¶ De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hiis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tribus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Ose.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vltimo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[14:10]: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Rectæ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viæ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Domini,</w:t>
      </w:r>
      <w:r w:rsidR="006C4A93" w:rsidRPr="00F54409">
        <w:rPr>
          <w:rFonts w:ascii="Times New Roman" w:hAnsi="Times New Roman" w:cs="Times New Roman"/>
          <w:iCs/>
          <w:sz w:val="24"/>
          <w:szCs w:val="24"/>
        </w:rPr>
        <w:t xml:space="preserve"> et </w:t>
      </w:r>
      <w:proofErr w:type="spellStart"/>
      <w:r w:rsidR="006C4A93" w:rsidRPr="00F54409">
        <w:rPr>
          <w:rFonts w:ascii="Times New Roman" w:hAnsi="Times New Roman" w:cs="Times New Roman"/>
          <w:iCs/>
          <w:sz w:val="24"/>
          <w:szCs w:val="24"/>
        </w:rPr>
        <w:t>iusti</w:t>
      </w:r>
      <w:proofErr w:type="spellEnd"/>
      <w:r w:rsidR="006C4A93" w:rsidRPr="00F54409">
        <w:rPr>
          <w:rFonts w:ascii="Times New Roman" w:hAnsi="Times New Roman" w:cs="Times New Roman"/>
          <w:iCs/>
          <w:sz w:val="24"/>
          <w:szCs w:val="24"/>
        </w:rPr>
        <w:t xml:space="preserve"> vie Domini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justi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ambulabunt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eis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humiliter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demum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superbie</w:t>
      </w:r>
      <w:proofErr w:type="spellEnd"/>
      <w:r w:rsidR="009E1741">
        <w:rPr>
          <w:rFonts w:ascii="Times New Roman" w:hAnsi="Times New Roman" w:cs="Times New Roman"/>
          <w:sz w:val="24"/>
          <w:szCs w:val="24"/>
        </w:rPr>
        <w:t>,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sapienter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obliquitatem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immundicie</w:t>
      </w:r>
      <w:proofErr w:type="spellEnd"/>
      <w:r w:rsidR="009E1741">
        <w:rPr>
          <w:rFonts w:ascii="Times New Roman" w:hAnsi="Times New Roman" w:cs="Times New Roman"/>
          <w:sz w:val="24"/>
          <w:szCs w:val="24"/>
        </w:rPr>
        <w:t>,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innocenter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="006C4A93" w:rsidRPr="00F54409">
        <w:rPr>
          <w:rFonts w:ascii="Times New Roman" w:hAnsi="Times New Roman" w:cs="Times New Roman"/>
          <w:sz w:val="24"/>
          <w:szCs w:val="24"/>
        </w:rPr>
        <w:t>c</w:t>
      </w:r>
      <w:r w:rsidRPr="00F54409">
        <w:rPr>
          <w:rFonts w:ascii="Times New Roman" w:hAnsi="Times New Roman" w:cs="Times New Roman"/>
          <w:sz w:val="24"/>
          <w:szCs w:val="24"/>
        </w:rPr>
        <w:t>uruitatem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iniusticie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3F48E9" w14:textId="70109665" w:rsidR="006C4A93" w:rsidRPr="00F54409" w:rsidRDefault="006C4A93" w:rsidP="002466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4409">
        <w:rPr>
          <w:rFonts w:ascii="Times New Roman" w:hAnsi="Times New Roman" w:cs="Times New Roman"/>
          <w:sz w:val="24"/>
          <w:szCs w:val="24"/>
        </w:rPr>
        <w:t xml:space="preserve">¶ </w:t>
      </w:r>
      <w:r w:rsidR="009E1741">
        <w:rPr>
          <w:rFonts w:ascii="Times New Roman" w:hAnsi="Times New Roman" w:cs="Times New Roman"/>
          <w:sz w:val="24"/>
          <w:szCs w:val="24"/>
        </w:rPr>
        <w:t>I</w:t>
      </w:r>
      <w:r w:rsidRPr="00F54409">
        <w:rPr>
          <w:rFonts w:ascii="Times New Roman" w:hAnsi="Times New Roman" w:cs="Times New Roman"/>
          <w:sz w:val="24"/>
          <w:szCs w:val="24"/>
        </w:rPr>
        <w:t xml:space="preserve">n hac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via</w:t>
      </w:r>
      <w:r w:rsidR="009E1741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debet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esse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rectitudo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carnis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spiritum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hominis, ad mundum mentis, ad Deum</w:t>
      </w:r>
      <w:r w:rsidR="009E1741">
        <w:rPr>
          <w:rFonts w:ascii="Times New Roman" w:hAnsi="Times New Roman" w:cs="Times New Roman"/>
          <w:sz w:val="24"/>
          <w:szCs w:val="24"/>
        </w:rPr>
        <w:t>.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="009E1741">
        <w:rPr>
          <w:rFonts w:ascii="Times New Roman" w:hAnsi="Times New Roman" w:cs="Times New Roman"/>
          <w:sz w:val="24"/>
          <w:szCs w:val="24"/>
        </w:rPr>
        <w:t>P</w:t>
      </w:r>
      <w:r w:rsidRPr="00F54409">
        <w:rPr>
          <w:rFonts w:ascii="Times New Roman" w:hAnsi="Times New Roman" w:cs="Times New Roman"/>
          <w:sz w:val="24"/>
          <w:szCs w:val="24"/>
        </w:rPr>
        <w:t xml:space="preserve">rimum fit, per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uite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mundiciam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21[:8]: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Qui mundus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est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>, rectum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opus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ejus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. Secundum per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paupertatem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voluntariam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Heb. 12[:13]: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Gressus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rectos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facite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pedibus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vestris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ut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non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claudicetis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6747E9" w14:textId="21386457" w:rsidR="006C4A93" w:rsidRPr="00F54409" w:rsidRDefault="006C4A93" w:rsidP="002466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4409">
        <w:rPr>
          <w:rFonts w:ascii="Times New Roman" w:hAnsi="Times New Roman" w:cs="Times New Roman"/>
          <w:sz w:val="24"/>
          <w:szCs w:val="24"/>
        </w:rPr>
        <w:t>/fol. 291vb/</w:t>
      </w:r>
    </w:p>
    <w:p w14:paraId="4AE56B75" w14:textId="6BB1379F" w:rsidR="006E3826" w:rsidRPr="00F54409" w:rsidRDefault="006C4A93" w:rsidP="002466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4409">
        <w:rPr>
          <w:rFonts w:ascii="Times New Roman" w:hAnsi="Times New Roman" w:cs="Times New Roman"/>
          <w:sz w:val="24"/>
          <w:szCs w:val="24"/>
        </w:rPr>
        <w:t xml:space="preserve">etc.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C</w:t>
      </w:r>
      <w:r w:rsidRPr="00F54409">
        <w:rPr>
          <w:rFonts w:ascii="Times New Roman" w:hAnsi="Times New Roman" w:cs="Times New Roman"/>
          <w:sz w:val="24"/>
          <w:szCs w:val="24"/>
        </w:rPr>
        <w:t>laudicant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quippe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diuites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modo ad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dextram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prosperitatis</w:t>
      </w:r>
      <w:proofErr w:type="spellEnd"/>
      <w:r w:rsidR="00DD36D4">
        <w:rPr>
          <w:rFonts w:ascii="Times New Roman" w:hAnsi="Times New Roman" w:cs="Times New Roman"/>
          <w:sz w:val="24"/>
          <w:szCs w:val="24"/>
        </w:rPr>
        <w:t>,</w:t>
      </w:r>
      <w:r w:rsidRPr="00F54409">
        <w:rPr>
          <w:rFonts w:ascii="Times New Roman" w:hAnsi="Times New Roman" w:cs="Times New Roman"/>
          <w:sz w:val="24"/>
          <w:szCs w:val="24"/>
        </w:rPr>
        <w:t xml:space="preserve"> modo ad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sinistram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aduersitatis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>.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r w:rsidR="00F54409" w:rsidRPr="00F54409">
        <w:rPr>
          <w:rFonts w:ascii="Times New Roman" w:hAnsi="Times New Roman" w:cs="Times New Roman"/>
          <w:sz w:val="24"/>
          <w:szCs w:val="24"/>
        </w:rPr>
        <w:t>S</w:t>
      </w:r>
      <w:r w:rsidRPr="00F54409">
        <w:rPr>
          <w:rFonts w:ascii="Times New Roman" w:hAnsi="Times New Roman" w:cs="Times New Roman"/>
          <w:sz w:val="24"/>
          <w:szCs w:val="24"/>
        </w:rPr>
        <w:t xml:space="preserve">ed non </w:t>
      </w:r>
      <w:proofErr w:type="gramStart"/>
      <w:r w:rsidRPr="00F54409">
        <w:rPr>
          <w:rFonts w:ascii="Times New Roman" w:hAnsi="Times New Roman" w:cs="Times New Roman"/>
          <w:sz w:val="24"/>
          <w:szCs w:val="24"/>
        </w:rPr>
        <w:t>sic</w:t>
      </w:r>
      <w:proofErr w:type="gramEnd"/>
      <w:r w:rsidRPr="00F54409">
        <w:rPr>
          <w:rFonts w:ascii="Times New Roman" w:hAnsi="Times New Roman" w:cs="Times New Roman"/>
          <w:sz w:val="24"/>
          <w:szCs w:val="24"/>
        </w:rPr>
        <w:t xml:space="preserve"> pauper qui Deum in medio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extr</w:t>
      </w:r>
      <w:r w:rsidR="00F54409" w:rsidRPr="00F54409">
        <w:rPr>
          <w:rFonts w:ascii="Times New Roman" w:hAnsi="Times New Roman" w:cs="Times New Roman"/>
          <w:sz w:val="24"/>
          <w:szCs w:val="24"/>
        </w:rPr>
        <w:t>e</w:t>
      </w:r>
      <w:r w:rsidRPr="00F54409">
        <w:rPr>
          <w:rFonts w:ascii="Times New Roman" w:hAnsi="Times New Roman" w:cs="Times New Roman"/>
          <w:sz w:val="24"/>
          <w:szCs w:val="24"/>
        </w:rPr>
        <w:t>mitatum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viciosarum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sequitur</w:t>
      </w:r>
      <w:r w:rsidR="00DD36D4">
        <w:rPr>
          <w:rFonts w:ascii="Times New Roman" w:hAnsi="Times New Roman" w:cs="Times New Roman"/>
          <w:sz w:val="24"/>
          <w:szCs w:val="24"/>
        </w:rPr>
        <w:t>.</w:t>
      </w:r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6D4">
        <w:rPr>
          <w:rFonts w:ascii="Times New Roman" w:hAnsi="Times New Roman" w:cs="Times New Roman"/>
          <w:sz w:val="24"/>
          <w:szCs w:val="24"/>
        </w:rPr>
        <w:t>R</w:t>
      </w:r>
      <w:r w:rsidRPr="00F54409">
        <w:rPr>
          <w:rFonts w:ascii="Times New Roman" w:hAnsi="Times New Roman" w:cs="Times New Roman"/>
          <w:sz w:val="24"/>
          <w:szCs w:val="24"/>
        </w:rPr>
        <w:t>ectitudo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mentis ad Deum fit per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firmam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credulitatem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 quo contra de</w:t>
      </w:r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sz w:val="24"/>
          <w:szCs w:val="24"/>
        </w:rPr>
        <w:t>incredulo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 xml:space="preserve">, Haba. 2[:4]: </w:t>
      </w:r>
      <w:r w:rsidRPr="00F54409">
        <w:rPr>
          <w:rFonts w:ascii="Times New Roman" w:hAnsi="Times New Roman" w:cs="Times New Roman"/>
          <w:i/>
          <w:sz w:val="24"/>
          <w:szCs w:val="24"/>
        </w:rPr>
        <w:t xml:space="preserve">Qui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incredulus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est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, non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erit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recta anima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ejus</w:t>
      </w:r>
      <w:proofErr w:type="spellEnd"/>
      <w:r w:rsidRPr="00F5440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F54409">
        <w:rPr>
          <w:rFonts w:ascii="Times New Roman" w:hAnsi="Times New Roman" w:cs="Times New Roman"/>
          <w:i/>
          <w:sz w:val="24"/>
          <w:szCs w:val="24"/>
        </w:rPr>
        <w:t>semetipso</w:t>
      </w:r>
      <w:proofErr w:type="spellEnd"/>
      <w:r w:rsidRPr="00F54409">
        <w:rPr>
          <w:rFonts w:ascii="Times New Roman" w:hAnsi="Times New Roman" w:cs="Times New Roman"/>
          <w:sz w:val="24"/>
          <w:szCs w:val="24"/>
        </w:rPr>
        <w:t>.</w:t>
      </w:r>
      <w:r w:rsidR="00F54409" w:rsidRPr="00F54409">
        <w:rPr>
          <w:rFonts w:ascii="Times New Roman" w:hAnsi="Times New Roman" w:cs="Times New Roman"/>
          <w:sz w:val="24"/>
          <w:szCs w:val="24"/>
        </w:rPr>
        <w:t xml:space="preserve"> Prima</w:t>
      </w:r>
      <w:r w:rsidR="00F54409">
        <w:rPr>
          <w:rFonts w:ascii="Times New Roman" w:hAnsi="Times New Roman" w:cs="Times New Roman"/>
          <w:sz w:val="24"/>
          <w:szCs w:val="24"/>
        </w:rPr>
        <w:t>m</w:t>
      </w:r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rectitudinem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derelinquunt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voluptuosi</w:t>
      </w:r>
      <w:proofErr w:type="spellEnd"/>
      <w:r w:rsidR="00F54409">
        <w:rPr>
          <w:rFonts w:ascii="Times New Roman" w:hAnsi="Times New Roman" w:cs="Times New Roman"/>
          <w:sz w:val="24"/>
          <w:szCs w:val="24"/>
        </w:rPr>
        <w:t>.</w:t>
      </w:r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>
        <w:rPr>
          <w:rFonts w:ascii="Times New Roman" w:hAnsi="Times New Roman" w:cs="Times New Roman"/>
          <w:sz w:val="24"/>
          <w:szCs w:val="24"/>
        </w:rPr>
        <w:t>S</w:t>
      </w:r>
      <w:r w:rsidR="00F54409" w:rsidRPr="00F54409">
        <w:rPr>
          <w:rFonts w:ascii="Times New Roman" w:hAnsi="Times New Roman" w:cs="Times New Roman"/>
          <w:sz w:val="24"/>
          <w:szCs w:val="24"/>
        </w:rPr>
        <w:t>ecundam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ambiciosi</w:t>
      </w:r>
      <w:proofErr w:type="spellEnd"/>
      <w:r w:rsidR="00DD36D4">
        <w:rPr>
          <w:rFonts w:ascii="Times New Roman" w:hAnsi="Times New Roman" w:cs="Times New Roman"/>
          <w:sz w:val="24"/>
          <w:szCs w:val="24"/>
        </w:rPr>
        <w:t>,</w:t>
      </w:r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terciam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perfidi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. 2[:16]: </w:t>
      </w:r>
      <w:proofErr w:type="spellStart"/>
      <w:r w:rsidR="00F54409" w:rsidRPr="00F54409">
        <w:rPr>
          <w:rFonts w:ascii="Times New Roman" w:hAnsi="Times New Roman" w:cs="Times New Roman"/>
          <w:i/>
          <w:sz w:val="24"/>
          <w:szCs w:val="24"/>
        </w:rPr>
        <w:t>Væ</w:t>
      </w:r>
      <w:proofErr w:type="spellEnd"/>
      <w:r w:rsidR="00F54409" w:rsidRPr="00F54409">
        <w:rPr>
          <w:rFonts w:ascii="Times New Roman" w:hAnsi="Times New Roman" w:cs="Times New Roman"/>
          <w:i/>
          <w:sz w:val="24"/>
          <w:szCs w:val="24"/>
        </w:rPr>
        <w:t xml:space="preserve"> his qui </w:t>
      </w:r>
      <w:proofErr w:type="spellStart"/>
      <w:r w:rsidR="00F54409" w:rsidRPr="00F54409">
        <w:rPr>
          <w:rFonts w:ascii="Times New Roman" w:hAnsi="Times New Roman" w:cs="Times New Roman"/>
          <w:i/>
          <w:sz w:val="24"/>
          <w:szCs w:val="24"/>
        </w:rPr>
        <w:t>dereliquerunt</w:t>
      </w:r>
      <w:proofErr w:type="spellEnd"/>
      <w:r w:rsidR="00F54409" w:rsidRPr="00F54409">
        <w:rPr>
          <w:rFonts w:ascii="Times New Roman" w:hAnsi="Times New Roman" w:cs="Times New Roman"/>
          <w:i/>
          <w:sz w:val="24"/>
          <w:szCs w:val="24"/>
        </w:rPr>
        <w:t xml:space="preserve"> vias </w:t>
      </w:r>
      <w:proofErr w:type="spellStart"/>
      <w:r w:rsidR="00F54409" w:rsidRPr="00F54409">
        <w:rPr>
          <w:rFonts w:ascii="Times New Roman" w:hAnsi="Times New Roman" w:cs="Times New Roman"/>
          <w:i/>
          <w:sz w:val="24"/>
          <w:szCs w:val="24"/>
        </w:rPr>
        <w:t>rectas</w:t>
      </w:r>
      <w:proofErr w:type="spellEnd"/>
      <w:r w:rsidR="00F54409">
        <w:rPr>
          <w:rFonts w:ascii="Times New Roman" w:hAnsi="Times New Roman" w:cs="Times New Roman"/>
          <w:sz w:val="24"/>
          <w:szCs w:val="24"/>
        </w:rPr>
        <w:t>, etc.</w:t>
      </w:r>
      <w:r w:rsidR="00F54409" w:rsidRPr="00F54409">
        <w:rPr>
          <w:rFonts w:ascii="Times New Roman" w:hAnsi="Times New Roman" w:cs="Times New Roman"/>
          <w:sz w:val="24"/>
          <w:szCs w:val="24"/>
        </w:rPr>
        <w:t xml:space="preserve"> Sed non sic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sanctus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i</w:t>
      </w:r>
      <w:r w:rsidR="00F54409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F54409">
        <w:rPr>
          <w:rFonts w:ascii="Times New Roman" w:hAnsi="Times New Roman" w:cs="Times New Roman"/>
          <w:sz w:val="24"/>
          <w:szCs w:val="24"/>
        </w:rPr>
        <w:t xml:space="preserve"> qui</w:t>
      </w:r>
      <w:r w:rsidR="00F54409" w:rsidRPr="00F54409">
        <w:rPr>
          <w:rFonts w:ascii="Times New Roman" w:hAnsi="Times New Roman" w:cs="Times New Roman"/>
          <w:sz w:val="24"/>
          <w:szCs w:val="24"/>
        </w:rPr>
        <w:t xml:space="preserve"> in prima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rectitudine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prest</w:t>
      </w:r>
      <w:r w:rsidR="00F54409">
        <w:rPr>
          <w:rFonts w:ascii="Times New Roman" w:hAnsi="Times New Roman" w:cs="Times New Roman"/>
          <w:sz w:val="24"/>
          <w:szCs w:val="24"/>
        </w:rPr>
        <w:t>i</w:t>
      </w:r>
      <w:r w:rsidR="00F54409" w:rsidRPr="00F54409">
        <w:rPr>
          <w:rFonts w:ascii="Times New Roman" w:hAnsi="Times New Roman" w:cs="Times New Roman"/>
          <w:sz w:val="24"/>
          <w:szCs w:val="24"/>
        </w:rPr>
        <w:t>t</w:t>
      </w:r>
      <w:r w:rsidR="00F544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carnis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illicebras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suppedictando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secunda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, mundi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diuicias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declinando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terci</w:t>
      </w:r>
      <w:r w:rsidR="00F544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malignorum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machinas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denudando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vere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pot</w:t>
      </w:r>
      <w:r w:rsidR="00F54409">
        <w:rPr>
          <w:rFonts w:ascii="Times New Roman" w:hAnsi="Times New Roman" w:cs="Times New Roman"/>
          <w:sz w:val="24"/>
          <w:szCs w:val="24"/>
        </w:rPr>
        <w:t>ui</w:t>
      </w:r>
      <w:r w:rsidR="00F54409" w:rsidRPr="00F5440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dicere</w:t>
      </w:r>
      <w:proofErr w:type="spellEnd"/>
      <w:r w:rsidR="00F54409">
        <w:rPr>
          <w:rFonts w:ascii="Times New Roman" w:hAnsi="Times New Roman" w:cs="Times New Roman"/>
          <w:sz w:val="24"/>
          <w:szCs w:val="24"/>
        </w:rPr>
        <w:t>,</w:t>
      </w:r>
      <w:r w:rsidR="00F54409" w:rsidRPr="00F54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409" w:rsidRPr="00F54409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="00F54409" w:rsidRPr="00F54409">
        <w:rPr>
          <w:rFonts w:ascii="Times New Roman" w:hAnsi="Times New Roman" w:cs="Times New Roman"/>
          <w:sz w:val="24"/>
          <w:szCs w:val="24"/>
        </w:rPr>
        <w:t xml:space="preserve">. [51:20]: </w:t>
      </w:r>
      <w:proofErr w:type="spellStart"/>
      <w:r w:rsidR="00F54409" w:rsidRPr="00F54409">
        <w:rPr>
          <w:rFonts w:ascii="Times New Roman" w:hAnsi="Times New Roman" w:cs="Times New Roman"/>
          <w:i/>
          <w:sz w:val="24"/>
          <w:szCs w:val="24"/>
        </w:rPr>
        <w:t>Ambulavit</w:t>
      </w:r>
      <w:proofErr w:type="spellEnd"/>
      <w:r w:rsidR="00F54409" w:rsidRPr="00F54409">
        <w:rPr>
          <w:rFonts w:ascii="Times New Roman" w:hAnsi="Times New Roman" w:cs="Times New Roman"/>
          <w:i/>
          <w:sz w:val="24"/>
          <w:szCs w:val="24"/>
        </w:rPr>
        <w:t xml:space="preserve"> pes meus </w:t>
      </w:r>
      <w:proofErr w:type="spellStart"/>
      <w:r w:rsidR="00F54409" w:rsidRPr="00F54409">
        <w:rPr>
          <w:rFonts w:ascii="Times New Roman" w:hAnsi="Times New Roman" w:cs="Times New Roman"/>
          <w:i/>
          <w:sz w:val="24"/>
          <w:szCs w:val="24"/>
        </w:rPr>
        <w:t>iter</w:t>
      </w:r>
      <w:proofErr w:type="spellEnd"/>
      <w:r w:rsidR="00F54409" w:rsidRPr="00F54409">
        <w:rPr>
          <w:rFonts w:ascii="Times New Roman" w:hAnsi="Times New Roman" w:cs="Times New Roman"/>
          <w:i/>
          <w:sz w:val="24"/>
          <w:szCs w:val="24"/>
        </w:rPr>
        <w:t xml:space="preserve"> rectum</w:t>
      </w:r>
      <w:r w:rsidR="00F54409" w:rsidRPr="00F54409">
        <w:rPr>
          <w:rFonts w:ascii="Times New Roman" w:hAnsi="Times New Roman" w:cs="Times New Roman"/>
          <w:sz w:val="24"/>
          <w:szCs w:val="24"/>
        </w:rPr>
        <w:t>.</w:t>
      </w:r>
    </w:p>
    <w:p w14:paraId="0A15EE59" w14:textId="77777777" w:rsidR="006E3826" w:rsidRPr="00F54409" w:rsidRDefault="006E3826" w:rsidP="002466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E3826" w:rsidRPr="00F54409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8BAD4" w14:textId="77777777" w:rsidR="006E3826" w:rsidRDefault="006E3826" w:rsidP="006E3826">
      <w:pPr>
        <w:spacing w:after="0" w:line="240" w:lineRule="auto"/>
      </w:pPr>
      <w:r>
        <w:separator/>
      </w:r>
    </w:p>
  </w:endnote>
  <w:endnote w:type="continuationSeparator" w:id="0">
    <w:p w14:paraId="46132DD9" w14:textId="77777777" w:rsidR="006E3826" w:rsidRDefault="006E3826" w:rsidP="006E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35C83" w14:textId="77777777" w:rsidR="006E3826" w:rsidRDefault="006E3826" w:rsidP="006E3826">
      <w:pPr>
        <w:spacing w:after="0" w:line="240" w:lineRule="auto"/>
      </w:pPr>
      <w:r>
        <w:separator/>
      </w:r>
    </w:p>
  </w:footnote>
  <w:footnote w:type="continuationSeparator" w:id="0">
    <w:p w14:paraId="406E7416" w14:textId="77777777" w:rsidR="006E3826" w:rsidRDefault="006E3826" w:rsidP="006E3826">
      <w:pPr>
        <w:spacing w:after="0" w:line="240" w:lineRule="auto"/>
      </w:pPr>
      <w:r>
        <w:continuationSeparator/>
      </w:r>
    </w:p>
  </w:footnote>
  <w:footnote w:id="1">
    <w:p w14:paraId="4137790E" w14:textId="6A0996A3" w:rsidR="006E3826" w:rsidRPr="00ED454B" w:rsidRDefault="006E382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D454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54B">
        <w:rPr>
          <w:rFonts w:ascii="Times New Roman" w:hAnsi="Times New Roman" w:cs="Times New Roman"/>
          <w:sz w:val="24"/>
          <w:szCs w:val="24"/>
        </w:rPr>
        <w:t>inicio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ED454B">
        <w:rPr>
          <w:rFonts w:ascii="Times New Roman" w:hAnsi="Times New Roman" w:cs="Times New Roman"/>
          <w:sz w:val="24"/>
          <w:szCs w:val="24"/>
        </w:rPr>
        <w:t xml:space="preserve"> Lambeth, F 128 </w:t>
      </w:r>
      <w:proofErr w:type="spellStart"/>
      <w:r w:rsidRPr="00ED454B">
        <w:rPr>
          <w:rFonts w:ascii="Times New Roman" w:hAnsi="Times New Roman" w:cs="Times New Roman"/>
          <w:i/>
          <w:iCs/>
          <w:sz w:val="24"/>
          <w:szCs w:val="24"/>
        </w:rPr>
        <w:t>om.</w:t>
      </w:r>
      <w:proofErr w:type="spellEnd"/>
      <w:r w:rsidRPr="00ED45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454B">
        <w:rPr>
          <w:rFonts w:ascii="Times New Roman" w:hAnsi="Times New Roman" w:cs="Times New Roman"/>
          <w:sz w:val="24"/>
          <w:szCs w:val="24"/>
        </w:rPr>
        <w:t>F 80.</w:t>
      </w:r>
    </w:p>
    <w:p w14:paraId="34BF7B4C" w14:textId="77777777" w:rsidR="006E3826" w:rsidRPr="00ED454B" w:rsidRDefault="006E3826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442B44EC" w14:textId="239F40D6" w:rsidR="006E3826" w:rsidRPr="00ED454B" w:rsidRDefault="006E382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D454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54B">
        <w:rPr>
          <w:rFonts w:ascii="Times New Roman" w:hAnsi="Times New Roman" w:cs="Times New Roman"/>
          <w:sz w:val="24"/>
          <w:szCs w:val="24"/>
        </w:rPr>
        <w:t>cito ]</w:t>
      </w:r>
      <w:proofErr w:type="gramEnd"/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r w:rsidRPr="00ED454B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Pr="00ED454B">
        <w:rPr>
          <w:rFonts w:ascii="Times New Roman" w:hAnsi="Times New Roman" w:cs="Times New Roman"/>
          <w:sz w:val="24"/>
          <w:szCs w:val="24"/>
        </w:rPr>
        <w:t xml:space="preserve">. </w:t>
      </w:r>
      <w:r w:rsidRPr="00ED454B">
        <w:rPr>
          <w:rFonts w:ascii="Times New Roman" w:hAnsi="Times New Roman" w:cs="Times New Roman"/>
          <w:strike/>
          <w:sz w:val="24"/>
          <w:szCs w:val="24"/>
        </w:rPr>
        <w:t>ex</w:t>
      </w:r>
      <w:r w:rsidRPr="00ED454B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1731814C" w14:textId="77777777" w:rsidR="006E3826" w:rsidRPr="00ED454B" w:rsidRDefault="006E3826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0909FC08" w14:textId="31A6FABE" w:rsidR="00ED454B" w:rsidRPr="00ED454B" w:rsidRDefault="00ED454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D454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54B">
        <w:rPr>
          <w:rFonts w:ascii="Times New Roman" w:hAnsi="Times New Roman" w:cs="Times New Roman"/>
          <w:sz w:val="24"/>
          <w:szCs w:val="24"/>
        </w:rPr>
        <w:t>incedere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ED454B">
        <w:rPr>
          <w:rFonts w:ascii="Times New Roman" w:hAnsi="Times New Roman" w:cs="Times New Roman"/>
          <w:sz w:val="24"/>
          <w:szCs w:val="24"/>
        </w:rPr>
        <w:t xml:space="preserve"> Lambeth, F 128 </w:t>
      </w:r>
      <w:proofErr w:type="spellStart"/>
      <w:r w:rsidRPr="00ED454B">
        <w:rPr>
          <w:rFonts w:ascii="Times New Roman" w:hAnsi="Times New Roman" w:cs="Times New Roman"/>
          <w:i/>
          <w:iCs/>
          <w:sz w:val="24"/>
          <w:szCs w:val="24"/>
        </w:rPr>
        <w:t>om.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695C8BC6" w14:textId="77777777" w:rsidR="00ED454B" w:rsidRPr="00ED454B" w:rsidRDefault="00ED454B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4">
    <w:p w14:paraId="660EAF01" w14:textId="5CC0BB11" w:rsidR="006E3826" w:rsidRDefault="006E382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D454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54B">
        <w:rPr>
          <w:rFonts w:ascii="Times New Roman" w:hAnsi="Times New Roman" w:cs="Times New Roman"/>
          <w:sz w:val="24"/>
          <w:szCs w:val="24"/>
        </w:rPr>
        <w:t>res ]</w:t>
      </w:r>
      <w:proofErr w:type="gramEnd"/>
      <w:r w:rsidRPr="00ED454B">
        <w:rPr>
          <w:rFonts w:ascii="Times New Roman" w:hAnsi="Times New Roman" w:cs="Times New Roman"/>
          <w:sz w:val="24"/>
          <w:szCs w:val="24"/>
        </w:rPr>
        <w:t xml:space="preserve"> Lambeth, F 128 </w:t>
      </w:r>
      <w:proofErr w:type="spellStart"/>
      <w:r w:rsidRPr="00ED454B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Pr="00ED454B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5F75ABCD" w14:textId="77777777" w:rsidR="0024665A" w:rsidRPr="00ED454B" w:rsidRDefault="0024665A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5">
    <w:p w14:paraId="124CC8F9" w14:textId="27012288" w:rsidR="004C79BD" w:rsidRPr="00ED454B" w:rsidRDefault="004C79BD">
      <w:pPr>
        <w:pStyle w:val="FootnoteText"/>
        <w:rPr>
          <w:rFonts w:ascii="Times New Roman" w:hAnsi="Times New Roman" w:cs="Times New Roman"/>
          <w:iCs/>
          <w:sz w:val="24"/>
          <w:szCs w:val="24"/>
        </w:rPr>
      </w:pPr>
      <w:r w:rsidRPr="00ED454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54B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54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54B">
        <w:rPr>
          <w:rFonts w:ascii="Times New Roman" w:hAnsi="Times New Roman" w:cs="Times New Roman"/>
          <w:sz w:val="24"/>
          <w:szCs w:val="24"/>
        </w:rPr>
        <w:t>ingreditur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recto secundum </w:t>
      </w:r>
      <w:proofErr w:type="spellStart"/>
      <w:r w:rsidRPr="00ED454B">
        <w:rPr>
          <w:rFonts w:ascii="Times New Roman" w:hAnsi="Times New Roman" w:cs="Times New Roman"/>
          <w:sz w:val="24"/>
          <w:szCs w:val="24"/>
        </w:rPr>
        <w:t>totum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rectum </w:t>
      </w:r>
      <w:proofErr w:type="spellStart"/>
      <w:r w:rsidRPr="00ED454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, Can. 1[:3]: </w:t>
      </w:r>
      <w:proofErr w:type="gramStart"/>
      <w:r w:rsidRPr="00ED454B">
        <w:rPr>
          <w:rFonts w:ascii="Times New Roman" w:hAnsi="Times New Roman" w:cs="Times New Roman"/>
          <w:i/>
          <w:sz w:val="24"/>
          <w:szCs w:val="24"/>
        </w:rPr>
        <w:t xml:space="preserve">Recti </w:t>
      </w:r>
      <w:r w:rsidRPr="00ED454B">
        <w:rPr>
          <w:rFonts w:ascii="Times New Roman" w:hAnsi="Times New Roman" w:cs="Times New Roman"/>
          <w:iCs/>
          <w:sz w:val="24"/>
          <w:szCs w:val="24"/>
        </w:rPr>
        <w:t>]</w:t>
      </w:r>
      <w:proofErr w:type="gramEnd"/>
      <w:r w:rsidRPr="00ED454B">
        <w:rPr>
          <w:rFonts w:ascii="Times New Roman" w:hAnsi="Times New Roman" w:cs="Times New Roman"/>
          <w:iCs/>
          <w:sz w:val="24"/>
          <w:szCs w:val="24"/>
        </w:rPr>
        <w:t xml:space="preserve"> Lambeth, F 128 </w:t>
      </w:r>
      <w:proofErr w:type="spellStart"/>
      <w:r w:rsidRPr="00ED454B">
        <w:rPr>
          <w:rFonts w:ascii="Times New Roman" w:hAnsi="Times New Roman" w:cs="Times New Roman"/>
          <w:i/>
          <w:sz w:val="24"/>
          <w:szCs w:val="24"/>
        </w:rPr>
        <w:t>om.</w:t>
      </w:r>
      <w:proofErr w:type="spellEnd"/>
      <w:r w:rsidRPr="00ED45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454B">
        <w:rPr>
          <w:rFonts w:ascii="Times New Roman" w:hAnsi="Times New Roman" w:cs="Times New Roman"/>
          <w:iCs/>
          <w:sz w:val="24"/>
          <w:szCs w:val="24"/>
        </w:rPr>
        <w:t>F 80.</w:t>
      </w:r>
    </w:p>
    <w:p w14:paraId="40B99921" w14:textId="77777777" w:rsidR="00B6178C" w:rsidRPr="00ED454B" w:rsidRDefault="00B6178C">
      <w:pPr>
        <w:pStyle w:val="FootnoteText"/>
        <w:rPr>
          <w:rFonts w:ascii="Times New Roman" w:hAnsi="Times New Roman" w:cs="Times New Roman"/>
          <w:iCs/>
          <w:sz w:val="24"/>
          <w:szCs w:val="24"/>
        </w:rPr>
      </w:pPr>
    </w:p>
  </w:footnote>
  <w:footnote w:id="6">
    <w:p w14:paraId="2EC4D381" w14:textId="49916003" w:rsidR="00B6178C" w:rsidRDefault="00B6178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D454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54B">
        <w:rPr>
          <w:rFonts w:ascii="Times New Roman" w:hAnsi="Times New Roman" w:cs="Times New Roman"/>
          <w:sz w:val="24"/>
          <w:szCs w:val="24"/>
        </w:rPr>
        <w:t>Secundo ]</w:t>
      </w:r>
      <w:proofErr w:type="gramEnd"/>
      <w:r w:rsidRPr="00ED454B">
        <w:rPr>
          <w:rFonts w:ascii="Times New Roman" w:hAnsi="Times New Roman" w:cs="Times New Roman"/>
          <w:sz w:val="24"/>
          <w:szCs w:val="24"/>
        </w:rPr>
        <w:t xml:space="preserve"> Lambeth, F 128 </w:t>
      </w:r>
      <w:r w:rsidRPr="00ED454B">
        <w:rPr>
          <w:rFonts w:ascii="Times New Roman" w:hAnsi="Times New Roman" w:cs="Times New Roman"/>
          <w:i/>
          <w:iCs/>
          <w:sz w:val="24"/>
          <w:szCs w:val="24"/>
        </w:rPr>
        <w:t>corr.</w:t>
      </w:r>
      <w:r w:rsidRPr="00ED454B">
        <w:rPr>
          <w:rFonts w:ascii="Times New Roman" w:hAnsi="Times New Roman" w:cs="Times New Roman"/>
          <w:sz w:val="24"/>
          <w:szCs w:val="24"/>
        </w:rPr>
        <w:t xml:space="preserve"> Tercio F 80.</w:t>
      </w:r>
    </w:p>
    <w:p w14:paraId="444A9F8E" w14:textId="77777777" w:rsidR="0024665A" w:rsidRPr="00ED454B" w:rsidRDefault="0024665A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7">
    <w:p w14:paraId="417B7AF2" w14:textId="6A8A2498" w:rsidR="00CF47F6" w:rsidRPr="00ED454B" w:rsidRDefault="00CF47F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D454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54B">
        <w:rPr>
          <w:rFonts w:ascii="Times New Roman" w:hAnsi="Times New Roman" w:cs="Times New Roman"/>
          <w:sz w:val="24"/>
          <w:szCs w:val="24"/>
        </w:rPr>
        <w:t>labia ]</w:t>
      </w:r>
      <w:proofErr w:type="gramEnd"/>
      <w:r w:rsidRPr="00ED454B">
        <w:rPr>
          <w:rFonts w:ascii="Times New Roman" w:hAnsi="Times New Roman" w:cs="Times New Roman"/>
          <w:sz w:val="24"/>
          <w:szCs w:val="24"/>
        </w:rPr>
        <w:t xml:space="preserve"> Lambeth, F 128 </w:t>
      </w:r>
      <w:r w:rsidRPr="00ED454B">
        <w:rPr>
          <w:rFonts w:ascii="Times New Roman" w:hAnsi="Times New Roman" w:cs="Times New Roman"/>
          <w:i/>
          <w:iCs/>
          <w:sz w:val="24"/>
          <w:szCs w:val="24"/>
        </w:rPr>
        <w:t>corr</w:t>
      </w:r>
      <w:r w:rsidRPr="00ED45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454B">
        <w:rPr>
          <w:rFonts w:ascii="Times New Roman" w:hAnsi="Times New Roman" w:cs="Times New Roman"/>
          <w:sz w:val="24"/>
          <w:szCs w:val="24"/>
        </w:rPr>
        <w:t>verba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4CF2BB38" w14:textId="77777777" w:rsidR="00E20FED" w:rsidRPr="00ED454B" w:rsidRDefault="00E20FED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8">
    <w:p w14:paraId="12D1AF0C" w14:textId="0104D855" w:rsidR="00E20FED" w:rsidRPr="00ED454B" w:rsidRDefault="00E20FE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D454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54B">
        <w:rPr>
          <w:rFonts w:ascii="Times New Roman" w:hAnsi="Times New Roman" w:cs="Times New Roman"/>
          <w:sz w:val="24"/>
          <w:szCs w:val="24"/>
        </w:rPr>
        <w:t>subuertere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r w:rsidRPr="00ED454B">
        <w:rPr>
          <w:rFonts w:ascii="Times New Roman" w:hAnsi="Times New Roman" w:cs="Times New Roman"/>
          <w:i/>
          <w:iCs/>
          <w:sz w:val="24"/>
          <w:szCs w:val="24"/>
        </w:rPr>
        <w:t xml:space="preserve">add. </w:t>
      </w:r>
      <w:proofErr w:type="spellStart"/>
      <w:r w:rsidRPr="00ED454B">
        <w:rPr>
          <w:rFonts w:ascii="Times New Roman" w:hAnsi="Times New Roman" w:cs="Times New Roman"/>
          <w:strike/>
          <w:sz w:val="24"/>
          <w:szCs w:val="24"/>
        </w:rPr>
        <w:t>talia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7235AE17" w14:textId="77777777" w:rsidR="00E20FED" w:rsidRPr="00ED454B" w:rsidRDefault="00E20FED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9">
    <w:p w14:paraId="3466847E" w14:textId="6C6F9C81" w:rsidR="00E20FED" w:rsidRPr="00ED454B" w:rsidRDefault="00E20FE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D454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54B">
        <w:rPr>
          <w:rFonts w:ascii="Times New Roman" w:hAnsi="Times New Roman" w:cs="Times New Roman"/>
          <w:i/>
          <w:sz w:val="24"/>
          <w:szCs w:val="24"/>
        </w:rPr>
        <w:t>Recte</w:t>
      </w:r>
      <w:proofErr w:type="spellEnd"/>
      <w:r w:rsidRPr="00ED45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454B">
        <w:rPr>
          <w:rFonts w:ascii="Times New Roman" w:hAnsi="Times New Roman" w:cs="Times New Roman"/>
          <w:i/>
          <w:sz w:val="24"/>
          <w:szCs w:val="24"/>
        </w:rPr>
        <w:t>judicasti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ED454B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54B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Sap. </w:t>
      </w:r>
      <w:proofErr w:type="gramStart"/>
      <w:r w:rsidRPr="00ED454B">
        <w:rPr>
          <w:rFonts w:ascii="Times New Roman" w:hAnsi="Times New Roman" w:cs="Times New Roman"/>
          <w:sz w:val="24"/>
          <w:szCs w:val="24"/>
        </w:rPr>
        <w:t>6 ]</w:t>
      </w:r>
      <w:proofErr w:type="gramEnd"/>
      <w:r w:rsidRPr="00ED454B">
        <w:rPr>
          <w:rFonts w:ascii="Times New Roman" w:hAnsi="Times New Roman" w:cs="Times New Roman"/>
          <w:sz w:val="24"/>
          <w:szCs w:val="24"/>
        </w:rPr>
        <w:t xml:space="preserve"> Lambeth, F 128 </w:t>
      </w:r>
      <w:proofErr w:type="spellStart"/>
      <w:r w:rsidRPr="00ED454B">
        <w:rPr>
          <w:rFonts w:ascii="Times New Roman" w:hAnsi="Times New Roman" w:cs="Times New Roman"/>
          <w:i/>
          <w:iCs/>
          <w:sz w:val="24"/>
          <w:szCs w:val="24"/>
        </w:rPr>
        <w:t>om.</w:t>
      </w:r>
      <w:proofErr w:type="spellEnd"/>
      <w:r w:rsidRPr="00ED454B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7764D073" w14:textId="77777777" w:rsidR="00565BFE" w:rsidRPr="00ED454B" w:rsidRDefault="00565BFE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10">
    <w:p w14:paraId="70F4A6B3" w14:textId="28A830F3" w:rsidR="00565BFE" w:rsidRPr="00ED454B" w:rsidRDefault="00565BF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D454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54B">
        <w:rPr>
          <w:rFonts w:ascii="Times New Roman" w:hAnsi="Times New Roman" w:cs="Times New Roman"/>
          <w:sz w:val="24"/>
          <w:szCs w:val="24"/>
        </w:rPr>
        <w:t>opus ]</w:t>
      </w:r>
      <w:proofErr w:type="gramEnd"/>
      <w:r w:rsidRPr="00ED454B">
        <w:rPr>
          <w:rFonts w:ascii="Times New Roman" w:hAnsi="Times New Roman" w:cs="Times New Roman"/>
          <w:sz w:val="24"/>
          <w:szCs w:val="24"/>
        </w:rPr>
        <w:t xml:space="preserve"> </w:t>
      </w:r>
      <w:r w:rsidRPr="00ED454B">
        <w:rPr>
          <w:rFonts w:ascii="Times New Roman" w:hAnsi="Times New Roman" w:cs="Times New Roman"/>
          <w:i/>
          <w:iCs/>
          <w:sz w:val="24"/>
          <w:szCs w:val="24"/>
        </w:rPr>
        <w:t xml:space="preserve">add. </w:t>
      </w:r>
      <w:r w:rsidRPr="00ED454B">
        <w:rPr>
          <w:rFonts w:ascii="Times New Roman" w:hAnsi="Times New Roman" w:cs="Times New Roman"/>
          <w:strike/>
          <w:sz w:val="24"/>
          <w:szCs w:val="24"/>
        </w:rPr>
        <w:t>Domini</w:t>
      </w:r>
      <w:r w:rsidRPr="00ED454B">
        <w:rPr>
          <w:rFonts w:ascii="Times New Roman" w:hAnsi="Times New Roman" w:cs="Times New Roman"/>
          <w:sz w:val="24"/>
          <w:szCs w:val="24"/>
        </w:rPr>
        <w:t xml:space="preserve"> F 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26"/>
    <w:rsid w:val="00021999"/>
    <w:rsid w:val="00040884"/>
    <w:rsid w:val="000B3D79"/>
    <w:rsid w:val="000C77DC"/>
    <w:rsid w:val="000F7E75"/>
    <w:rsid w:val="00120798"/>
    <w:rsid w:val="0024665A"/>
    <w:rsid w:val="00433B90"/>
    <w:rsid w:val="004708D6"/>
    <w:rsid w:val="00480A9B"/>
    <w:rsid w:val="004C79BD"/>
    <w:rsid w:val="00565BFE"/>
    <w:rsid w:val="005B10B7"/>
    <w:rsid w:val="0060075B"/>
    <w:rsid w:val="00686BC5"/>
    <w:rsid w:val="006C4A93"/>
    <w:rsid w:val="006E3826"/>
    <w:rsid w:val="00851EAE"/>
    <w:rsid w:val="008A1AC7"/>
    <w:rsid w:val="008E3C78"/>
    <w:rsid w:val="00921093"/>
    <w:rsid w:val="009518B2"/>
    <w:rsid w:val="009E1741"/>
    <w:rsid w:val="009E3723"/>
    <w:rsid w:val="00B04D15"/>
    <w:rsid w:val="00B6178C"/>
    <w:rsid w:val="00BA1B83"/>
    <w:rsid w:val="00CF47F6"/>
    <w:rsid w:val="00D16063"/>
    <w:rsid w:val="00D75354"/>
    <w:rsid w:val="00DD36D4"/>
    <w:rsid w:val="00E20FED"/>
    <w:rsid w:val="00ED454B"/>
    <w:rsid w:val="00F54409"/>
    <w:rsid w:val="00FC4FEF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2E48"/>
  <w15:chartTrackingRefBased/>
  <w15:docId w15:val="{F53EC29B-6973-4B66-929A-FF3DBDEC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2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3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82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82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82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82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82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82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82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82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82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82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82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38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38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38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1EAE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1EAE"/>
    <w:rPr>
      <w:rFonts w:ascii="Times New Roman" w:hAnsi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51EAE"/>
    <w:rPr>
      <w:vertAlign w:val="superscript"/>
    </w:rPr>
  </w:style>
  <w:style w:type="character" w:customStyle="1" w:styleId="highlight">
    <w:name w:val="highlight"/>
    <w:basedOn w:val="DefaultParagraphFont"/>
    <w:rsid w:val="00565BFE"/>
  </w:style>
  <w:style w:type="character" w:styleId="Hyperlink">
    <w:name w:val="Hyperlink"/>
    <w:basedOn w:val="DefaultParagraphFont"/>
    <w:uiPriority w:val="99"/>
    <w:semiHidden/>
    <w:unhideWhenUsed/>
    <w:rsid w:val="00565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3541-151B-4735-8AB7-72CDE509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3</cp:revision>
  <dcterms:created xsi:type="dcterms:W3CDTF">2024-06-18T18:40:00Z</dcterms:created>
  <dcterms:modified xsi:type="dcterms:W3CDTF">2024-06-18T18:51:00Z</dcterms:modified>
</cp:coreProperties>
</file>