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3F20" w14:textId="62E7539C" w:rsidR="00433B90" w:rsidRPr="00AA2CC7" w:rsidRDefault="000C4EC7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9EE6C2A" w14:textId="5593B8AE" w:rsidR="000C4EC7" w:rsidRPr="00AA2CC7" w:rsidRDefault="000C4EC7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210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Recordari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homo</w:t>
      </w:r>
    </w:p>
    <w:p w14:paraId="089C27EB" w14:textId="1805C658" w:rsidR="000C4EC7" w:rsidRPr="00AA2CC7" w:rsidRDefault="000C4EC7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Recordari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pertinencia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ad Deum,</w:t>
      </w:r>
      <w:r w:rsidR="002B4608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et ad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Pertinencia</w:t>
      </w:r>
      <w:proofErr w:type="spellEnd"/>
      <w:r w:rsidR="002B4608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sz w:val="24"/>
          <w:szCs w:val="24"/>
        </w:rPr>
        <w:t xml:space="preserve">ad Deum sunt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judicia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equitatis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beneficia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bonitatis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5F055" w14:textId="77777777" w:rsidR="002B4608" w:rsidRDefault="000C4EC7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¶ Primo, ergo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Dei sunt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recolenda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sicut passus per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transire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[102:18]: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Memores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mandatorum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ipsius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ad faciendum ea</w:t>
      </w:r>
      <w:r w:rsidRPr="00AA2CC7">
        <w:rPr>
          <w:rFonts w:ascii="Times New Roman" w:hAnsi="Times New Roman" w:cs="Times New Roman"/>
          <w:sz w:val="24"/>
          <w:szCs w:val="24"/>
        </w:rPr>
        <w:t xml:space="preserve">. Sunt ergo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recordanda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ad credendum, ad</w:t>
      </w:r>
      <w:r w:rsidRPr="00AA2CC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A2CC7">
        <w:rPr>
          <w:rFonts w:ascii="Times New Roman" w:hAnsi="Times New Roman" w:cs="Times New Roman"/>
          <w:sz w:val="24"/>
          <w:szCs w:val="24"/>
        </w:rPr>
        <w:t xml:space="preserve"> faciendum, ad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Non sicut Judei,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recordabantur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Matt. 27[:63]: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Domine,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recordati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seductor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ille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DFC33" w14:textId="755D5E51" w:rsidR="00871F2D" w:rsidRPr="00AA2CC7" w:rsidRDefault="000C4EC7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>¶ Secundo,</w:t>
      </w:r>
      <w:r w:rsidRPr="00AA2CC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recordanda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sunt Dei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iudicia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similibus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coniecturent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simile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cornicula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viua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corniculam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mortuam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suspensam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Luc. 16[:25]: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Fili,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recordare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E3">
        <w:rPr>
          <w:rFonts w:ascii="Times New Roman" w:hAnsi="Times New Roman" w:cs="Times New Roman"/>
          <w:i/>
          <w:iCs/>
          <w:sz w:val="24"/>
          <w:szCs w:val="24"/>
        </w:rPr>
        <w:t>qu</w:t>
      </w:r>
      <w:r w:rsidR="00871F2D" w:rsidRPr="002E4DE3">
        <w:rPr>
          <w:rFonts w:ascii="Times New Roman" w:hAnsi="Times New Roman" w:cs="Times New Roman"/>
          <w:i/>
          <w:iCs/>
          <w:sz w:val="24"/>
          <w:szCs w:val="24"/>
        </w:rPr>
        <w:t>ia</w:t>
      </w:r>
      <w:proofErr w:type="spellEnd"/>
      <w:r w:rsidRPr="002E4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acce</w:t>
      </w:r>
      <w:r w:rsidR="002E4DE3">
        <w:rPr>
          <w:rFonts w:ascii="Times New Roman" w:hAnsi="Times New Roman" w:cs="Times New Roman"/>
          <w:sz w:val="24"/>
          <w:szCs w:val="24"/>
        </w:rPr>
        <w:t>pi</w:t>
      </w:r>
      <w:r w:rsidR="00871F2D" w:rsidRPr="00AA2CC7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i/>
          <w:sz w:val="24"/>
          <w:szCs w:val="24"/>
        </w:rPr>
        <w:t>bona in vita</w:t>
      </w:r>
      <w:r w:rsidRPr="00AA2CC7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cruciaris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N</w:t>
      </w:r>
      <w:r w:rsidRPr="00AA2CC7">
        <w:rPr>
          <w:rFonts w:ascii="Times New Roman" w:hAnsi="Times New Roman" w:cs="Times New Roman"/>
          <w:sz w:val="24"/>
          <w:szCs w:val="24"/>
        </w:rPr>
        <w:t>otabile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ante mortem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preponitur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Lazaro, </w:t>
      </w:r>
      <w:proofErr w:type="gramStart"/>
      <w:r w:rsidRPr="00AA2CC7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econ</w:t>
      </w:r>
      <w:r w:rsidR="00871F2D" w:rsidRPr="00AA2CC7">
        <w:rPr>
          <w:rFonts w:ascii="Times New Roman" w:hAnsi="Times New Roman" w:cs="Times New Roman"/>
          <w:sz w:val="24"/>
          <w:szCs w:val="24"/>
        </w:rPr>
        <w:t>uers</w:t>
      </w:r>
      <w:r w:rsidRPr="00AA2CC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>.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="00871F2D" w:rsidRPr="00AA2CC7">
        <w:rPr>
          <w:rFonts w:ascii="Times New Roman" w:hAnsi="Times New Roman" w:cs="Times New Roman"/>
          <w:sz w:val="24"/>
          <w:szCs w:val="24"/>
        </w:rPr>
        <w:t>S</w:t>
      </w:r>
      <w:r w:rsidRPr="00AA2CC7">
        <w:rPr>
          <w:rFonts w:ascii="Times New Roman" w:hAnsi="Times New Roman" w:cs="Times New Roman"/>
          <w:sz w:val="24"/>
          <w:szCs w:val="24"/>
        </w:rPr>
        <w:t xml:space="preserve">ic modo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pauper</w:t>
      </w:r>
      <w:r w:rsidR="00871F2D" w:rsidRPr="00AA2CC7">
        <w:rPr>
          <w:rFonts w:ascii="Times New Roman" w:hAnsi="Times New Roman" w:cs="Times New Roman"/>
          <w:sz w:val="24"/>
          <w:szCs w:val="24"/>
        </w:rPr>
        <w:t>um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dominantur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alter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recordare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Esau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exhereditati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Diluuii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inutiles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incarcerati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accidiam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diuitis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dampnati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Pharonis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submersi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inuidiam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Luciferi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precipitati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E4DE3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2E4DE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peccare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, Deut. 7[:18]: </w:t>
      </w:r>
      <w:proofErr w:type="spellStart"/>
      <w:r w:rsidR="00871F2D" w:rsidRPr="00AA2CC7">
        <w:rPr>
          <w:rFonts w:ascii="Times New Roman" w:hAnsi="Times New Roman" w:cs="Times New Roman"/>
          <w:i/>
          <w:sz w:val="24"/>
          <w:szCs w:val="24"/>
        </w:rPr>
        <w:t>Recordare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871F2D" w:rsidRPr="00AA2CC7">
        <w:rPr>
          <w:rFonts w:ascii="Times New Roman" w:hAnsi="Times New Roman" w:cs="Times New Roman"/>
          <w:iCs/>
          <w:sz w:val="24"/>
          <w:szCs w:val="24"/>
        </w:rPr>
        <w:t>fecer</w:t>
      </w:r>
      <w:r w:rsidR="00D378AF" w:rsidRPr="00AA2CC7">
        <w:rPr>
          <w:rFonts w:ascii="Times New Roman" w:hAnsi="Times New Roman" w:cs="Times New Roman"/>
          <w:iCs/>
          <w:sz w:val="24"/>
          <w:szCs w:val="24"/>
        </w:rPr>
        <w:t>a</w:t>
      </w:r>
      <w:r w:rsidR="00871F2D" w:rsidRPr="00AA2CC7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871F2D" w:rsidRPr="00AA2C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F2D" w:rsidRPr="00AA2CC7">
        <w:rPr>
          <w:rFonts w:ascii="Times New Roman" w:hAnsi="Times New Roman" w:cs="Times New Roman"/>
          <w:i/>
          <w:sz w:val="24"/>
          <w:szCs w:val="24"/>
        </w:rPr>
        <w:t xml:space="preserve">Dominus </w:t>
      </w:r>
      <w:proofErr w:type="spellStart"/>
      <w:r w:rsidR="00871F2D" w:rsidRPr="00AA2CC7">
        <w:rPr>
          <w:rFonts w:ascii="Times New Roman" w:hAnsi="Times New Roman" w:cs="Times New Roman"/>
          <w:i/>
          <w:sz w:val="24"/>
          <w:szCs w:val="24"/>
        </w:rPr>
        <w:t>Pharaoni</w:t>
      </w:r>
      <w:proofErr w:type="spellEnd"/>
      <w:r w:rsidR="00D378AF" w:rsidRPr="00AA2CC7">
        <w:rPr>
          <w:rFonts w:ascii="Times New Roman" w:hAnsi="Times New Roman" w:cs="Times New Roman"/>
          <w:sz w:val="24"/>
          <w:szCs w:val="24"/>
        </w:rPr>
        <w:t>, etc.</w:t>
      </w:r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Pulcre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corrigit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castigat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leone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catulo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verberato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Dan. 13[:9]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senibus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i/>
          <w:sz w:val="24"/>
          <w:szCs w:val="24"/>
        </w:rPr>
        <w:t>declinaverunt</w:t>
      </w:r>
      <w:proofErr w:type="spellEnd"/>
      <w:r w:rsidR="00871F2D"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i/>
          <w:sz w:val="24"/>
          <w:szCs w:val="24"/>
        </w:rPr>
        <w:t>oculos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71F2D" w:rsidRPr="00AA2CC7">
        <w:rPr>
          <w:rFonts w:ascii="Times New Roman" w:hAnsi="Times New Roman" w:cs="Times New Roman"/>
          <w:i/>
          <w:sz w:val="24"/>
          <w:szCs w:val="24"/>
        </w:rPr>
        <w:t>viderent</w:t>
      </w:r>
      <w:proofErr w:type="spellEnd"/>
      <w:r w:rsidR="00871F2D"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i/>
          <w:sz w:val="24"/>
          <w:szCs w:val="24"/>
        </w:rPr>
        <w:t>cælum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recordati</w:t>
      </w:r>
      <w:proofErr w:type="spellEnd"/>
      <w:r w:rsidR="00871F2D" w:rsidRPr="00AA2CC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871F2D" w:rsidRPr="00AA2CC7">
        <w:rPr>
          <w:rFonts w:ascii="Times New Roman" w:hAnsi="Times New Roman" w:cs="Times New Roman"/>
          <w:sz w:val="24"/>
          <w:szCs w:val="24"/>
        </w:rPr>
        <w:t>judiciorum</w:t>
      </w:r>
      <w:proofErr w:type="spellEnd"/>
      <w:r w:rsidR="00D378AF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AF" w:rsidRPr="00AA2CC7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D378AF" w:rsidRPr="00AA2CC7">
        <w:rPr>
          <w:rFonts w:ascii="Times New Roman" w:hAnsi="Times New Roman" w:cs="Times New Roman"/>
          <w:sz w:val="24"/>
          <w:szCs w:val="24"/>
        </w:rPr>
        <w:t>.</w:t>
      </w:r>
      <w:r w:rsidR="00871F2D" w:rsidRPr="00AA2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513DA" w14:textId="77777777" w:rsidR="00D378AF" w:rsidRPr="00AA2CC7" w:rsidRDefault="00871F2D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lastRenderedPageBreak/>
        <w:t xml:space="preserve">¶ Tercio,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recordanda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sunt Dei beneficia. </w:t>
      </w:r>
    </w:p>
    <w:p w14:paraId="0FF1068F" w14:textId="228ECEC0" w:rsidR="00D378AF" w:rsidRPr="00AA2CC7" w:rsidRDefault="00D378AF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>/fol. 290vb/</w:t>
      </w:r>
    </w:p>
    <w:p w14:paraId="1EEB12CF" w14:textId="77777777" w:rsidR="002B4608" w:rsidRDefault="00871F2D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talium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obliuio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</w:t>
      </w:r>
      <w:r w:rsidR="00E11421" w:rsidRPr="00AA2CC7">
        <w:rPr>
          <w:rFonts w:ascii="Times New Roman" w:hAnsi="Times New Roman" w:cs="Times New Roman"/>
          <w:sz w:val="24"/>
          <w:szCs w:val="24"/>
        </w:rPr>
        <w:t>a</w:t>
      </w:r>
      <w:r w:rsidRPr="00AA2CC7"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ingratitudinem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Jer. 18[:20]: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redditur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pro bono malum</w:t>
      </w:r>
      <w:r w:rsidRPr="00AA2CC7">
        <w:rPr>
          <w:rFonts w:ascii="Times New Roman" w:hAnsi="Times New Roman" w:cs="Times New Roman"/>
          <w:sz w:val="24"/>
          <w:szCs w:val="24"/>
        </w:rPr>
        <w:t>,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6661A7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6661A7">
        <w:rPr>
          <w:rFonts w:ascii="Times New Roman" w:hAnsi="Times New Roman" w:cs="Times New Roman"/>
          <w:sz w:val="24"/>
          <w:szCs w:val="24"/>
        </w:rPr>
        <w:t>,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 etc.</w:t>
      </w:r>
      <w:r w:rsidR="002B4608">
        <w:rPr>
          <w:rFonts w:ascii="Times New Roman" w:hAnsi="Times New Roman" w:cs="Times New Roman"/>
          <w:sz w:val="24"/>
          <w:szCs w:val="24"/>
        </w:rPr>
        <w:t xml:space="preserve">, </w:t>
      </w:r>
      <w:r w:rsidRPr="00AA2CC7">
        <w:rPr>
          <w:rFonts w:ascii="Times New Roman" w:hAnsi="Times New Roman" w:cs="Times New Roman"/>
          <w:sz w:val="24"/>
          <w:szCs w:val="24"/>
        </w:rPr>
        <w:t xml:space="preserve">sequitur,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Recordare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6661A7">
        <w:rPr>
          <w:rFonts w:ascii="Times New Roman" w:hAnsi="Times New Roman" w:cs="Times New Roman"/>
          <w:i/>
          <w:iCs/>
          <w:sz w:val="24"/>
          <w:szCs w:val="24"/>
        </w:rPr>
        <w:t>steterim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="00E11421" w:rsidRPr="00AA2CC7">
        <w:rPr>
          <w:rFonts w:ascii="Times New Roman" w:hAnsi="Times New Roman" w:cs="Times New Roman"/>
          <w:i/>
          <w:sz w:val="24"/>
          <w:szCs w:val="24"/>
        </w:rPr>
        <w:t>.</w:t>
      </w:r>
      <w:r w:rsidRPr="00AA2CC7">
        <w:rPr>
          <w:rFonts w:ascii="Times New Roman" w:hAnsi="Times New Roman" w:cs="Times New Roman"/>
          <w:sz w:val="24"/>
          <w:szCs w:val="24"/>
        </w:rPr>
        <w:t xml:space="preserve"> Hec autem beneficia Dei sunt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Primum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justificacionis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etc., sicut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sanatus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mennuit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Deut. 16[:12]: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Recordaberis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servus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fuisti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="00E11421" w:rsidRPr="00AA2CC7">
        <w:rPr>
          <w:rFonts w:ascii="Times New Roman" w:hAnsi="Times New Roman" w:cs="Times New Roman"/>
          <w:i/>
          <w:sz w:val="24"/>
          <w:szCs w:val="24"/>
        </w:rPr>
        <w:t>in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="002B4608">
        <w:rPr>
          <w:rFonts w:ascii="Times New Roman" w:hAnsi="Times New Roman" w:cs="Times New Roman"/>
          <w:sz w:val="24"/>
          <w:szCs w:val="24"/>
        </w:rPr>
        <w:t>E</w:t>
      </w:r>
      <w:r w:rsidR="00E11421" w:rsidRPr="00AA2CC7">
        <w:rPr>
          <w:rFonts w:ascii="Times New Roman" w:hAnsi="Times New Roman" w:cs="Times New Roman"/>
          <w:sz w:val="24"/>
          <w:szCs w:val="24"/>
        </w:rPr>
        <w:t>gypti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tenebra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angustia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in peccato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obnubilat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rationem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eligentem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conscienciam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Remurmurantem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angustat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ad malum</w:t>
      </w:r>
      <w:r w:rsidR="004D7384" w:rsidRPr="00AA2CC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trahentem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tribulat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Deum ab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diuidentem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Deut. 8[:18]: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Recordare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Domini Dei tui,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 ipse vires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præbuerit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>.</w:t>
      </w:r>
      <w:r w:rsidR="004D7384" w:rsidRPr="00AA2CC7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4D7384" w:rsidRPr="00AA2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76FE" w14:textId="77777777" w:rsidR="00863F29" w:rsidRDefault="00A654AD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¶ 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Secundum beneficium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redempcionis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vsum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emptoris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transeas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Tre. 3[:19]: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Recordare</w:t>
      </w:r>
      <w:proofErr w:type="spellEnd"/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paupertatis</w:t>
      </w:r>
      <w:proofErr w:type="spellEnd"/>
      <w:r w:rsidR="004D7384" w:rsidRPr="00AA2CC7">
        <w:rPr>
          <w:rFonts w:ascii="Times New Roman" w:hAnsi="Times New Roman" w:cs="Times New Roman"/>
          <w:i/>
          <w:sz w:val="24"/>
          <w:szCs w:val="24"/>
        </w:rPr>
        <w:t xml:space="preserve"> mee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de</w:t>
      </w:r>
      <w:r w:rsidR="004D7384" w:rsidRPr="00AA2CC7">
        <w:rPr>
          <w:rFonts w:ascii="Times New Roman" w:hAnsi="Times New Roman" w:cs="Times New Roman"/>
          <w:sz w:val="24"/>
          <w:szCs w:val="24"/>
        </w:rPr>
        <w:t>u</w:t>
      </w:r>
      <w:r w:rsidR="00E11421" w:rsidRPr="00AA2CC7">
        <w:rPr>
          <w:rFonts w:ascii="Times New Roman" w:hAnsi="Times New Roman" w:cs="Times New Roman"/>
          <w:sz w:val="24"/>
          <w:szCs w:val="24"/>
        </w:rPr>
        <w:t>icias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absinthii</w:t>
      </w:r>
      <w:proofErr w:type="spellEnd"/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fellis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. Contra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at</w:t>
      </w:r>
      <w:r w:rsidR="00172B2A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qu</w:t>
      </w:r>
      <w:r w:rsidR="00172B2A" w:rsidRPr="00AA2CC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in</w:t>
      </w:r>
      <w:r w:rsidR="00172B2A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cognicionem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significati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pingitur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crucifixo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Christi. Exemplum de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beato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Ignacio. Sed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>. [77:42]</w:t>
      </w:r>
      <w:r w:rsidR="00172B2A" w:rsidRPr="00AA2CC7">
        <w:rPr>
          <w:rFonts w:ascii="Times New Roman" w:hAnsi="Times New Roman" w:cs="Times New Roman"/>
          <w:sz w:val="24"/>
          <w:szCs w:val="24"/>
        </w:rPr>
        <w:t>: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Non sunt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recordati</w:t>
      </w:r>
      <w:proofErr w:type="spellEnd"/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 manus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, die qua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redemit</w:t>
      </w:r>
      <w:proofErr w:type="spellEnd"/>
      <w:r w:rsidR="001D14EE" w:rsidRPr="00AA2CC7">
        <w:rPr>
          <w:rFonts w:ascii="Times New Roman" w:hAnsi="Times New Roman" w:cs="Times New Roman"/>
          <w:i/>
          <w:sz w:val="24"/>
          <w:szCs w:val="24"/>
        </w:rPr>
        <w:t>,</w:t>
      </w:r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4EE" w:rsidRPr="00AA2CC7">
        <w:rPr>
          <w:rFonts w:ascii="Times New Roman" w:hAnsi="Times New Roman" w:cs="Times New Roman"/>
          <w:iCs/>
          <w:sz w:val="24"/>
          <w:szCs w:val="24"/>
        </w:rPr>
        <w:t>etc.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h</w:t>
      </w:r>
      <w:r w:rsidR="001D14EE" w:rsidRPr="00AA2CC7">
        <w:rPr>
          <w:rFonts w:ascii="Times New Roman" w:hAnsi="Times New Roman" w:cs="Times New Roman"/>
          <w:sz w:val="24"/>
          <w:szCs w:val="24"/>
        </w:rPr>
        <w:t>e</w:t>
      </w:r>
      <w:r w:rsidR="00E11421" w:rsidRPr="00AA2CC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manus. Contra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creauit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gubernauit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sanauit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benedixit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attraxit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deuicit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. 17[:10]: </w:t>
      </w:r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Fortis </w:t>
      </w:r>
      <w:proofErr w:type="spellStart"/>
      <w:r w:rsidR="00E11421" w:rsidRPr="00AA2CC7">
        <w:rPr>
          <w:rFonts w:ascii="Times New Roman" w:hAnsi="Times New Roman" w:cs="Times New Roman"/>
          <w:i/>
          <w:sz w:val="24"/>
          <w:szCs w:val="24"/>
        </w:rPr>
        <w:t>adjutoris</w:t>
      </w:r>
      <w:proofErr w:type="spellEnd"/>
      <w:r w:rsidR="00E11421" w:rsidRPr="00AA2CC7">
        <w:rPr>
          <w:rFonts w:ascii="Times New Roman" w:hAnsi="Times New Roman" w:cs="Times New Roman"/>
          <w:i/>
          <w:sz w:val="24"/>
          <w:szCs w:val="24"/>
        </w:rPr>
        <w:t xml:space="preserve"> tui non es</w:t>
      </w:r>
      <w:r w:rsidR="00E11421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21" w:rsidRPr="00AA2CC7">
        <w:rPr>
          <w:rFonts w:ascii="Times New Roman" w:hAnsi="Times New Roman" w:cs="Times New Roman"/>
          <w:sz w:val="24"/>
          <w:szCs w:val="24"/>
        </w:rPr>
        <w:t>recordatus</w:t>
      </w:r>
      <w:proofErr w:type="spellEnd"/>
      <w:r w:rsidR="00E11421" w:rsidRPr="00AA2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DA987" w14:textId="2A024302" w:rsidR="001D14EE" w:rsidRPr="00AA2CC7" w:rsidRDefault="001D14EE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A654A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4AD"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beneficum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glorificacionis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recolendum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artificem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ad operandum. Et primum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esse in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sed cum ipse Deus sit causa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causarum</w:t>
      </w:r>
      <w:proofErr w:type="spellEnd"/>
      <w:r w:rsidR="000E63FD" w:rsidRPr="00AA2CC7">
        <w:rPr>
          <w:rFonts w:ascii="Times New Roman" w:hAnsi="Times New Roman" w:cs="Times New Roman"/>
          <w:sz w:val="24"/>
          <w:szCs w:val="24"/>
        </w:rPr>
        <w:t xml:space="preserve"> et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potissim</w:t>
      </w:r>
      <w:r w:rsidR="000E63FD" w:rsidRPr="00AA2C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E63FD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3FD" w:rsidRPr="00AA2CC7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operatorem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ad operandum propter ipsum,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[41:2, 5]: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Quemadmodum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desiderat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cervus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fontes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aquarum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144" w:rsidRPr="00AA2CC7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493144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sz w:val="24"/>
          <w:szCs w:val="24"/>
        </w:rPr>
        <w:t xml:space="preserve">et sequitur,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Hæc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recordatus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sum, et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144" w:rsidRPr="00AA2CC7">
        <w:rPr>
          <w:rFonts w:ascii="Times New Roman" w:hAnsi="Times New Roman" w:cs="Times New Roman"/>
          <w:sz w:val="24"/>
          <w:szCs w:val="24"/>
        </w:rPr>
        <w:t>ef</w:t>
      </w:r>
      <w:r w:rsidRPr="00AA2CC7">
        <w:rPr>
          <w:rFonts w:ascii="Times New Roman" w:hAnsi="Times New Roman" w:cs="Times New Roman"/>
          <w:sz w:val="24"/>
          <w:szCs w:val="24"/>
        </w:rPr>
        <w:t>fudi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in me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>. [41:5]</w:t>
      </w:r>
      <w:r w:rsidR="00493144" w:rsidRPr="00AA2CC7">
        <w:rPr>
          <w:rFonts w:ascii="Times New Roman" w:hAnsi="Times New Roman" w:cs="Times New Roman"/>
          <w:sz w:val="24"/>
          <w:szCs w:val="24"/>
        </w:rPr>
        <w:t>,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affectione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transibo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in locum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lastRenderedPageBreak/>
        <w:t>tabernaculi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amenitatem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>, etc</w:t>
      </w:r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[136:1]: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flumina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Babylonis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delectabilia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sz w:val="24"/>
          <w:szCs w:val="24"/>
        </w:rPr>
        <w:t xml:space="preserve">mundi, non infra per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sumersionem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adhesionem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iCs/>
          <w:sz w:val="24"/>
          <w:szCs w:val="24"/>
        </w:rPr>
        <w:t>d</w:t>
      </w:r>
      <w:r w:rsidRPr="00AA2CC7">
        <w:rPr>
          <w:rFonts w:ascii="Times New Roman" w:hAnsi="Times New Roman" w:cs="Times New Roman"/>
          <w:iCs/>
          <w:sz w:val="24"/>
          <w:szCs w:val="24"/>
        </w:rPr>
        <w:t>um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recordaremur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i/>
          <w:sz w:val="24"/>
          <w:szCs w:val="24"/>
        </w:rPr>
        <w:t>Sion</w:t>
      </w:r>
      <w:r w:rsidRPr="00AA2CC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superne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ciuitatis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>, Eccle. 9[:14]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>,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Civitas parva, et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pauci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14FBB933" w14:textId="5478CA86" w:rsidR="00A70BF2" w:rsidRPr="00AA2CC7" w:rsidRDefault="006C5325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recordari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pertinencia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iniquitatis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dolendum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et confitendum, sicut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coram medico, Leu. 26[:39-40]: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Propter </w:t>
      </w:r>
      <w:proofErr w:type="spellStart"/>
      <w:r w:rsidRPr="00AA2CC7">
        <w:rPr>
          <w:rFonts w:ascii="Times New Roman" w:hAnsi="Times New Roman" w:cs="Times New Roman"/>
          <w:iCs/>
          <w:sz w:val="24"/>
          <w:szCs w:val="24"/>
        </w:rPr>
        <w:t>peccat</w:t>
      </w:r>
      <w:r w:rsidR="00A70BF2" w:rsidRPr="00AA2CC7">
        <w:rPr>
          <w:rFonts w:ascii="Times New Roman" w:hAnsi="Times New Roman" w:cs="Times New Roman"/>
          <w:iCs/>
          <w:sz w:val="24"/>
          <w:szCs w:val="24"/>
        </w:rPr>
        <w:t>um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patrum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suorum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affligentur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donec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recordentur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F6374C" w14:textId="1C2D0FC8" w:rsidR="00A70BF2" w:rsidRPr="00AA2CC7" w:rsidRDefault="00A70BF2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>/fol. 291ra/</w:t>
      </w:r>
    </w:p>
    <w:p w14:paraId="63F8805B" w14:textId="77777777" w:rsidR="00863F29" w:rsidRDefault="006C5325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38[:15]: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Recogitabo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annos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meos</w:t>
      </w:r>
      <w:proofErr w:type="spellEnd"/>
      <w:r w:rsidR="00863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BF2" w:rsidRPr="00AA2CC7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A70BF2" w:rsidRPr="00AA2CC7">
        <w:rPr>
          <w:rFonts w:ascii="Times New Roman" w:hAnsi="Times New Roman" w:cs="Times New Roman"/>
          <w:i/>
          <w:sz w:val="24"/>
          <w:szCs w:val="24"/>
        </w:rPr>
        <w:t>amaritudine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recordantur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="00A70BF2" w:rsidRPr="00AA2CC7">
        <w:rPr>
          <w:rFonts w:ascii="Times New Roman" w:hAnsi="Times New Roman" w:cs="Times New Roman"/>
          <w:sz w:val="24"/>
          <w:szCs w:val="24"/>
        </w:rPr>
        <w:t>peccata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delectacionem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detestacionem</w:t>
      </w:r>
      <w:proofErr w:type="spellEnd"/>
      <w:r w:rsidR="00A70BF2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BF2" w:rsidRPr="00AA2CC7">
        <w:rPr>
          <w:rFonts w:ascii="Times New Roman" w:hAnsi="Times New Roman" w:cs="Times New Roman"/>
          <w:sz w:val="24"/>
          <w:szCs w:val="24"/>
        </w:rPr>
        <w:t>q</w:t>
      </w:r>
      <w:r w:rsidR="003C50D5">
        <w:rPr>
          <w:rFonts w:ascii="Times New Roman" w:hAnsi="Times New Roman" w:cs="Times New Roman"/>
          <w:sz w:val="24"/>
          <w:szCs w:val="24"/>
        </w:rPr>
        <w:t>u</w:t>
      </w:r>
      <w:r w:rsidR="00A70BF2" w:rsidRPr="00AA2CC7">
        <w:rPr>
          <w:rFonts w:ascii="Times New Roman" w:hAnsi="Times New Roman" w:cs="Times New Roman"/>
          <w:sz w:val="24"/>
          <w:szCs w:val="24"/>
        </w:rPr>
        <w:t>a</w:t>
      </w:r>
      <w:r w:rsidR="003C50D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70BF2" w:rsidRPr="00AA2CC7">
        <w:rPr>
          <w:rFonts w:ascii="Times New Roman" w:hAnsi="Times New Roman" w:cs="Times New Roman"/>
          <w:sz w:val="24"/>
          <w:szCs w:val="24"/>
        </w:rPr>
        <w:t xml:space="preserve"> ad</w:t>
      </w:r>
      <w:r w:rsidR="0086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BF2" w:rsidRPr="00AA2CC7">
        <w:rPr>
          <w:rFonts w:ascii="Times New Roman" w:hAnsi="Times New Roman" w:cs="Times New Roman"/>
          <w:sz w:val="24"/>
          <w:szCs w:val="24"/>
        </w:rPr>
        <w:t>detestacionem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Num. 11[:5]: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Recordantur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piscium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quos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comedebamus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mentem</w:t>
      </w:r>
      <w:proofErr w:type="spellEnd"/>
      <w:r w:rsidR="00A70BF2" w:rsidRPr="00AA2CC7">
        <w:rPr>
          <w:rFonts w:ascii="Times New Roman" w:hAnsi="Times New Roman" w:cs="Times New Roman"/>
          <w:i/>
          <w:sz w:val="24"/>
          <w:szCs w:val="24"/>
        </w:rPr>
        <w:t>,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veniunt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cucumeres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0BF2" w:rsidRPr="00AA2CC7">
        <w:rPr>
          <w:rFonts w:ascii="Times New Roman" w:hAnsi="Times New Roman" w:cs="Times New Roman"/>
          <w:iCs/>
          <w:sz w:val="24"/>
          <w:szCs w:val="24"/>
        </w:rPr>
        <w:t>etc</w:t>
      </w:r>
      <w:r w:rsidRPr="00AA2CC7">
        <w:rPr>
          <w:rFonts w:ascii="Times New Roman" w:hAnsi="Times New Roman" w:cs="Times New Roman"/>
          <w:sz w:val="24"/>
          <w:szCs w:val="24"/>
        </w:rPr>
        <w:t>. Ex</w:t>
      </w:r>
      <w:r w:rsidR="00A70BF2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BF2" w:rsidRPr="00AA2CC7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>. 21[:24]</w:t>
      </w:r>
      <w:r w:rsidR="00A70BF2" w:rsidRPr="00AA2CC7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A70BF2" w:rsidRPr="00AA2CC7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recordati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="00504666" w:rsidRPr="00AA2CC7">
        <w:rPr>
          <w:rFonts w:ascii="Times New Roman" w:hAnsi="Times New Roman" w:cs="Times New Roman"/>
          <w:i/>
          <w:sz w:val="24"/>
          <w:szCs w:val="24"/>
        </w:rPr>
        <w:t>,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capiemini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>, etc.</w:t>
      </w:r>
      <w:r w:rsidR="00504666" w:rsidRPr="00AA2CC7">
        <w:rPr>
          <w:rFonts w:ascii="Times New Roman" w:hAnsi="Times New Roman" w:cs="Times New Roman"/>
          <w:sz w:val="24"/>
          <w:szCs w:val="24"/>
        </w:rPr>
        <w:t>,</w:t>
      </w:r>
      <w:r w:rsidRPr="00AA2CC7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ducitur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suspendium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1A954" w14:textId="77777777" w:rsidR="00863F29" w:rsidRDefault="00504666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¶ 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record</w:t>
      </w:r>
      <w:r w:rsidRPr="00AA2CC7">
        <w:rPr>
          <w:rFonts w:ascii="Times New Roman" w:hAnsi="Times New Roman" w:cs="Times New Roman"/>
          <w:sz w:val="24"/>
          <w:szCs w:val="24"/>
        </w:rPr>
        <w:t>ar</w:t>
      </w:r>
      <w:r w:rsidR="006C5325" w:rsidRPr="00AA2C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fragilitatis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humane ad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vitandum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uulpes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Pr="00AA2CC7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bestiarum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intrancium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Pr="00AA2CC7">
        <w:rPr>
          <w:rFonts w:ascii="Times New Roman" w:hAnsi="Times New Roman" w:cs="Times New Roman"/>
          <w:sz w:val="24"/>
          <w:szCs w:val="24"/>
        </w:rPr>
        <w:t>in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cubile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leonis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Pr="00AA2CC7">
        <w:rPr>
          <w:rFonts w:ascii="Times New Roman" w:hAnsi="Times New Roman" w:cs="Times New Roman"/>
          <w:sz w:val="24"/>
          <w:szCs w:val="24"/>
        </w:rPr>
        <w:t>et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n</w:t>
      </w:r>
      <w:r w:rsidRPr="00AA2CC7">
        <w:rPr>
          <w:rFonts w:ascii="Times New Roman" w:hAnsi="Times New Roman" w:cs="Times New Roman"/>
          <w:sz w:val="24"/>
          <w:szCs w:val="24"/>
        </w:rPr>
        <w:t>on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redeuncium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. Sic de peccato et inferno,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. [77:39]: </w:t>
      </w:r>
      <w:proofErr w:type="spellStart"/>
      <w:r w:rsidR="006C5325" w:rsidRPr="00AA2CC7">
        <w:rPr>
          <w:rFonts w:ascii="Times New Roman" w:hAnsi="Times New Roman" w:cs="Times New Roman"/>
          <w:i/>
          <w:sz w:val="24"/>
          <w:szCs w:val="24"/>
        </w:rPr>
        <w:t>Recordatus</w:t>
      </w:r>
      <w:proofErr w:type="spellEnd"/>
      <w:r w:rsidR="006C5325"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>,</w:t>
      </w:r>
      <w:r w:rsidRPr="00AA2CC7">
        <w:rPr>
          <w:rFonts w:ascii="Times New Roman" w:hAnsi="Times New Roman" w:cs="Times New Roman"/>
          <w:sz w:val="24"/>
          <w:szCs w:val="24"/>
        </w:rPr>
        <w:t xml:space="preserve"> scilicet,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qu</w:t>
      </w:r>
      <w:r w:rsidRPr="00AA2CC7"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recordari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5325" w:rsidRPr="00AA2CC7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6C5325"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i/>
          <w:sz w:val="24"/>
          <w:szCs w:val="24"/>
        </w:rPr>
        <w:t>caro</w:t>
      </w:r>
      <w:proofErr w:type="spellEnd"/>
      <w:r w:rsidR="006C5325" w:rsidRPr="00AA2CC7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fragiles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ruinam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="006C5325" w:rsidRPr="00AA2CC7">
        <w:rPr>
          <w:rFonts w:ascii="Times New Roman" w:hAnsi="Times New Roman" w:cs="Times New Roman"/>
          <w:i/>
          <w:sz w:val="24"/>
          <w:szCs w:val="24"/>
        </w:rPr>
        <w:t xml:space="preserve">spiritus </w:t>
      </w:r>
      <w:proofErr w:type="spellStart"/>
      <w:r w:rsidR="006C5325" w:rsidRPr="00AA2CC7">
        <w:rPr>
          <w:rFonts w:ascii="Times New Roman" w:hAnsi="Times New Roman" w:cs="Times New Roman"/>
          <w:i/>
          <w:sz w:val="24"/>
          <w:szCs w:val="24"/>
        </w:rPr>
        <w:t>vadens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, per se a gratia ad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="006C5325" w:rsidRPr="00AA2CC7">
        <w:rPr>
          <w:rFonts w:ascii="Times New Roman" w:hAnsi="Times New Roman" w:cs="Times New Roman"/>
          <w:i/>
          <w:sz w:val="24"/>
          <w:szCs w:val="24"/>
        </w:rPr>
        <w:t xml:space="preserve">et non </w:t>
      </w:r>
      <w:proofErr w:type="spellStart"/>
      <w:r w:rsidR="006C5325" w:rsidRPr="00AA2CC7">
        <w:rPr>
          <w:rFonts w:ascii="Times New Roman" w:hAnsi="Times New Roman" w:cs="Times New Roman"/>
          <w:i/>
          <w:sz w:val="24"/>
          <w:szCs w:val="24"/>
        </w:rPr>
        <w:t>rediens</w:t>
      </w:r>
      <w:proofErr w:type="spellEnd"/>
      <w:r w:rsidR="006C5325" w:rsidRPr="00AA2C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de culpa ad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>. Item,</w:t>
      </w:r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>. [</w:t>
      </w:r>
      <w:r w:rsidR="00AA2CC7" w:rsidRPr="00AA2CC7">
        <w:rPr>
          <w:rFonts w:ascii="Times New Roman" w:hAnsi="Times New Roman" w:cs="Times New Roman"/>
          <w:sz w:val="24"/>
          <w:szCs w:val="24"/>
        </w:rPr>
        <w:t>77</w:t>
      </w:r>
      <w:r w:rsidR="00835D8B">
        <w:rPr>
          <w:rFonts w:ascii="Times New Roman" w:hAnsi="Times New Roman" w:cs="Times New Roman"/>
          <w:sz w:val="24"/>
          <w:szCs w:val="24"/>
        </w:rPr>
        <w:t>:</w:t>
      </w:r>
      <w:r w:rsidR="00AA2CC7" w:rsidRPr="00AA2CC7">
        <w:rPr>
          <w:rFonts w:ascii="Times New Roman" w:hAnsi="Times New Roman" w:cs="Times New Roman"/>
          <w:sz w:val="24"/>
          <w:szCs w:val="24"/>
        </w:rPr>
        <w:t>39]: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C7" w:rsidRPr="00AA2CC7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6C5325" w:rsidRPr="00AA2CC7">
        <w:rPr>
          <w:rFonts w:ascii="Times New Roman" w:hAnsi="Times New Roman" w:cs="Times New Roman"/>
          <w:i/>
          <w:iCs/>
          <w:sz w:val="24"/>
          <w:szCs w:val="24"/>
        </w:rPr>
        <w:t>ecordatus</w:t>
      </w:r>
      <w:proofErr w:type="spellEnd"/>
      <w:r w:rsidR="006C5325" w:rsidRPr="00AA2C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C5325" w:rsidRPr="00AA2C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863F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29">
        <w:rPr>
          <w:rFonts w:ascii="Times New Roman" w:hAnsi="Times New Roman" w:cs="Times New Roman"/>
          <w:sz w:val="24"/>
          <w:szCs w:val="24"/>
        </w:rPr>
        <w:t>R</w:t>
      </w:r>
      <w:r w:rsidR="006C5325" w:rsidRPr="00AA2CC7">
        <w:rPr>
          <w:rFonts w:ascii="Times New Roman" w:hAnsi="Times New Roman" w:cs="Times New Roman"/>
          <w:sz w:val="24"/>
          <w:szCs w:val="24"/>
        </w:rPr>
        <w:t>ecordari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quoniam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puluis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tutum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appetere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altitudinem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vane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dispergan</w:t>
      </w:r>
      <w:r w:rsidR="00AA2CC7" w:rsidRPr="00AA2CC7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87520E">
        <w:rPr>
          <w:rFonts w:ascii="Times New Roman" w:hAnsi="Times New Roman" w:cs="Times New Roman"/>
          <w:sz w:val="24"/>
          <w:szCs w:val="24"/>
        </w:rPr>
        <w:t>.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="0087520E">
        <w:rPr>
          <w:rFonts w:ascii="Times New Roman" w:hAnsi="Times New Roman" w:cs="Times New Roman"/>
          <w:sz w:val="24"/>
          <w:szCs w:val="24"/>
        </w:rPr>
        <w:t>H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omo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puluis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vtilitatem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="0087520E">
        <w:rPr>
          <w:rFonts w:ascii="Times New Roman" w:hAnsi="Times New Roman" w:cs="Times New Roman"/>
          <w:sz w:val="24"/>
          <w:szCs w:val="24"/>
        </w:rPr>
        <w:t>,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fenum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breuitatem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="00863F29">
        <w:rPr>
          <w:rFonts w:ascii="Times New Roman" w:hAnsi="Times New Roman" w:cs="Times New Roman"/>
          <w:sz w:val="24"/>
          <w:szCs w:val="24"/>
        </w:rPr>
        <w:t>,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mutabilitatem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fortune</w:t>
      </w:r>
      <w:r w:rsidR="00AA2CC7" w:rsidRPr="00AA2CC7">
        <w:rPr>
          <w:rFonts w:ascii="Times New Roman" w:hAnsi="Times New Roman" w:cs="Times New Roman"/>
          <w:sz w:val="24"/>
          <w:szCs w:val="24"/>
        </w:rPr>
        <w:t>.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r w:rsidR="00AA2CC7" w:rsidRPr="00AA2CC7">
        <w:rPr>
          <w:rFonts w:ascii="Times New Roman" w:hAnsi="Times New Roman" w:cs="Times New Roman"/>
          <w:sz w:val="24"/>
          <w:szCs w:val="24"/>
        </w:rPr>
        <w:t>F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AA2CC7" w:rsidRPr="00AA2CC7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="00AA2CC7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n</w:t>
      </w:r>
      <w:r w:rsidR="00AA2CC7" w:rsidRPr="00AA2CC7">
        <w:rPr>
          <w:rFonts w:ascii="Times New Roman" w:hAnsi="Times New Roman" w:cs="Times New Roman"/>
          <w:sz w:val="24"/>
          <w:szCs w:val="24"/>
        </w:rPr>
        <w:t>a</w:t>
      </w:r>
      <w:r w:rsidR="006C5325" w:rsidRPr="00AA2CC7">
        <w:rPr>
          <w:rFonts w:ascii="Times New Roman" w:hAnsi="Times New Roman" w:cs="Times New Roman"/>
          <w:sz w:val="24"/>
          <w:szCs w:val="24"/>
        </w:rPr>
        <w:t>m</w:t>
      </w:r>
      <w:r w:rsidR="00863F2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marcessit</w:t>
      </w:r>
      <w:proofErr w:type="spellEnd"/>
      <w:r w:rsidR="0087520E">
        <w:rPr>
          <w:rFonts w:ascii="Times New Roman" w:hAnsi="Times New Roman" w:cs="Times New Roman"/>
          <w:sz w:val="24"/>
          <w:szCs w:val="24"/>
        </w:rPr>
        <w:t>,</w:t>
      </w:r>
      <w:r w:rsidR="006C5325"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virescit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C5325" w:rsidRPr="00AA2CC7">
        <w:rPr>
          <w:rFonts w:ascii="Times New Roman" w:hAnsi="Times New Roman" w:cs="Times New Roman"/>
          <w:sz w:val="24"/>
          <w:szCs w:val="24"/>
        </w:rPr>
        <w:t>putrescit</w:t>
      </w:r>
      <w:proofErr w:type="spellEnd"/>
      <w:r w:rsidR="006C5325" w:rsidRPr="00AA2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F55300" w14:textId="50A9CA8C" w:rsidR="00AA2CC7" w:rsidRPr="00AA2CC7" w:rsidRDefault="00AA2CC7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lastRenderedPageBreak/>
        <w:t xml:space="preserve">¶ Tercio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recordari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in</w:t>
      </w:r>
      <w:r w:rsidR="00863F29">
        <w:rPr>
          <w:rFonts w:ascii="Times New Roman" w:hAnsi="Times New Roman" w:cs="Times New Roman"/>
          <w:sz w:val="24"/>
          <w:szCs w:val="24"/>
        </w:rPr>
        <w:t>c</w:t>
      </w:r>
      <w:r w:rsidRPr="00AA2CC7">
        <w:rPr>
          <w:rFonts w:ascii="Times New Roman" w:hAnsi="Times New Roman" w:cs="Times New Roman"/>
          <w:sz w:val="24"/>
          <w:szCs w:val="24"/>
        </w:rPr>
        <w:t>ertitudinis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2CC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preparandum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citatus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respondendum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Tre. 1[:7]: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Recordata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id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anima,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dierum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afflictionis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sue</w:t>
      </w:r>
      <w:r w:rsidRPr="00AA2CC7">
        <w:rPr>
          <w:rFonts w:ascii="Times New Roman" w:hAnsi="Times New Roman" w:cs="Times New Roman"/>
          <w:sz w:val="24"/>
          <w:szCs w:val="24"/>
        </w:rPr>
        <w:t xml:space="preserve">, scilicet, mortis,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inferni</w:t>
      </w:r>
      <w:proofErr w:type="spellEnd"/>
      <w:r w:rsidR="00CF36D5">
        <w:rPr>
          <w:rFonts w:ascii="Times New Roman" w:hAnsi="Times New Roman" w:cs="Times New Roman"/>
          <w:sz w:val="24"/>
          <w:szCs w:val="24"/>
        </w:rPr>
        <w:t>, etc.</w:t>
      </w:r>
      <w:r w:rsidRPr="00AA2CC7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Tre. 1[:9]: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Sordes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pedibus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recordatus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6D5">
        <w:rPr>
          <w:rFonts w:ascii="Times New Roman" w:hAnsi="Times New Roman" w:cs="Times New Roman"/>
          <w:iCs/>
          <w:sz w:val="24"/>
          <w:szCs w:val="24"/>
        </w:rPr>
        <w:t>fini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su</w:t>
      </w:r>
      <w:r w:rsidR="00CF36D5">
        <w:rPr>
          <w:rFonts w:ascii="Times New Roman" w:hAnsi="Times New Roman" w:cs="Times New Roman"/>
          <w:sz w:val="24"/>
          <w:szCs w:val="24"/>
        </w:rPr>
        <w:t>i</w:t>
      </w:r>
      <w:r w:rsidRPr="00AA2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ACD6CC" w14:textId="56175F4E" w:rsidR="000C4EC7" w:rsidRPr="00AA2CC7" w:rsidRDefault="00AA2CC7" w:rsidP="002B4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2CC7">
        <w:rPr>
          <w:rFonts w:ascii="Times New Roman" w:hAnsi="Times New Roman" w:cs="Times New Roman"/>
          <w:sz w:val="24"/>
          <w:szCs w:val="24"/>
        </w:rPr>
        <w:t xml:space="preserve">¶ </w:t>
      </w:r>
      <w:r w:rsidR="00CF36D5">
        <w:rPr>
          <w:rFonts w:ascii="Times New Roman" w:hAnsi="Times New Roman" w:cs="Times New Roman"/>
          <w:sz w:val="24"/>
          <w:szCs w:val="24"/>
        </w:rPr>
        <w:t>Item</w:t>
      </w:r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="00CF36D5" w:rsidRPr="00AA2CC7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recordari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6D5">
        <w:rPr>
          <w:rFonts w:ascii="Times New Roman" w:hAnsi="Times New Roman" w:cs="Times New Roman"/>
          <w:sz w:val="24"/>
          <w:szCs w:val="24"/>
        </w:rPr>
        <w:t>ill</w:t>
      </w:r>
      <w:r w:rsidRPr="00AA2CC7">
        <w:rPr>
          <w:rFonts w:ascii="Times New Roman" w:hAnsi="Times New Roman" w:cs="Times New Roman"/>
          <w:sz w:val="24"/>
          <w:szCs w:val="24"/>
        </w:rPr>
        <w:t>orum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que </w:t>
      </w:r>
      <w:r w:rsidR="00CF36D5">
        <w:rPr>
          <w:rFonts w:ascii="Times New Roman" w:hAnsi="Times New Roman" w:cs="Times New Roman"/>
          <w:sz w:val="24"/>
          <w:szCs w:val="24"/>
        </w:rPr>
        <w:t>pertinent</w:t>
      </w:r>
      <w:r w:rsidRPr="00AA2CC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Et primo,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meritorum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eius ad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</w:t>
      </w:r>
      <w:r w:rsidR="00CF36D5">
        <w:rPr>
          <w:rFonts w:ascii="Times New Roman" w:hAnsi="Times New Roman" w:cs="Times New Roman"/>
          <w:sz w:val="24"/>
          <w:szCs w:val="24"/>
        </w:rPr>
        <w:t>mi</w:t>
      </w:r>
      <w:r w:rsidRPr="00AA2CC7">
        <w:rPr>
          <w:rFonts w:ascii="Times New Roman" w:hAnsi="Times New Roman" w:cs="Times New Roman"/>
          <w:sz w:val="24"/>
          <w:szCs w:val="24"/>
        </w:rPr>
        <w:t>tandum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Job. 4[:7]: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Recordare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obsecro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umquam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innocens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periit</w:t>
      </w:r>
      <w:proofErr w:type="spellEnd"/>
      <w:r w:rsidR="00CF36D5">
        <w:rPr>
          <w:rFonts w:ascii="Times New Roman" w:hAnsi="Times New Roman" w:cs="Times New Roman"/>
          <w:sz w:val="24"/>
          <w:szCs w:val="24"/>
        </w:rPr>
        <w:t xml:space="preserve">, etc. </w:t>
      </w:r>
      <w:r w:rsidRPr="00AA2CC7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beneficiorum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regraciandum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respondendum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</w:t>
      </w:r>
      <w:r w:rsidR="00CF36D5">
        <w:rPr>
          <w:rFonts w:ascii="Times New Roman" w:hAnsi="Times New Roman" w:cs="Times New Roman"/>
          <w:sz w:val="24"/>
          <w:szCs w:val="24"/>
        </w:rPr>
        <w:t>[</w:t>
      </w:r>
      <w:r w:rsidRPr="00AA2CC7">
        <w:rPr>
          <w:rFonts w:ascii="Times New Roman" w:hAnsi="Times New Roman" w:cs="Times New Roman"/>
          <w:sz w:val="24"/>
          <w:szCs w:val="24"/>
        </w:rPr>
        <w:t>1</w:t>
      </w:r>
      <w:r w:rsidR="00CF36D5">
        <w:rPr>
          <w:rFonts w:ascii="Times New Roman" w:hAnsi="Times New Roman" w:cs="Times New Roman"/>
          <w:sz w:val="24"/>
          <w:szCs w:val="24"/>
        </w:rPr>
        <w:t>]</w:t>
      </w:r>
      <w:r w:rsidRPr="00AA2CC7">
        <w:rPr>
          <w:rFonts w:ascii="Times New Roman" w:hAnsi="Times New Roman" w:cs="Times New Roman"/>
          <w:sz w:val="24"/>
          <w:szCs w:val="24"/>
        </w:rPr>
        <w:t xml:space="preserve"> Reg. 25[:31]: </w:t>
      </w:r>
      <w:proofErr w:type="spellStart"/>
      <w:r w:rsidRPr="00CF36D5">
        <w:rPr>
          <w:rFonts w:ascii="Times New Roman" w:hAnsi="Times New Roman" w:cs="Times New Roman"/>
          <w:iCs/>
          <w:sz w:val="24"/>
          <w:szCs w:val="24"/>
        </w:rPr>
        <w:t>Record</w:t>
      </w:r>
      <w:r w:rsidR="00CF36D5" w:rsidRPr="00CF36D5">
        <w:rPr>
          <w:rFonts w:ascii="Times New Roman" w:hAnsi="Times New Roman" w:cs="Times New Roman"/>
          <w:iCs/>
          <w:sz w:val="24"/>
          <w:szCs w:val="24"/>
        </w:rPr>
        <w:t>abe</w:t>
      </w:r>
      <w:r w:rsidRPr="00CF36D5">
        <w:rPr>
          <w:rFonts w:ascii="Times New Roman" w:hAnsi="Times New Roman" w:cs="Times New Roman"/>
          <w:iCs/>
          <w:sz w:val="24"/>
          <w:szCs w:val="24"/>
        </w:rPr>
        <w:t>re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ancillae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tuae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qui multi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promoti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recordantur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pauperum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amicorum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6D5">
        <w:rPr>
          <w:rFonts w:ascii="Times New Roman" w:hAnsi="Times New Roman" w:cs="Times New Roman"/>
          <w:sz w:val="24"/>
          <w:szCs w:val="24"/>
        </w:rPr>
        <w:t>a</w:t>
      </w:r>
      <w:r w:rsidRPr="00AA2CC7">
        <w:rPr>
          <w:rFonts w:ascii="Times New Roman" w:hAnsi="Times New Roman" w:cs="Times New Roman"/>
          <w:sz w:val="24"/>
          <w:szCs w:val="24"/>
        </w:rPr>
        <w:t>ntiquorum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iniuriarum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illatarum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sz w:val="24"/>
          <w:szCs w:val="24"/>
        </w:rPr>
        <w:t>emendam</w:t>
      </w:r>
      <w:proofErr w:type="spellEnd"/>
      <w:r w:rsidRPr="00AA2CC7">
        <w:rPr>
          <w:rFonts w:ascii="Times New Roman" w:hAnsi="Times New Roman" w:cs="Times New Roman"/>
          <w:sz w:val="24"/>
          <w:szCs w:val="24"/>
        </w:rPr>
        <w:t xml:space="preserve">, Matt. 5[:23]: </w:t>
      </w:r>
      <w:r w:rsidRPr="00AA2CC7">
        <w:rPr>
          <w:rFonts w:ascii="Times New Roman" w:hAnsi="Times New Roman" w:cs="Times New Roman"/>
          <w:i/>
          <w:sz w:val="24"/>
          <w:szCs w:val="24"/>
        </w:rPr>
        <w:t xml:space="preserve">Si offers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munus</w:t>
      </w:r>
      <w:proofErr w:type="spellEnd"/>
      <w:r w:rsidRPr="00AA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CC7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CF36D5">
        <w:rPr>
          <w:rFonts w:ascii="Times New Roman" w:hAnsi="Times New Roman" w:cs="Times New Roman"/>
          <w:i/>
          <w:sz w:val="24"/>
          <w:szCs w:val="24"/>
        </w:rPr>
        <w:t>,</w:t>
      </w:r>
      <w:r w:rsidR="00CF36D5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AA2CC7">
        <w:rPr>
          <w:rFonts w:ascii="Times New Roman" w:hAnsi="Times New Roman" w:cs="Times New Roman"/>
          <w:sz w:val="24"/>
          <w:szCs w:val="24"/>
        </w:rPr>
        <w:t>.</w:t>
      </w:r>
    </w:p>
    <w:sectPr w:rsidR="000C4EC7" w:rsidRPr="00AA2CC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9CBE" w14:textId="77777777" w:rsidR="000C4EC7" w:rsidRDefault="000C4EC7" w:rsidP="000C4EC7">
      <w:pPr>
        <w:spacing w:after="0" w:line="240" w:lineRule="auto"/>
      </w:pPr>
      <w:r>
        <w:separator/>
      </w:r>
    </w:p>
  </w:endnote>
  <w:endnote w:type="continuationSeparator" w:id="0">
    <w:p w14:paraId="73F699EF" w14:textId="77777777" w:rsidR="000C4EC7" w:rsidRDefault="000C4EC7" w:rsidP="000C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9F3A6" w14:textId="77777777" w:rsidR="000C4EC7" w:rsidRDefault="000C4EC7" w:rsidP="000C4EC7">
      <w:pPr>
        <w:spacing w:after="0" w:line="240" w:lineRule="auto"/>
      </w:pPr>
      <w:r>
        <w:separator/>
      </w:r>
    </w:p>
  </w:footnote>
  <w:footnote w:type="continuationSeparator" w:id="0">
    <w:p w14:paraId="527808E1" w14:textId="77777777" w:rsidR="000C4EC7" w:rsidRDefault="000C4EC7" w:rsidP="000C4EC7">
      <w:pPr>
        <w:spacing w:after="0" w:line="240" w:lineRule="auto"/>
      </w:pPr>
      <w:r>
        <w:continuationSeparator/>
      </w:r>
    </w:p>
  </w:footnote>
  <w:footnote w:id="1">
    <w:p w14:paraId="7325896A" w14:textId="2EB4650E" w:rsidR="000C4EC7" w:rsidRPr="002E4DE3" w:rsidRDefault="000C4EC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E4D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DE3">
        <w:rPr>
          <w:rFonts w:ascii="Times New Roman" w:hAnsi="Times New Roman" w:cs="Times New Roman"/>
          <w:sz w:val="24"/>
          <w:szCs w:val="24"/>
        </w:rPr>
        <w:t>ad ]</w:t>
      </w:r>
      <w:proofErr w:type="gramEnd"/>
      <w:r w:rsidRPr="002E4DE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E4DE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2E4DE3">
        <w:rPr>
          <w:rFonts w:ascii="Times New Roman" w:hAnsi="Times New Roman" w:cs="Times New Roman"/>
          <w:sz w:val="24"/>
          <w:szCs w:val="24"/>
        </w:rPr>
        <w:t>. et F 80.</w:t>
      </w:r>
    </w:p>
    <w:p w14:paraId="507CFA79" w14:textId="77777777" w:rsidR="000C4EC7" w:rsidRPr="002E4DE3" w:rsidRDefault="000C4EC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11268C1" w14:textId="3BC5FE87" w:rsidR="000C4EC7" w:rsidRDefault="000C4EC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E4D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4DE3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2E4DE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r w:rsidRPr="002E4DE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2E4DE3">
        <w:rPr>
          <w:rFonts w:ascii="Times New Roman" w:hAnsi="Times New Roman" w:cs="Times New Roman"/>
          <w:sz w:val="24"/>
          <w:szCs w:val="24"/>
        </w:rPr>
        <w:t>. sunt F 80.</w:t>
      </w:r>
    </w:p>
    <w:p w14:paraId="64B1DCB8" w14:textId="77777777" w:rsidR="002B4608" w:rsidRPr="002E4DE3" w:rsidRDefault="002B460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83815D0" w14:textId="1E5A4535" w:rsidR="002E4DE3" w:rsidRPr="002E4DE3" w:rsidRDefault="002E4DE3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2E4D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4DE3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2E4DE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r w:rsidRPr="002E4DE3">
        <w:rPr>
          <w:rFonts w:ascii="Times New Roman" w:hAnsi="Times New Roman" w:cs="Times New Roman"/>
          <w:i/>
          <w:sz w:val="24"/>
          <w:szCs w:val="24"/>
        </w:rPr>
        <w:t xml:space="preserve">corr. </w:t>
      </w:r>
      <w:proofErr w:type="spellStart"/>
      <w:r w:rsidRPr="002E4DE3">
        <w:rPr>
          <w:rFonts w:ascii="Times New Roman" w:hAnsi="Times New Roman" w:cs="Times New Roman"/>
          <w:iCs/>
          <w:sz w:val="24"/>
          <w:szCs w:val="24"/>
        </w:rPr>
        <w:t>noli</w:t>
      </w:r>
      <w:proofErr w:type="spellEnd"/>
      <w:r w:rsidRPr="002E4DE3">
        <w:rPr>
          <w:rFonts w:ascii="Times New Roman" w:hAnsi="Times New Roman" w:cs="Times New Roman"/>
          <w:iCs/>
          <w:sz w:val="24"/>
          <w:szCs w:val="24"/>
        </w:rPr>
        <w:t xml:space="preserve"> F 80, Lambeth.</w:t>
      </w:r>
    </w:p>
  </w:footnote>
  <w:footnote w:id="4">
    <w:p w14:paraId="4E9F27C7" w14:textId="2778848C" w:rsidR="004D7384" w:rsidRPr="002E4DE3" w:rsidRDefault="004D738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E4D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DE3">
        <w:rPr>
          <w:rFonts w:ascii="Times New Roman" w:hAnsi="Times New Roman" w:cs="Times New Roman"/>
          <w:sz w:val="24"/>
          <w:szCs w:val="24"/>
        </w:rPr>
        <w:t>malum ]</w:t>
      </w:r>
      <w:proofErr w:type="gramEnd"/>
      <w:r w:rsidRPr="002E4DE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E4DE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E3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2E4DE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75104D1" w14:textId="77777777" w:rsidR="004D7384" w:rsidRPr="002E4DE3" w:rsidRDefault="004D738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EF4EFE6" w14:textId="4C5A9A28" w:rsidR="004D7384" w:rsidRPr="002E4DE3" w:rsidRDefault="004D738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E4D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4DE3">
        <w:rPr>
          <w:rFonts w:ascii="Times New Roman" w:hAnsi="Times New Roman" w:cs="Times New Roman"/>
          <w:sz w:val="24"/>
          <w:szCs w:val="24"/>
        </w:rPr>
        <w:t>prebuerit</w:t>
      </w:r>
      <w:proofErr w:type="spellEnd"/>
      <w:r w:rsidRPr="002E4DE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E4DE3">
        <w:rPr>
          <w:rFonts w:ascii="Times New Roman" w:hAnsi="Times New Roman" w:cs="Times New Roman"/>
          <w:sz w:val="24"/>
          <w:szCs w:val="24"/>
        </w:rPr>
        <w:t xml:space="preserve"> F 128 </w:t>
      </w:r>
      <w:r w:rsidRPr="002E4DE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2E4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4DE3">
        <w:rPr>
          <w:rFonts w:ascii="Times New Roman" w:hAnsi="Times New Roman" w:cs="Times New Roman"/>
          <w:sz w:val="24"/>
          <w:szCs w:val="24"/>
        </w:rPr>
        <w:t>prebuit</w:t>
      </w:r>
      <w:proofErr w:type="spellEnd"/>
      <w:r w:rsidRPr="002E4DE3">
        <w:rPr>
          <w:rFonts w:ascii="Times New Roman" w:hAnsi="Times New Roman" w:cs="Times New Roman"/>
          <w:sz w:val="24"/>
          <w:szCs w:val="24"/>
        </w:rPr>
        <w:t xml:space="preserve"> F 80, </w:t>
      </w:r>
      <w:proofErr w:type="spellStart"/>
      <w:r w:rsidRPr="002E4DE3">
        <w:rPr>
          <w:rFonts w:ascii="Times New Roman" w:hAnsi="Times New Roman" w:cs="Times New Roman"/>
          <w:sz w:val="24"/>
          <w:szCs w:val="24"/>
        </w:rPr>
        <w:t>tribuet</w:t>
      </w:r>
      <w:proofErr w:type="spellEnd"/>
      <w:r w:rsidRPr="002E4DE3">
        <w:rPr>
          <w:rFonts w:ascii="Times New Roman" w:hAnsi="Times New Roman" w:cs="Times New Roman"/>
          <w:sz w:val="24"/>
          <w:szCs w:val="24"/>
        </w:rPr>
        <w:t xml:space="preserve"> Lambeth.</w:t>
      </w:r>
    </w:p>
  </w:footnote>
  <w:footnote w:id="6">
    <w:p w14:paraId="37D5BF4A" w14:textId="28E4AA7D" w:rsidR="00504666" w:rsidRPr="002E4DE3" w:rsidRDefault="0050466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E4D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E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4DE3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Pr="002E4DE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E4DE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E4DE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E4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4DE3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C7"/>
    <w:rsid w:val="00095598"/>
    <w:rsid w:val="000C4EC7"/>
    <w:rsid w:val="000E63FD"/>
    <w:rsid w:val="00172B2A"/>
    <w:rsid w:val="001D14EE"/>
    <w:rsid w:val="002B4608"/>
    <w:rsid w:val="002E4DE3"/>
    <w:rsid w:val="003C50D5"/>
    <w:rsid w:val="00433B90"/>
    <w:rsid w:val="00473122"/>
    <w:rsid w:val="00493144"/>
    <w:rsid w:val="004B4B87"/>
    <w:rsid w:val="004D7384"/>
    <w:rsid w:val="00504666"/>
    <w:rsid w:val="0060075B"/>
    <w:rsid w:val="006661A7"/>
    <w:rsid w:val="006C5325"/>
    <w:rsid w:val="00835D8B"/>
    <w:rsid w:val="00863F29"/>
    <w:rsid w:val="00871F2D"/>
    <w:rsid w:val="0087520E"/>
    <w:rsid w:val="008D0DAC"/>
    <w:rsid w:val="008E3C78"/>
    <w:rsid w:val="00922749"/>
    <w:rsid w:val="00950CD3"/>
    <w:rsid w:val="009710BA"/>
    <w:rsid w:val="009E3723"/>
    <w:rsid w:val="00A654AD"/>
    <w:rsid w:val="00A70BF2"/>
    <w:rsid w:val="00AA2CC7"/>
    <w:rsid w:val="00C870D7"/>
    <w:rsid w:val="00CF36D5"/>
    <w:rsid w:val="00D378AF"/>
    <w:rsid w:val="00E10195"/>
    <w:rsid w:val="00E11421"/>
    <w:rsid w:val="00E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AB3B"/>
  <w15:chartTrackingRefBased/>
  <w15:docId w15:val="{1DC39695-39DE-474C-8500-3BA35DCF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EC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E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E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EC7"/>
    <w:rPr>
      <w:vertAlign w:val="superscript"/>
    </w:rPr>
  </w:style>
  <w:style w:type="character" w:customStyle="1" w:styleId="highlight">
    <w:name w:val="highlight"/>
    <w:basedOn w:val="DefaultParagraphFont"/>
    <w:rsid w:val="00A70BF2"/>
  </w:style>
  <w:style w:type="character" w:styleId="Hyperlink">
    <w:name w:val="Hyperlink"/>
    <w:basedOn w:val="DefaultParagraphFont"/>
    <w:uiPriority w:val="99"/>
    <w:semiHidden/>
    <w:unhideWhenUsed/>
    <w:rsid w:val="00A7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0EEE-99B3-46DB-B45F-11C128EE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2024-06-18T16:07:00Z</dcterms:created>
  <dcterms:modified xsi:type="dcterms:W3CDTF">2024-06-18T16:26:00Z</dcterms:modified>
</cp:coreProperties>
</file>