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00FD" w14:textId="48D2B2BB" w:rsidR="00433B90" w:rsidRPr="00771D01" w:rsidRDefault="008C4C39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7884261"/>
      <w:r w:rsidRPr="00771D0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2D2C428" w14:textId="38659EB8" w:rsidR="008C4C39" w:rsidRPr="00771D01" w:rsidRDefault="008C4C39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208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Querenda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tria</w:t>
      </w:r>
      <w:proofErr w:type="spellEnd"/>
    </w:p>
    <w:bookmarkEnd w:id="0"/>
    <w:p w14:paraId="195FE37C" w14:textId="77777777" w:rsidR="00B75B4D" w:rsidRDefault="004A7CE1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Querenda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conuersando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gratia in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perseuerandum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consummando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A6588" w14:textId="77777777" w:rsidR="00B75B4D" w:rsidRDefault="004A7CE1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prudens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sicut peregrinus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conductum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15[:14]: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Cor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sapientis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quærit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doctrinam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corde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studendo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inuencionem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philosophi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aure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Audiendo</w:t>
      </w:r>
      <w:proofErr w:type="spellEnd"/>
      <w:r w:rsidRPr="00771D0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71D01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erudicionem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philosophorum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discipuli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Ore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orando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inspirationem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>.</w:t>
      </w:r>
      <w:r w:rsidRPr="00771D0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B851C" w14:textId="77777777" w:rsidR="00B75B4D" w:rsidRDefault="004A7CE1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Secunto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prudens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perseuerando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continuam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com</w:t>
      </w:r>
      <w:r w:rsidRPr="00771D01">
        <w:rPr>
          <w:rFonts w:ascii="Times New Roman" w:hAnsi="Times New Roman" w:cs="Times New Roman"/>
          <w:sz w:val="24"/>
          <w:szCs w:val="24"/>
        </w:rPr>
        <w:t>placenciam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coram domino, </w:t>
      </w:r>
      <w:r w:rsidR="00865304" w:rsidRPr="00771D01">
        <w:rPr>
          <w:rFonts w:ascii="Times New Roman" w:hAnsi="Times New Roman" w:cs="Times New Roman"/>
          <w:sz w:val="24"/>
          <w:szCs w:val="24"/>
        </w:rPr>
        <w:t>mulier</w:t>
      </w:r>
      <w:r w:rsidRPr="00771D01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marito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Amos 5[:14]: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Quærite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bonum, et non malum</w:t>
      </w:r>
      <w:r w:rsidRPr="00771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0E5727" w14:textId="4319532E" w:rsidR="008E574E" w:rsidRPr="00771D01" w:rsidRDefault="00865304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Tertio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sicut pugil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victoriam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pergrinus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vie finem, Matt. 6[:33]: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Primum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quærite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regnum Dei</w:t>
      </w:r>
      <w:r w:rsidRPr="00771D01">
        <w:rPr>
          <w:rFonts w:ascii="Times New Roman" w:hAnsi="Times New Roman" w:cs="Times New Roman"/>
          <w:sz w:val="24"/>
          <w:szCs w:val="24"/>
        </w:rPr>
        <w:t xml:space="preserve">, etc. Col. 3[:1]: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sursum sunt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quærite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Set,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imprudentes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querendum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mundanam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vrsus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ascendendo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arborem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Joan. 5[:44]: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Quomodo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potestis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credere, qui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quaeritis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>?</w:t>
      </w:r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3[:22]: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Altiora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quæsieris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7[:4]: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Noli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quærere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D01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ducatum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abundanciam</w:t>
      </w:r>
      <w:proofErr w:type="spellEnd"/>
      <w:r w:rsidR="008E574E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74E" w:rsidRPr="00771D01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quantum ad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concupienciam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oculorum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talpa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terra, ignis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ligna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59708C" w14:textId="28877EE4" w:rsidR="008E574E" w:rsidRPr="00771D01" w:rsidRDefault="008E574E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>/fol. 250ra/</w:t>
      </w:r>
    </w:p>
    <w:p w14:paraId="5A3F584E" w14:textId="77777777" w:rsidR="00B75B4D" w:rsidRDefault="00865304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1D01">
        <w:rPr>
          <w:rFonts w:ascii="Times New Roman" w:hAnsi="Times New Roman" w:cs="Times New Roman"/>
          <w:sz w:val="24"/>
          <w:szCs w:val="24"/>
        </w:rPr>
        <w:lastRenderedPageBreak/>
        <w:t>Psal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[4:3]: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Filii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hominum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usquequo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gravi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corde?</w:t>
      </w:r>
      <w:r w:rsidR="008E574E" w:rsidRPr="00771D01"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Pr="00771D01">
        <w:rPr>
          <w:rFonts w:ascii="Times New Roman" w:hAnsi="Times New Roman" w:cs="Times New Roman"/>
          <w:sz w:val="24"/>
          <w:szCs w:val="24"/>
        </w:rPr>
        <w:t xml:space="preserve"> Jer. 45[:4-5]: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Ego </w:t>
      </w:r>
      <w:r w:rsidRPr="00771D01">
        <w:rPr>
          <w:rFonts w:ascii="Times New Roman" w:hAnsi="Times New Roman" w:cs="Times New Roman"/>
          <w:iCs/>
          <w:sz w:val="24"/>
          <w:szCs w:val="24"/>
        </w:rPr>
        <w:t>qu</w:t>
      </w:r>
      <w:r w:rsidR="00A47465" w:rsidRPr="00771D01">
        <w:rPr>
          <w:rFonts w:ascii="Times New Roman" w:hAnsi="Times New Roman" w:cs="Times New Roman"/>
          <w:iCs/>
          <w:sz w:val="24"/>
          <w:szCs w:val="24"/>
        </w:rPr>
        <w:t>o</w:t>
      </w:r>
      <w:r w:rsidRPr="00771D01">
        <w:rPr>
          <w:rFonts w:ascii="Times New Roman" w:hAnsi="Times New Roman" w:cs="Times New Roman"/>
          <w:iCs/>
          <w:sz w:val="24"/>
          <w:szCs w:val="24"/>
        </w:rPr>
        <w:t>s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plantavi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evello</w:t>
      </w:r>
      <w:proofErr w:type="spellEnd"/>
      <w:r w:rsidR="00A47465" w:rsidRPr="00771D01">
        <w:rPr>
          <w:rFonts w:ascii="Times New Roman" w:hAnsi="Times New Roman" w:cs="Times New Roman"/>
          <w:i/>
          <w:sz w:val="24"/>
          <w:szCs w:val="24"/>
        </w:rPr>
        <w:t>,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quæris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grandia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>?</w:t>
      </w:r>
      <w:r w:rsidRPr="00771D01">
        <w:rPr>
          <w:rFonts w:ascii="Times New Roman" w:hAnsi="Times New Roman" w:cs="Times New Roman"/>
          <w:sz w:val="24"/>
          <w:szCs w:val="24"/>
        </w:rPr>
        <w:t xml:space="preserve"> Alii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voluptatem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carnalem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scabiosus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fricatum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febri</w:t>
      </w:r>
      <w:r w:rsidR="00A47465" w:rsidRPr="00771D01">
        <w:rPr>
          <w:rFonts w:ascii="Times New Roman" w:hAnsi="Times New Roman" w:cs="Times New Roman"/>
          <w:sz w:val="24"/>
          <w:szCs w:val="24"/>
        </w:rPr>
        <w:t>ci</w:t>
      </w:r>
      <w:r w:rsidRPr="00771D01">
        <w:rPr>
          <w:rFonts w:ascii="Times New Roman" w:hAnsi="Times New Roman" w:cs="Times New Roman"/>
          <w:sz w:val="24"/>
          <w:szCs w:val="24"/>
        </w:rPr>
        <w:t>tans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vinum, Phil. 2[:21]: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quae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quaerunt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</w:t>
      </w:r>
      <w:r w:rsidR="000A4DFA" w:rsidRPr="00771D01">
        <w:rPr>
          <w:rFonts w:ascii="Times New Roman" w:hAnsi="Times New Roman" w:cs="Times New Roman"/>
          <w:sz w:val="24"/>
          <w:szCs w:val="24"/>
        </w:rPr>
        <w:t xml:space="preserve">[3] Reg. 1[:2]: </w:t>
      </w:r>
      <w:proofErr w:type="spellStart"/>
      <w:r w:rsidR="000A4DFA" w:rsidRPr="00771D01">
        <w:rPr>
          <w:rFonts w:ascii="Times New Roman" w:hAnsi="Times New Roman" w:cs="Times New Roman"/>
          <w:i/>
          <w:iCs/>
          <w:sz w:val="24"/>
          <w:szCs w:val="24"/>
        </w:rPr>
        <w:t>Queramus</w:t>
      </w:r>
      <w:proofErr w:type="spellEnd"/>
      <w:r w:rsidR="000A4DFA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4DFA" w:rsidRPr="00771D01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0A4DFA" w:rsidRPr="00771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A677E" w14:textId="77777777" w:rsidR="00B75B4D" w:rsidRDefault="000A4DFA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>¶ Ad</w:t>
      </w:r>
      <w:r w:rsidR="00B75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querendum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attendi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: locus, tempus, modus, fructus. Locus quo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inuenietur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sit mundus, quietus,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securus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queri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in</w:t>
      </w:r>
      <w:r w:rsidRPr="00771D01">
        <w:rPr>
          <w:rFonts w:ascii="Times New Roman" w:hAnsi="Times New Roman" w:cs="Times New Roman"/>
          <w:sz w:val="24"/>
          <w:szCs w:val="24"/>
        </w:rPr>
        <w:t xml:space="preserve"> loco quo</w:t>
      </w:r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fete</w:t>
      </w:r>
      <w:r w:rsidRPr="00771D0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concupiscentia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spe</w:t>
      </w:r>
      <w:r w:rsidR="00F17105">
        <w:rPr>
          <w:rFonts w:ascii="Times New Roman" w:hAnsi="Times New Roman" w:cs="Times New Roman"/>
          <w:sz w:val="24"/>
          <w:szCs w:val="24"/>
        </w:rPr>
        <w:t>ciositate</w:t>
      </w:r>
      <w:r w:rsidRPr="00771D0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sine macula, </w:t>
      </w:r>
      <w:r w:rsidR="00865304" w:rsidRPr="00771D01">
        <w:rPr>
          <w:rFonts w:ascii="Times New Roman" w:hAnsi="Times New Roman" w:cs="Times New Roman"/>
          <w:sz w:val="24"/>
          <w:szCs w:val="24"/>
        </w:rPr>
        <w:t xml:space="preserve">Can. 3[:1]: </w:t>
      </w:r>
      <w:r w:rsidR="00865304" w:rsidRPr="00771D0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865304" w:rsidRPr="00771D01">
        <w:rPr>
          <w:rFonts w:ascii="Times New Roman" w:hAnsi="Times New Roman" w:cs="Times New Roman"/>
          <w:i/>
          <w:sz w:val="24"/>
          <w:szCs w:val="24"/>
        </w:rPr>
        <w:t>lectulo</w:t>
      </w:r>
      <w:proofErr w:type="spellEnd"/>
      <w:r w:rsidR="00865304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="00865304" w:rsidRPr="00771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5304" w:rsidRPr="00771D01">
        <w:rPr>
          <w:rFonts w:ascii="Times New Roman" w:hAnsi="Times New Roman" w:cs="Times New Roman"/>
          <w:i/>
          <w:sz w:val="24"/>
          <w:szCs w:val="24"/>
        </w:rPr>
        <w:t>quæsivi</w:t>
      </w:r>
      <w:proofErr w:type="spellEnd"/>
      <w:r w:rsidR="00865304" w:rsidRPr="00771D0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5304" w:rsidRPr="00771D01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="00865304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i/>
          <w:sz w:val="24"/>
          <w:szCs w:val="24"/>
        </w:rPr>
        <w:t>dilig</w:t>
      </w:r>
      <w:r w:rsidR="00B9023B" w:rsidRPr="00771D01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="00B9023B" w:rsidRPr="00771D01">
        <w:rPr>
          <w:rFonts w:ascii="Times New Roman" w:hAnsi="Times New Roman" w:cs="Times New Roman"/>
          <w:i/>
          <w:sz w:val="24"/>
          <w:szCs w:val="24"/>
        </w:rPr>
        <w:t>,</w:t>
      </w:r>
      <w:r w:rsidR="00865304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023B" w:rsidRPr="00771D01">
        <w:rPr>
          <w:rFonts w:ascii="Times New Roman" w:hAnsi="Times New Roman" w:cs="Times New Roman"/>
          <w:iCs/>
          <w:sz w:val="24"/>
          <w:szCs w:val="24"/>
        </w:rPr>
        <w:t>s</w:t>
      </w:r>
      <w:r w:rsidR="00865304" w:rsidRPr="00771D01">
        <w:rPr>
          <w:rFonts w:ascii="Times New Roman" w:hAnsi="Times New Roman" w:cs="Times New Roman"/>
          <w:iCs/>
          <w:sz w:val="24"/>
          <w:szCs w:val="24"/>
        </w:rPr>
        <w:t>et</w:t>
      </w:r>
      <w:r w:rsidR="00865304" w:rsidRPr="00771D01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865304" w:rsidRPr="00771D01">
        <w:rPr>
          <w:rFonts w:ascii="Times New Roman" w:hAnsi="Times New Roman" w:cs="Times New Roman"/>
          <w:i/>
          <w:sz w:val="24"/>
          <w:szCs w:val="24"/>
        </w:rPr>
        <w:t>inveni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. Sed in loco penitencie et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asperitatis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pastoribus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, Luc. 2[:8]. Non in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fetet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concupiscentia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oculorum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negociator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r w:rsidR="00B9023B" w:rsidRPr="00771D01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B9023B" w:rsidRPr="00771D01">
        <w:rPr>
          <w:rFonts w:ascii="Times New Roman" w:hAnsi="Times New Roman" w:cs="Times New Roman"/>
          <w:sz w:val="24"/>
          <w:szCs w:val="24"/>
        </w:rPr>
        <w:t>animarum</w:t>
      </w:r>
      <w:proofErr w:type="spellEnd"/>
      <w:r w:rsidR="00B9023B" w:rsidRPr="00771D01">
        <w:rPr>
          <w:rFonts w:ascii="Times New Roman" w:hAnsi="Times New Roman" w:cs="Times New Roman"/>
          <w:sz w:val="24"/>
          <w:szCs w:val="24"/>
        </w:rPr>
        <w:t xml:space="preserve">, Osee 5[:6]: </w:t>
      </w:r>
      <w:r w:rsidR="00B9023B" w:rsidRPr="00771D0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B9023B" w:rsidRPr="00771D01">
        <w:rPr>
          <w:rFonts w:ascii="Times New Roman" w:hAnsi="Times New Roman" w:cs="Times New Roman"/>
          <w:i/>
          <w:sz w:val="24"/>
          <w:szCs w:val="24"/>
        </w:rPr>
        <w:t>gregibus</w:t>
      </w:r>
      <w:proofErr w:type="spellEnd"/>
      <w:r w:rsidR="00B9023B" w:rsidRPr="00771D01">
        <w:rPr>
          <w:rFonts w:ascii="Times New Roman" w:hAnsi="Times New Roman" w:cs="Times New Roman"/>
          <w:i/>
          <w:sz w:val="24"/>
          <w:szCs w:val="24"/>
        </w:rPr>
        <w:t xml:space="preserve"> suis</w:t>
      </w:r>
      <w:r w:rsidR="00B9023B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23B" w:rsidRPr="00771D01">
        <w:rPr>
          <w:rFonts w:ascii="Times New Roman" w:hAnsi="Times New Roman" w:cs="Times New Roman"/>
          <w:sz w:val="24"/>
          <w:szCs w:val="24"/>
        </w:rPr>
        <w:t>ibunt</w:t>
      </w:r>
      <w:proofErr w:type="spellEnd"/>
      <w:r w:rsidR="00B9023B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23B" w:rsidRPr="00771D01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B9023B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23B" w:rsidRPr="00771D01">
        <w:rPr>
          <w:rFonts w:ascii="Times New Roman" w:hAnsi="Times New Roman" w:cs="Times New Roman"/>
          <w:i/>
          <w:sz w:val="24"/>
          <w:szCs w:val="24"/>
        </w:rPr>
        <w:t>quærendum</w:t>
      </w:r>
      <w:proofErr w:type="spellEnd"/>
      <w:r w:rsidR="00B9023B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23B" w:rsidRPr="00771D01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B9023B" w:rsidRPr="00771D01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="00B9023B" w:rsidRPr="00771D01">
        <w:rPr>
          <w:rFonts w:ascii="Times New Roman" w:hAnsi="Times New Roman" w:cs="Times New Roman"/>
          <w:i/>
          <w:sz w:val="24"/>
          <w:szCs w:val="24"/>
        </w:rPr>
        <w:t>invenient</w:t>
      </w:r>
      <w:proofErr w:type="spellEnd"/>
      <w:r w:rsidR="00B9023B" w:rsidRPr="00771D01">
        <w:rPr>
          <w:rFonts w:ascii="Times New Roman" w:hAnsi="Times New Roman" w:cs="Times New Roman"/>
          <w:sz w:val="24"/>
          <w:szCs w:val="24"/>
        </w:rPr>
        <w:t>. S</w:t>
      </w:r>
      <w:r w:rsidR="00865304" w:rsidRPr="00771D01">
        <w:rPr>
          <w:rFonts w:ascii="Times New Roman" w:hAnsi="Times New Roman" w:cs="Times New Roman"/>
          <w:sz w:val="24"/>
          <w:szCs w:val="24"/>
        </w:rPr>
        <w:t xml:space="preserve">ed in </w:t>
      </w:r>
      <w:r w:rsidR="00B9023B" w:rsidRPr="00771D01">
        <w:rPr>
          <w:rFonts w:ascii="Times New Roman" w:hAnsi="Times New Roman" w:cs="Times New Roman"/>
          <w:sz w:val="24"/>
          <w:szCs w:val="24"/>
        </w:rPr>
        <w:t>d</w:t>
      </w:r>
      <w:r w:rsidR="00865304" w:rsidRPr="00771D01">
        <w:rPr>
          <w:rFonts w:ascii="Times New Roman" w:hAnsi="Times New Roman" w:cs="Times New Roman"/>
          <w:sz w:val="24"/>
          <w:szCs w:val="24"/>
        </w:rPr>
        <w:t xml:space="preserve">omo,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quiete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regibus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, Matt. 2[:9]. </w:t>
      </w:r>
      <w:r w:rsidR="00ED10A1" w:rsidRPr="00771D01">
        <w:rPr>
          <w:rFonts w:ascii="Times New Roman" w:hAnsi="Times New Roman" w:cs="Times New Roman"/>
          <w:sz w:val="24"/>
          <w:szCs w:val="24"/>
        </w:rPr>
        <w:t>Can.</w:t>
      </w:r>
      <w:r w:rsidR="00B75B4D">
        <w:rPr>
          <w:rFonts w:ascii="Times New Roman" w:hAnsi="Times New Roman" w:cs="Times New Roman"/>
          <w:sz w:val="24"/>
          <w:szCs w:val="24"/>
        </w:rPr>
        <w:t xml:space="preserve"> </w:t>
      </w:r>
      <w:r w:rsidR="00ED10A1" w:rsidRPr="00771D01">
        <w:rPr>
          <w:rFonts w:ascii="Times New Roman" w:hAnsi="Times New Roman" w:cs="Times New Roman"/>
          <w:sz w:val="24"/>
          <w:szCs w:val="24"/>
        </w:rPr>
        <w:t xml:space="preserve">3[:2]: </w:t>
      </w:r>
      <w:r w:rsidR="00ED10A1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="00ED10A1" w:rsidRPr="00771D01">
        <w:rPr>
          <w:rFonts w:ascii="Times New Roman" w:hAnsi="Times New Roman" w:cs="Times New Roman"/>
          <w:i/>
          <w:iCs/>
          <w:sz w:val="24"/>
          <w:szCs w:val="24"/>
        </w:rPr>
        <w:t>plateas</w:t>
      </w:r>
      <w:proofErr w:type="spellEnd"/>
      <w:r w:rsidR="00ED10A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0A1" w:rsidRPr="00771D01">
        <w:rPr>
          <w:rFonts w:ascii="Times New Roman" w:hAnsi="Times New Roman" w:cs="Times New Roman"/>
          <w:sz w:val="24"/>
          <w:szCs w:val="24"/>
        </w:rPr>
        <w:t>quesiui</w:t>
      </w:r>
      <w:proofErr w:type="spellEnd"/>
      <w:r w:rsidR="00ED10A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0A1" w:rsidRPr="00771D01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ED10A1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10A1" w:rsidRPr="00771D01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ED10A1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anima</w:t>
      </w:r>
      <w:r w:rsidR="00B75B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10A1" w:rsidRPr="00771D01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ED10A1" w:rsidRPr="00771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A9E0E9" w14:textId="77777777" w:rsidR="00B75B4D" w:rsidRDefault="00ED10A1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Non in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regnat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superbia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in</w:t>
      </w:r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uentum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vadit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>,</w:t>
      </w:r>
      <w:r w:rsidRPr="00771D0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865304" w:rsidRPr="00771D01">
        <w:rPr>
          <w:rFonts w:ascii="Times New Roman" w:hAnsi="Times New Roman" w:cs="Times New Roman"/>
          <w:sz w:val="24"/>
          <w:szCs w:val="24"/>
        </w:rPr>
        <w:t xml:space="preserve"> qui veritas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, Luc. 2[:44]: </w:t>
      </w:r>
      <w:proofErr w:type="spellStart"/>
      <w:r w:rsidR="00865304" w:rsidRPr="00771D01">
        <w:rPr>
          <w:rFonts w:ascii="Times New Roman" w:hAnsi="Times New Roman" w:cs="Times New Roman"/>
          <w:i/>
          <w:sz w:val="24"/>
          <w:szCs w:val="24"/>
        </w:rPr>
        <w:t>Existimantes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r w:rsidR="00865304" w:rsidRPr="00771D01">
        <w:rPr>
          <w:rFonts w:ascii="Times New Roman" w:hAnsi="Times New Roman" w:cs="Times New Roman"/>
          <w:i/>
          <w:sz w:val="24"/>
          <w:szCs w:val="24"/>
        </w:rPr>
        <w:t xml:space="preserve">esse in </w:t>
      </w:r>
      <w:proofErr w:type="spellStart"/>
      <w:r w:rsidR="00865304" w:rsidRPr="00771D01">
        <w:rPr>
          <w:rFonts w:ascii="Times New Roman" w:hAnsi="Times New Roman" w:cs="Times New Roman"/>
          <w:i/>
          <w:sz w:val="24"/>
          <w:szCs w:val="24"/>
        </w:rPr>
        <w:t>comitatu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, etc. </w:t>
      </w:r>
      <w:r w:rsidRPr="00771D01">
        <w:rPr>
          <w:rFonts w:ascii="Times New Roman" w:hAnsi="Times New Roman" w:cs="Times New Roman"/>
          <w:sz w:val="24"/>
          <w:szCs w:val="24"/>
        </w:rPr>
        <w:t>S</w:t>
      </w:r>
      <w:r w:rsidR="00865304" w:rsidRPr="00771D01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inuentus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scola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 in medio </w:t>
      </w:r>
      <w:proofErr w:type="spellStart"/>
      <w:r w:rsidR="00865304" w:rsidRPr="00771D01">
        <w:rPr>
          <w:rFonts w:ascii="Times New Roman" w:hAnsi="Times New Roman" w:cs="Times New Roman"/>
          <w:sz w:val="24"/>
          <w:szCs w:val="24"/>
        </w:rPr>
        <w:t>doctorum</w:t>
      </w:r>
      <w:proofErr w:type="spellEnd"/>
      <w:r w:rsidR="00865304" w:rsidRPr="00771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694EF" w14:textId="77777777" w:rsidR="00B75B4D" w:rsidRDefault="00595C21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Item, tempus ad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querendum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duplex est. Primo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dies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in nocte mortis,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nature,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inuenitur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Can. 3[:1]: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Per noctes,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quæsivi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diligit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anima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inveni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21[:12]: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quaeritis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querere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759" w:rsidRPr="00771D01">
        <w:rPr>
          <w:rFonts w:ascii="Times New Roman" w:hAnsi="Times New Roman" w:cs="Times New Roman"/>
          <w:sz w:val="24"/>
          <w:szCs w:val="24"/>
        </w:rPr>
        <w:t>v</w:t>
      </w:r>
      <w:r w:rsidRPr="00771D01">
        <w:rPr>
          <w:rFonts w:ascii="Times New Roman" w:hAnsi="Times New Roman" w:cs="Times New Roman"/>
          <w:sz w:val="24"/>
          <w:szCs w:val="24"/>
        </w:rPr>
        <w:t>ultis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quaerite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scilicet, in die, non in nocte. </w:t>
      </w:r>
    </w:p>
    <w:p w14:paraId="5C700904" w14:textId="77777777" w:rsidR="00ED2904" w:rsidRDefault="001B2759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</w:t>
      </w:r>
      <w:r w:rsidR="00595C21" w:rsidRPr="00771D01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. [55:6]: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Quaerite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dum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inveniri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inuoca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dum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prope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est</w:t>
      </w:r>
      <w:r w:rsidR="00595C21" w:rsidRPr="00771D01">
        <w:rPr>
          <w:rFonts w:ascii="Times New Roman" w:hAnsi="Times New Roman" w:cs="Times New Roman"/>
          <w:sz w:val="24"/>
          <w:szCs w:val="24"/>
        </w:rPr>
        <w:t>. M</w:t>
      </w:r>
      <w:r w:rsidR="00BB51C6" w:rsidRPr="00771D01">
        <w:rPr>
          <w:rFonts w:ascii="Times New Roman" w:hAnsi="Times New Roman" w:cs="Times New Roman"/>
          <w:sz w:val="24"/>
          <w:szCs w:val="24"/>
        </w:rPr>
        <w:t>odo</w:t>
      </w:r>
      <w:r w:rsidR="00BB51C6" w:rsidRPr="00771D0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pulsat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ad ostium cordis, Matt. [7:8]: </w:t>
      </w:r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Omnis qui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quaerit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>, invenit</w:t>
      </w:r>
      <w:r w:rsidR="00595C21" w:rsidRPr="00771D01">
        <w:rPr>
          <w:rFonts w:ascii="Times New Roman" w:hAnsi="Times New Roman" w:cs="Times New Roman"/>
          <w:sz w:val="24"/>
          <w:szCs w:val="24"/>
        </w:rPr>
        <w:t>. Joan. 7[:36]</w:t>
      </w:r>
      <w:r w:rsidR="00BB51C6" w:rsidRPr="00771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750AF" w14:textId="77777777" w:rsidR="00ED2904" w:rsidRDefault="00BB51C6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lastRenderedPageBreak/>
        <w:t>¶</w:t>
      </w:r>
      <w:r w:rsidR="00595C21" w:rsidRPr="00771D01">
        <w:rPr>
          <w:rFonts w:ascii="Times New Roman" w:hAnsi="Times New Roman" w:cs="Times New Roman"/>
          <w:sz w:val="24"/>
          <w:szCs w:val="24"/>
        </w:rPr>
        <w:t xml:space="preserve"> Modus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quaerendi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interroget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, Can. 3[:3]: </w:t>
      </w:r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Num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771D0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5"/>
      </w:r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diligit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anima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i/>
          <w:sz w:val="24"/>
          <w:szCs w:val="24"/>
        </w:rPr>
        <w:t>vidistis</w:t>
      </w:r>
      <w:proofErr w:type="spellEnd"/>
      <w:r w:rsidR="00595C21" w:rsidRPr="00771D01">
        <w:rPr>
          <w:rFonts w:ascii="Times New Roman" w:hAnsi="Times New Roman" w:cs="Times New Roman"/>
          <w:i/>
          <w:sz w:val="24"/>
          <w:szCs w:val="24"/>
        </w:rPr>
        <w:t>?</w:t>
      </w:r>
      <w:r w:rsidR="00595C21" w:rsidRPr="00771D01">
        <w:rPr>
          <w:rFonts w:ascii="Times New Roman" w:hAnsi="Times New Roman" w:cs="Times New Roman"/>
          <w:sz w:val="24"/>
          <w:szCs w:val="24"/>
        </w:rPr>
        <w:t xml:space="preserve"> Hoc fit</w:t>
      </w:r>
      <w:r w:rsidRPr="00771D01">
        <w:rPr>
          <w:rFonts w:ascii="Times New Roman" w:hAnsi="Times New Roman" w:cs="Times New Roman"/>
          <w:sz w:val="24"/>
          <w:szCs w:val="24"/>
        </w:rPr>
        <w:t xml:space="preserve"> per</w:t>
      </w:r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deuotam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5C21" w:rsidRPr="00771D01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595C21" w:rsidRPr="00771D01">
        <w:rPr>
          <w:rFonts w:ascii="Times New Roman" w:hAnsi="Times New Roman" w:cs="Times New Roman"/>
          <w:sz w:val="24"/>
          <w:szCs w:val="24"/>
        </w:rPr>
        <w:t xml:space="preserve"> [51:18]</w:t>
      </w:r>
      <w:r w:rsidRPr="00771D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1D01">
        <w:rPr>
          <w:rFonts w:ascii="Times New Roman" w:hAnsi="Times New Roman" w:cs="Times New Roman"/>
          <w:i/>
          <w:iCs/>
          <w:sz w:val="24"/>
          <w:szCs w:val="24"/>
        </w:rPr>
        <w:t>Quesivi</w:t>
      </w:r>
      <w:proofErr w:type="spellEnd"/>
      <w:r w:rsidRPr="00771D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95C21" w:rsidRPr="00771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43985" w14:textId="77777777" w:rsidR="00ED2904" w:rsidRDefault="00BB51C6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>¶ Secundo</w:t>
      </w:r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r w:rsidR="009B4A53" w:rsidRPr="00771D01">
        <w:rPr>
          <w:rFonts w:ascii="Times New Roman" w:hAnsi="Times New Roman" w:cs="Times New Roman"/>
          <w:sz w:val="24"/>
          <w:szCs w:val="24"/>
        </w:rPr>
        <w:t xml:space="preserve">oculus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festinet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intuendum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, Sap. [1:1]: </w:t>
      </w:r>
      <w:r w:rsidR="009B4A53" w:rsidRPr="00771D0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9B4A53" w:rsidRPr="00771D01">
        <w:rPr>
          <w:rFonts w:ascii="Times New Roman" w:hAnsi="Times New Roman" w:cs="Times New Roman"/>
          <w:i/>
          <w:sz w:val="24"/>
          <w:szCs w:val="24"/>
        </w:rPr>
        <w:t>simplicitate</w:t>
      </w:r>
      <w:proofErr w:type="spellEnd"/>
      <w:r w:rsidR="009B4A53" w:rsidRPr="00771D01">
        <w:rPr>
          <w:rFonts w:ascii="Times New Roman" w:hAnsi="Times New Roman" w:cs="Times New Roman"/>
          <w:i/>
          <w:sz w:val="24"/>
          <w:szCs w:val="24"/>
        </w:rPr>
        <w:t xml:space="preserve"> cordis </w:t>
      </w:r>
      <w:proofErr w:type="spellStart"/>
      <w:r w:rsidR="009B4A53" w:rsidRPr="00771D01">
        <w:rPr>
          <w:rFonts w:ascii="Times New Roman" w:hAnsi="Times New Roman" w:cs="Times New Roman"/>
          <w:i/>
          <w:sz w:val="24"/>
          <w:szCs w:val="24"/>
        </w:rPr>
        <w:t>quærite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. Tercio, pes ad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ambulandum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feruentem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771D01">
        <w:rPr>
          <w:rFonts w:ascii="Times New Roman" w:hAnsi="Times New Roman" w:cs="Times New Roman"/>
          <w:sz w:val="24"/>
          <w:szCs w:val="24"/>
        </w:rPr>
        <w:t>affeccionem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, Joan. 20[:15]: </w:t>
      </w:r>
      <w:r w:rsidR="009B4A53" w:rsidRPr="00771D01">
        <w:rPr>
          <w:rFonts w:ascii="Times New Roman" w:hAnsi="Times New Roman" w:cs="Times New Roman"/>
          <w:i/>
          <w:sz w:val="24"/>
          <w:szCs w:val="24"/>
        </w:rPr>
        <w:t xml:space="preserve">Mulier, </w:t>
      </w:r>
      <w:proofErr w:type="spellStart"/>
      <w:r w:rsidR="009B4A53" w:rsidRPr="00771D01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="009B4A53"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4A53" w:rsidRPr="00771D01">
        <w:rPr>
          <w:rFonts w:ascii="Times New Roman" w:hAnsi="Times New Roman" w:cs="Times New Roman"/>
          <w:i/>
          <w:sz w:val="24"/>
          <w:szCs w:val="24"/>
        </w:rPr>
        <w:t>quaeris</w:t>
      </w:r>
      <w:proofErr w:type="spellEnd"/>
      <w:r w:rsidR="009B4A53" w:rsidRPr="00771D0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A4C2489" w14:textId="77777777" w:rsidR="00ED2904" w:rsidRDefault="009B4A53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Quarto, manus ad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palpandum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operationem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[76:3]: </w:t>
      </w:r>
      <w:r w:rsidRPr="00771D01">
        <w:rPr>
          <w:rFonts w:ascii="Times New Roman" w:hAnsi="Times New Roman" w:cs="Times New Roman"/>
          <w:i/>
          <w:sz w:val="24"/>
          <w:szCs w:val="24"/>
        </w:rPr>
        <w:t>Deum</w:t>
      </w:r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quisivi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manibus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meis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E9F22" w14:textId="68F3E870" w:rsidR="009B4A53" w:rsidRPr="00771D01" w:rsidRDefault="009B4A53" w:rsidP="00B75B4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Quinto, virtus ad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continuandum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fit per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finalem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perseueranciam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[104:4; 68:21]: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Quaerite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>,</w:t>
      </w:r>
      <w:r w:rsidR="00493F2C" w:rsidRPr="00771D01">
        <w:rPr>
          <w:rFonts w:ascii="Times New Roman" w:hAnsi="Times New Roman" w:cs="Times New Roman"/>
          <w:iCs/>
          <w:sz w:val="24"/>
          <w:szCs w:val="24"/>
        </w:rPr>
        <w:t xml:space="preserve"> etc.,</w:t>
      </w:r>
      <w:r w:rsidR="00493F2C" w:rsidRPr="00771D01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6"/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 et non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inveni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>.</w:t>
      </w:r>
    </w:p>
    <w:p w14:paraId="3AE7DBA0" w14:textId="15F7C346" w:rsidR="009B4A53" w:rsidRPr="00771D01" w:rsidRDefault="009B4A53" w:rsidP="00B75B4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771D01">
        <w:rPr>
          <w:rFonts w:ascii="Times New Roman" w:hAnsi="Times New Roman" w:cs="Times New Roman"/>
          <w:iCs/>
          <w:sz w:val="24"/>
          <w:szCs w:val="24"/>
        </w:rPr>
        <w:t>/fol. 290rb/</w:t>
      </w:r>
    </w:p>
    <w:p w14:paraId="5E93A21E" w14:textId="097A2DEB" w:rsidR="00493F2C" w:rsidRPr="00771D01" w:rsidRDefault="00700BC2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</w:t>
      </w:r>
      <w:r w:rsidR="009B4A53" w:rsidRPr="00771D01">
        <w:rPr>
          <w:rFonts w:ascii="Times New Roman" w:hAnsi="Times New Roman" w:cs="Times New Roman"/>
          <w:iCs/>
          <w:sz w:val="24"/>
          <w:szCs w:val="24"/>
        </w:rPr>
        <w:t xml:space="preserve">t </w:t>
      </w:r>
      <w:proofErr w:type="spellStart"/>
      <w:r w:rsidR="009B4A53" w:rsidRPr="00771D01">
        <w:rPr>
          <w:rFonts w:ascii="Times New Roman" w:hAnsi="Times New Roman" w:cs="Times New Roman"/>
          <w:iCs/>
          <w:sz w:val="24"/>
          <w:szCs w:val="24"/>
        </w:rPr>
        <w:t>stulti</w:t>
      </w:r>
      <w:proofErr w:type="spellEnd"/>
      <w:r w:rsidR="009B4A53" w:rsidRPr="00771D0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B4A53" w:rsidRPr="00771D01">
        <w:rPr>
          <w:rFonts w:ascii="Times New Roman" w:hAnsi="Times New Roman" w:cs="Times New Roman"/>
          <w:iCs/>
          <w:sz w:val="24"/>
          <w:szCs w:val="24"/>
        </w:rPr>
        <w:t>etiam</w:t>
      </w:r>
      <w:proofErr w:type="spellEnd"/>
      <w:r w:rsidR="009B4A53" w:rsidRPr="00771D01">
        <w:rPr>
          <w:rFonts w:ascii="Times New Roman" w:hAnsi="Times New Roman" w:cs="Times New Roman"/>
          <w:iCs/>
          <w:sz w:val="24"/>
          <w:szCs w:val="24"/>
        </w:rPr>
        <w:t xml:space="preserve"> hoc v</w:t>
      </w:r>
      <w:r w:rsidR="00493F2C" w:rsidRPr="00771D01">
        <w:rPr>
          <w:rFonts w:ascii="Times New Roman" w:hAnsi="Times New Roman" w:cs="Times New Roman"/>
          <w:iCs/>
          <w:sz w:val="24"/>
          <w:szCs w:val="24"/>
        </w:rPr>
        <w:t>e</w:t>
      </w:r>
      <w:r w:rsidR="009B4A53" w:rsidRPr="00771D01">
        <w:rPr>
          <w:rFonts w:ascii="Times New Roman" w:hAnsi="Times New Roman" w:cs="Times New Roman"/>
          <w:iCs/>
          <w:sz w:val="24"/>
          <w:szCs w:val="24"/>
        </w:rPr>
        <w:t xml:space="preserve">l </w:t>
      </w:r>
      <w:proofErr w:type="spellStart"/>
      <w:r w:rsidR="009B4A53" w:rsidRPr="00771D01"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 w:rsidR="009B4A53" w:rsidRPr="00771D01">
        <w:rPr>
          <w:rFonts w:ascii="Times New Roman" w:hAnsi="Times New Roman" w:cs="Times New Roman"/>
          <w:iCs/>
          <w:sz w:val="24"/>
          <w:szCs w:val="24"/>
        </w:rPr>
        <w:t xml:space="preserve"> non </w:t>
      </w:r>
      <w:proofErr w:type="spellStart"/>
      <w:r w:rsidR="009B4A53" w:rsidRPr="00771D01">
        <w:rPr>
          <w:rFonts w:ascii="Times New Roman" w:hAnsi="Times New Roman" w:cs="Times New Roman"/>
          <w:iCs/>
          <w:sz w:val="24"/>
          <w:szCs w:val="24"/>
        </w:rPr>
        <w:t>perseuerant</w:t>
      </w:r>
      <w:proofErr w:type="spellEnd"/>
      <w:r w:rsidR="009B4A53" w:rsidRPr="00771D01">
        <w:rPr>
          <w:rFonts w:ascii="Times New Roman" w:hAnsi="Times New Roman" w:cs="Times New Roman"/>
          <w:iCs/>
          <w:sz w:val="24"/>
          <w:szCs w:val="24"/>
        </w:rPr>
        <w:t xml:space="preserve"> sicut</w:t>
      </w:r>
      <w:r w:rsidR="00ED29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3F2C" w:rsidRPr="00771D01">
        <w:rPr>
          <w:rFonts w:ascii="Times New Roman" w:hAnsi="Times New Roman" w:cs="Times New Roman"/>
          <w:iCs/>
          <w:sz w:val="24"/>
          <w:szCs w:val="24"/>
        </w:rPr>
        <w:t>simia</w:t>
      </w:r>
      <w:proofErr w:type="spellEnd"/>
      <w:r w:rsidR="00493F2C" w:rsidRPr="00771D01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493F2C" w:rsidRPr="00771D01">
        <w:rPr>
          <w:rFonts w:ascii="Times New Roman" w:hAnsi="Times New Roman" w:cs="Times New Roman"/>
          <w:iCs/>
          <w:sz w:val="24"/>
          <w:szCs w:val="24"/>
        </w:rPr>
        <w:t>querendo</w:t>
      </w:r>
      <w:proofErr w:type="spellEnd"/>
      <w:r w:rsidR="00493F2C" w:rsidRPr="00771D0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93F2C" w:rsidRPr="00771D01">
        <w:rPr>
          <w:rFonts w:ascii="Times New Roman" w:hAnsi="Times New Roman" w:cs="Times New Roman"/>
          <w:iCs/>
          <w:sz w:val="24"/>
          <w:szCs w:val="24"/>
        </w:rPr>
        <w:t>nucleum</w:t>
      </w:r>
      <w:proofErr w:type="spellEnd"/>
      <w:r w:rsidR="00493F2C" w:rsidRPr="00771D01">
        <w:rPr>
          <w:rFonts w:ascii="Times New Roman" w:hAnsi="Times New Roman" w:cs="Times New Roman"/>
          <w:iCs/>
          <w:sz w:val="24"/>
          <w:szCs w:val="24"/>
        </w:rPr>
        <w:t xml:space="preserve"> vel </w:t>
      </w:r>
      <w:proofErr w:type="spellStart"/>
      <w:r w:rsidR="00493F2C" w:rsidRPr="00771D01"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 w:rsidR="00493F2C" w:rsidRPr="00771D01">
        <w:rPr>
          <w:rFonts w:ascii="Times New Roman" w:hAnsi="Times New Roman" w:cs="Times New Roman"/>
          <w:iCs/>
          <w:sz w:val="24"/>
          <w:szCs w:val="24"/>
        </w:rPr>
        <w:t xml:space="preserve"> locus et</w:t>
      </w:r>
      <w:r w:rsidR="00493F2C" w:rsidRPr="00771D01">
        <w:rPr>
          <w:rFonts w:ascii="Times New Roman" w:hAnsi="Times New Roman" w:cs="Times New Roman"/>
          <w:sz w:val="24"/>
          <w:szCs w:val="24"/>
        </w:rPr>
        <w:t xml:space="preserve"> tempus non </w:t>
      </w:r>
      <w:proofErr w:type="spellStart"/>
      <w:r w:rsidR="00493F2C" w:rsidRPr="00771D01">
        <w:rPr>
          <w:rFonts w:ascii="Times New Roman" w:hAnsi="Times New Roman" w:cs="Times New Roman"/>
          <w:sz w:val="24"/>
          <w:szCs w:val="24"/>
        </w:rPr>
        <w:t>captant</w:t>
      </w:r>
      <w:proofErr w:type="spellEnd"/>
      <w:r w:rsidR="00493F2C" w:rsidRPr="00771D01">
        <w:rPr>
          <w:rFonts w:ascii="Times New Roman" w:hAnsi="Times New Roman" w:cs="Times New Roman"/>
          <w:sz w:val="24"/>
          <w:szCs w:val="24"/>
        </w:rPr>
        <w:t xml:space="preserve">, sicut qui </w:t>
      </w:r>
      <w:proofErr w:type="spellStart"/>
      <w:r w:rsidR="00493F2C" w:rsidRPr="00771D01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="00493F2C" w:rsidRPr="00771D01">
        <w:rPr>
          <w:rFonts w:ascii="Times New Roman" w:hAnsi="Times New Roman" w:cs="Times New Roman"/>
          <w:sz w:val="24"/>
          <w:szCs w:val="24"/>
        </w:rPr>
        <w:t xml:space="preserve"> flores in </w:t>
      </w:r>
      <w:proofErr w:type="spellStart"/>
      <w:r w:rsidR="00493F2C" w:rsidRPr="00771D01">
        <w:rPr>
          <w:rFonts w:ascii="Times New Roman" w:hAnsi="Times New Roman" w:cs="Times New Roman"/>
          <w:sz w:val="24"/>
          <w:szCs w:val="24"/>
        </w:rPr>
        <w:t>hieme</w:t>
      </w:r>
      <w:proofErr w:type="spellEnd"/>
      <w:r w:rsidR="00493F2C" w:rsidRPr="00771D01">
        <w:rPr>
          <w:rFonts w:ascii="Times New Roman" w:hAnsi="Times New Roman" w:cs="Times New Roman"/>
          <w:sz w:val="24"/>
          <w:szCs w:val="24"/>
        </w:rPr>
        <w:t xml:space="preserve">, Joan. 7[:34]: </w:t>
      </w:r>
      <w:proofErr w:type="spellStart"/>
      <w:r w:rsidR="00493F2C" w:rsidRPr="00771D01">
        <w:rPr>
          <w:rFonts w:ascii="Times New Roman" w:hAnsi="Times New Roman" w:cs="Times New Roman"/>
          <w:i/>
          <w:sz w:val="24"/>
          <w:szCs w:val="24"/>
        </w:rPr>
        <w:t>Quaeretis</w:t>
      </w:r>
      <w:proofErr w:type="spellEnd"/>
      <w:r w:rsidR="00493F2C" w:rsidRPr="00771D01">
        <w:rPr>
          <w:rFonts w:ascii="Times New Roman" w:hAnsi="Times New Roman" w:cs="Times New Roman"/>
          <w:i/>
          <w:sz w:val="24"/>
          <w:szCs w:val="24"/>
        </w:rPr>
        <w:t xml:space="preserve"> me, et non </w:t>
      </w:r>
      <w:proofErr w:type="spellStart"/>
      <w:r w:rsidR="00493F2C" w:rsidRPr="00771D01">
        <w:rPr>
          <w:rFonts w:ascii="Times New Roman" w:hAnsi="Times New Roman" w:cs="Times New Roman"/>
          <w:i/>
          <w:sz w:val="24"/>
          <w:szCs w:val="24"/>
        </w:rPr>
        <w:t>invenietis</w:t>
      </w:r>
      <w:proofErr w:type="spellEnd"/>
      <w:r w:rsidR="00493F2C" w:rsidRPr="00771D01">
        <w:rPr>
          <w:rFonts w:ascii="Times New Roman" w:hAnsi="Times New Roman" w:cs="Times New Roman"/>
          <w:i/>
          <w:sz w:val="24"/>
          <w:szCs w:val="24"/>
        </w:rPr>
        <w:t>.</w:t>
      </w:r>
      <w:r w:rsidR="00493F2C" w:rsidRPr="00771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5EE79" w14:textId="51A83449" w:rsidR="00176EDD" w:rsidRPr="00771D01" w:rsidRDefault="00176EDD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Alii non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inueniunt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mirabile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paruuli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innocentes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>, Act. 5[:10</w:t>
      </w:r>
      <w:r w:rsidR="00700BC2">
        <w:rPr>
          <w:rFonts w:ascii="Times New Roman" w:hAnsi="Times New Roman" w:cs="Times New Roman"/>
          <w:sz w:val="24"/>
          <w:szCs w:val="24"/>
        </w:rPr>
        <w:t>]</w:t>
      </w:r>
      <w:r w:rsidRPr="00771D01">
        <w:rPr>
          <w:rFonts w:ascii="Times New Roman" w:hAnsi="Times New Roman" w:cs="Times New Roman"/>
          <w:sz w:val="24"/>
          <w:szCs w:val="24"/>
        </w:rPr>
        <w:t xml:space="preserve"> et Ysa. 6</w:t>
      </w:r>
      <w:r w:rsidR="001D1DDB" w:rsidRPr="00771D01">
        <w:rPr>
          <w:rFonts w:ascii="Times New Roman" w:hAnsi="Times New Roman" w:cs="Times New Roman"/>
          <w:sz w:val="24"/>
          <w:szCs w:val="24"/>
        </w:rPr>
        <w:t>5</w:t>
      </w:r>
      <w:r w:rsidRPr="00771D01">
        <w:rPr>
          <w:rFonts w:ascii="Times New Roman" w:hAnsi="Times New Roman" w:cs="Times New Roman"/>
          <w:sz w:val="24"/>
          <w:szCs w:val="24"/>
        </w:rPr>
        <w:t>[:</w:t>
      </w:r>
      <w:r w:rsidR="001D1DDB" w:rsidRPr="00771D01">
        <w:rPr>
          <w:rFonts w:ascii="Times New Roman" w:hAnsi="Times New Roman" w:cs="Times New Roman"/>
          <w:sz w:val="24"/>
          <w:szCs w:val="24"/>
        </w:rPr>
        <w:t>1]:</w:t>
      </w:r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iCs/>
          <w:sz w:val="24"/>
          <w:szCs w:val="24"/>
        </w:rPr>
        <w:t>Inuenerunt</w:t>
      </w:r>
      <w:proofErr w:type="spellEnd"/>
      <w:r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qu</w:t>
      </w:r>
      <w:r w:rsidR="001D1DDB" w:rsidRPr="00771D0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D1DDB" w:rsidRPr="00771D01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7"/>
      </w:r>
      <w:r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771D01">
        <w:rPr>
          <w:rFonts w:ascii="Times New Roman" w:hAnsi="Times New Roman" w:cs="Times New Roman"/>
          <w:i/>
          <w:iCs/>
          <w:sz w:val="24"/>
          <w:szCs w:val="24"/>
        </w:rPr>
        <w:t>quesierunt</w:t>
      </w:r>
      <w:proofErr w:type="spellEnd"/>
      <w:r w:rsidR="001D1DDB" w:rsidRPr="00771D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C5568E" w14:textId="77777777" w:rsidR="00ED2904" w:rsidRDefault="001D1DDB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Tercii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inueniunt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infideles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accidiosi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Job. 28[:13]: Non </w:t>
      </w:r>
      <w:proofErr w:type="spellStart"/>
      <w:r w:rsidRPr="00771D01">
        <w:rPr>
          <w:rFonts w:ascii="Times New Roman" w:hAnsi="Times New Roman" w:cs="Times New Roman"/>
          <w:i/>
          <w:iCs/>
          <w:sz w:val="24"/>
          <w:szCs w:val="24"/>
        </w:rPr>
        <w:t>inuenitur</w:t>
      </w:r>
      <w:proofErr w:type="spellEnd"/>
      <w:r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in terra </w:t>
      </w:r>
      <w:proofErr w:type="spellStart"/>
      <w:r w:rsidRPr="00771D01">
        <w:rPr>
          <w:rFonts w:ascii="Times New Roman" w:hAnsi="Times New Roman" w:cs="Times New Roman"/>
          <w:i/>
          <w:iCs/>
          <w:sz w:val="24"/>
          <w:szCs w:val="24"/>
        </w:rPr>
        <w:t>suauiter</w:t>
      </w:r>
      <w:proofErr w:type="spellEnd"/>
      <w:r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iCs/>
          <w:sz w:val="24"/>
          <w:szCs w:val="24"/>
        </w:rPr>
        <w:t>viuencium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FAAE4E" w14:textId="77777777" w:rsidR="00ED2904" w:rsidRDefault="001D1DDB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Quarti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et</w:t>
      </w:r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inueniunt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Christiani instar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mulieris</w:t>
      </w:r>
      <w:proofErr w:type="spellEnd"/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iCs/>
          <w:sz w:val="24"/>
          <w:szCs w:val="24"/>
        </w:rPr>
        <w:t>dragmam</w:t>
      </w:r>
      <w:proofErr w:type="spellEnd"/>
      <w:r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querentis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>, Luc. 15[:</w:t>
      </w:r>
      <w:r w:rsidR="00CF58C6" w:rsidRPr="00771D01">
        <w:rPr>
          <w:rFonts w:ascii="Times New Roman" w:hAnsi="Times New Roman" w:cs="Times New Roman"/>
          <w:sz w:val="24"/>
          <w:szCs w:val="24"/>
        </w:rPr>
        <w:t xml:space="preserve">8]. Sed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querere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, Deut. 4[:29]: </w:t>
      </w:r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>quesieris</w:t>
      </w:r>
      <w:proofErr w:type="spellEnd"/>
      <w:r w:rsidR="00ED2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Deum </w:t>
      </w:r>
      <w:proofErr w:type="spellStart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>inuenies</w:t>
      </w:r>
      <w:proofErr w:type="spellEnd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>tamen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 cum </w:t>
      </w:r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>toto</w:t>
      </w:r>
      <w:r w:rsidR="00ED2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 xml:space="preserve">corde </w:t>
      </w:r>
      <w:proofErr w:type="spellStart"/>
      <w:r w:rsidR="00CF58C6" w:rsidRPr="00771D01">
        <w:rPr>
          <w:rFonts w:ascii="Times New Roman" w:hAnsi="Times New Roman" w:cs="Times New Roman"/>
          <w:i/>
          <w:iCs/>
          <w:sz w:val="24"/>
          <w:szCs w:val="24"/>
        </w:rPr>
        <w:t>quesieris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. Isto modo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quesierunt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parentes</w:t>
      </w:r>
      <w:proofErr w:type="spellEnd"/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inuenerunt</w:t>
      </w:r>
      <w:proofErr w:type="spellEnd"/>
      <w:r w:rsidR="00CF58C6" w:rsidRPr="00771D01">
        <w:rPr>
          <w:rFonts w:ascii="Times New Roman" w:hAnsi="Times New Roman" w:cs="Times New Roman"/>
          <w:sz w:val="24"/>
          <w:szCs w:val="24"/>
        </w:rPr>
        <w:t xml:space="preserve"> sicut hic </w:t>
      </w:r>
      <w:proofErr w:type="spellStart"/>
      <w:r w:rsidR="00CF58C6" w:rsidRPr="00771D0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A1ED3" w:rsidRPr="00771D01">
        <w:rPr>
          <w:rFonts w:ascii="Times New Roman" w:hAnsi="Times New Roman" w:cs="Times New Roman"/>
          <w:sz w:val="24"/>
          <w:szCs w:val="24"/>
        </w:rPr>
        <w:t>, [Luc. 2:46].</w:t>
      </w:r>
      <w:r w:rsidR="00771D01" w:rsidRPr="00771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FCCC4" w14:textId="199EAA3C" w:rsidR="00771D01" w:rsidRPr="00771D01" w:rsidRDefault="00771D01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="00574E35">
        <w:rPr>
          <w:rFonts w:ascii="Times New Roman" w:hAnsi="Times New Roman" w:cs="Times New Roman"/>
          <w:sz w:val="24"/>
          <w:szCs w:val="24"/>
        </w:rPr>
        <w:t>queri</w:t>
      </w:r>
      <w:r w:rsidRPr="00771D01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574E35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diligenter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perdita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commendata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sicut miles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sicut pauper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victum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Ergo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dilecta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>
        <w:rPr>
          <w:rFonts w:ascii="Times New Roman" w:hAnsi="Times New Roman" w:cs="Times New Roman"/>
          <w:sz w:val="24"/>
          <w:szCs w:val="24"/>
        </w:rPr>
        <w:t>nu</w:t>
      </w:r>
      <w:r w:rsidRPr="00771D01">
        <w:rPr>
          <w:rFonts w:ascii="Times New Roman" w:hAnsi="Times New Roman" w:cs="Times New Roman"/>
          <w:sz w:val="24"/>
          <w:szCs w:val="24"/>
        </w:rPr>
        <w:t>pta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>, spons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1D01">
        <w:rPr>
          <w:rFonts w:ascii="Times New Roman" w:hAnsi="Times New Roman" w:cs="Times New Roman"/>
          <w:sz w:val="24"/>
          <w:szCs w:val="24"/>
        </w:rPr>
        <w:t xml:space="preserve"> mater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Sic Maria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quesiuit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commendatum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Luc. </w:t>
      </w:r>
      <w:r w:rsidR="0014308C">
        <w:rPr>
          <w:rFonts w:ascii="Times New Roman" w:hAnsi="Times New Roman" w:cs="Times New Roman"/>
          <w:sz w:val="24"/>
          <w:szCs w:val="24"/>
        </w:rPr>
        <w:t>1</w:t>
      </w:r>
      <w:r w:rsidRPr="00771D01">
        <w:rPr>
          <w:rFonts w:ascii="Times New Roman" w:hAnsi="Times New Roman" w:cs="Times New Roman"/>
          <w:sz w:val="24"/>
          <w:szCs w:val="24"/>
        </w:rPr>
        <w:t>[:</w:t>
      </w:r>
      <w:r w:rsidR="0014308C">
        <w:rPr>
          <w:rFonts w:ascii="Times New Roman" w:hAnsi="Times New Roman" w:cs="Times New Roman"/>
          <w:sz w:val="24"/>
          <w:szCs w:val="24"/>
        </w:rPr>
        <w:t>32</w:t>
      </w:r>
      <w:r w:rsidRPr="00771D01">
        <w:rPr>
          <w:rFonts w:ascii="Times New Roman" w:hAnsi="Times New Roman" w:cs="Times New Roman"/>
          <w:sz w:val="24"/>
          <w:szCs w:val="24"/>
        </w:rPr>
        <w:t>]</w:t>
      </w:r>
      <w:r w:rsidR="0014308C">
        <w:rPr>
          <w:rFonts w:ascii="Times New Roman" w:hAnsi="Times New Roman" w:cs="Times New Roman"/>
          <w:sz w:val="24"/>
          <w:szCs w:val="24"/>
        </w:rPr>
        <w:t>:</w:t>
      </w:r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r w:rsidRPr="0014308C">
        <w:rPr>
          <w:rFonts w:ascii="Times New Roman" w:hAnsi="Times New Roman" w:cs="Times New Roman"/>
          <w:i/>
          <w:iCs/>
          <w:sz w:val="24"/>
          <w:szCs w:val="24"/>
        </w:rPr>
        <w:t xml:space="preserve">Hic </w:t>
      </w:r>
      <w:proofErr w:type="spellStart"/>
      <w:r w:rsidRPr="0014308C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Pr="0014308C">
        <w:rPr>
          <w:rFonts w:ascii="Times New Roman" w:hAnsi="Times New Roman" w:cs="Times New Roman"/>
          <w:i/>
          <w:iCs/>
          <w:sz w:val="24"/>
          <w:szCs w:val="24"/>
        </w:rPr>
        <w:t xml:space="preserve"> magnus</w:t>
      </w:r>
      <w:r w:rsidR="0014308C" w:rsidRPr="0014308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308C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r w:rsidR="0014308C" w:rsidRPr="0014308C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4308C">
        <w:rPr>
          <w:rFonts w:ascii="Times New Roman" w:hAnsi="Times New Roman" w:cs="Times New Roman"/>
          <w:i/>
          <w:iCs/>
          <w:sz w:val="24"/>
          <w:szCs w:val="24"/>
        </w:rPr>
        <w:t xml:space="preserve">ilius </w:t>
      </w:r>
      <w:proofErr w:type="spellStart"/>
      <w:r w:rsidRPr="0014308C">
        <w:rPr>
          <w:rFonts w:ascii="Times New Roman" w:hAnsi="Times New Roman" w:cs="Times New Roman"/>
          <w:i/>
          <w:iCs/>
          <w:sz w:val="24"/>
          <w:szCs w:val="24"/>
        </w:rPr>
        <w:t>alt</w:t>
      </w:r>
      <w:r w:rsidR="0014308C" w:rsidRPr="0014308C">
        <w:rPr>
          <w:rFonts w:ascii="Times New Roman" w:hAnsi="Times New Roman" w:cs="Times New Roman"/>
          <w:i/>
          <w:iCs/>
          <w:sz w:val="24"/>
          <w:szCs w:val="24"/>
        </w:rPr>
        <w:t>issimi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necessariam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Luc. 1[:50]: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Misericordia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progenie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08C">
        <w:rPr>
          <w:rFonts w:ascii="Times New Roman" w:hAnsi="Times New Roman" w:cs="Times New Roman"/>
          <w:i/>
          <w:sz w:val="24"/>
          <w:szCs w:val="24"/>
        </w:rPr>
        <w:t>in progenies</w:t>
      </w:r>
      <w:r w:rsidR="0014308C">
        <w:rPr>
          <w:rFonts w:ascii="Times New Roman" w:hAnsi="Times New Roman" w:cs="Times New Roman"/>
          <w:sz w:val="24"/>
          <w:szCs w:val="24"/>
        </w:rPr>
        <w:t>,</w:t>
      </w:r>
      <w:r w:rsidRPr="00771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 intime </w:t>
      </w:r>
      <w:proofErr w:type="spellStart"/>
      <w:r w:rsidRPr="00771D01">
        <w:rPr>
          <w:rFonts w:ascii="Times New Roman" w:hAnsi="Times New Roman" w:cs="Times New Roman"/>
          <w:sz w:val="24"/>
          <w:szCs w:val="24"/>
        </w:rPr>
        <w:t>dilectum</w:t>
      </w:r>
      <w:proofErr w:type="spellEnd"/>
      <w:r w:rsidRPr="00771D01">
        <w:rPr>
          <w:rFonts w:ascii="Times New Roman" w:hAnsi="Times New Roman" w:cs="Times New Roman"/>
          <w:sz w:val="24"/>
          <w:szCs w:val="24"/>
        </w:rPr>
        <w:t xml:space="preserve">, Luc. 2[:35]: </w:t>
      </w:r>
      <w:r w:rsidRPr="00771D01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ipsius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1D01">
        <w:rPr>
          <w:rFonts w:ascii="Times New Roman" w:hAnsi="Times New Roman" w:cs="Times New Roman"/>
          <w:i/>
          <w:sz w:val="24"/>
          <w:szCs w:val="24"/>
        </w:rPr>
        <w:t>pertransibit</w:t>
      </w:r>
      <w:proofErr w:type="spellEnd"/>
      <w:r w:rsidRPr="00771D01">
        <w:rPr>
          <w:rFonts w:ascii="Times New Roman" w:hAnsi="Times New Roman" w:cs="Times New Roman"/>
          <w:i/>
          <w:sz w:val="24"/>
          <w:szCs w:val="24"/>
        </w:rPr>
        <w:t xml:space="preserve"> gladius</w:t>
      </w:r>
      <w:r w:rsidRPr="00771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F9808" w14:textId="441CED38" w:rsidR="004A7CE1" w:rsidRPr="00771D01" w:rsidRDefault="00771D01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71D01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14308C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14308C">
        <w:rPr>
          <w:rFonts w:ascii="Times New Roman" w:hAnsi="Times New Roman" w:cs="Times New Roman"/>
          <w:sz w:val="24"/>
          <w:szCs w:val="24"/>
        </w:rPr>
        <w:t xml:space="preserve"> magnus </w:t>
      </w:r>
      <w:proofErr w:type="spellStart"/>
      <w:r w:rsidR="0014308C">
        <w:rPr>
          <w:rFonts w:ascii="Times New Roman" w:hAnsi="Times New Roman" w:cs="Times New Roman"/>
          <w:sz w:val="24"/>
          <w:szCs w:val="24"/>
        </w:rPr>
        <w:t>misit</w:t>
      </w:r>
      <w:proofErr w:type="spellEnd"/>
      <w:r w:rsidR="00143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8C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143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8C">
        <w:rPr>
          <w:rFonts w:ascii="Times New Roman" w:hAnsi="Times New Roman" w:cs="Times New Roman"/>
          <w:sz w:val="24"/>
          <w:szCs w:val="24"/>
        </w:rPr>
        <w:t>inimi</w:t>
      </w:r>
      <w:r w:rsidR="0042685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. Duos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clericum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quemdam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imperatorem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magnum pro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negocio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expediendo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noluit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exaudire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questiones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enodarent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>,</w:t>
      </w:r>
      <w:r w:rsidR="0042685F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42685F">
        <w:rPr>
          <w:rFonts w:ascii="Times New Roman" w:hAnsi="Times New Roman" w:cs="Times New Roman"/>
          <w:sz w:val="24"/>
          <w:szCs w:val="24"/>
        </w:rPr>
        <w:t xml:space="preserve"> scilicet, quantum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>,</w:t>
      </w:r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r w:rsidR="0042685F">
        <w:rPr>
          <w:rFonts w:ascii="Times New Roman" w:hAnsi="Times New Roman" w:cs="Times New Roman"/>
          <w:sz w:val="24"/>
          <w:szCs w:val="24"/>
        </w:rPr>
        <w:t>quan</w:t>
      </w:r>
      <w:r w:rsidR="005F5434">
        <w:rPr>
          <w:rFonts w:ascii="Times New Roman" w:hAnsi="Times New Roman" w:cs="Times New Roman"/>
          <w:sz w:val="24"/>
          <w:szCs w:val="24"/>
        </w:rPr>
        <w:t>t</w:t>
      </w:r>
      <w:r w:rsidR="0042685F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spacium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circa mundum et quantum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valeret</w:t>
      </w:r>
      <w:proofErr w:type="spellEnd"/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r w:rsidR="0042685F">
        <w:rPr>
          <w:rFonts w:ascii="Times New Roman" w:hAnsi="Times New Roman" w:cs="Times New Roman"/>
          <w:sz w:val="24"/>
          <w:szCs w:val="24"/>
        </w:rPr>
        <w:t xml:space="preserve">corpus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5F5434">
        <w:rPr>
          <w:rFonts w:ascii="Times New Roman" w:hAnsi="Times New Roman" w:cs="Times New Roman"/>
          <w:sz w:val="24"/>
          <w:szCs w:val="24"/>
        </w:rPr>
        <w:t>.</w:t>
      </w:r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34">
        <w:rPr>
          <w:rFonts w:ascii="Times New Roman" w:hAnsi="Times New Roman" w:cs="Times New Roman"/>
          <w:sz w:val="24"/>
          <w:szCs w:val="24"/>
        </w:rPr>
        <w:t>H</w:t>
      </w:r>
      <w:r w:rsidR="0042685F">
        <w:rPr>
          <w:rFonts w:ascii="Times New Roman" w:hAnsi="Times New Roman" w:cs="Times New Roman"/>
          <w:sz w:val="24"/>
          <w:szCs w:val="24"/>
        </w:rPr>
        <w:t>abitis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induciis</w:t>
      </w:r>
      <w:proofErr w:type="spellEnd"/>
      <w:r w:rsidR="005F5434">
        <w:rPr>
          <w:rFonts w:ascii="Times New Roman" w:hAnsi="Times New Roman" w:cs="Times New Roman"/>
          <w:sz w:val="24"/>
          <w:szCs w:val="24"/>
        </w:rPr>
        <w:t>,</w:t>
      </w:r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34">
        <w:rPr>
          <w:rFonts w:ascii="Times New Roman" w:hAnsi="Times New Roman" w:cs="Times New Roman"/>
          <w:sz w:val="24"/>
          <w:szCs w:val="24"/>
        </w:rPr>
        <w:t>c</w:t>
      </w:r>
      <w:r w:rsidR="0042685F">
        <w:rPr>
          <w:rFonts w:ascii="Times New Roman" w:hAnsi="Times New Roman" w:cs="Times New Roman"/>
          <w:sz w:val="24"/>
          <w:szCs w:val="24"/>
        </w:rPr>
        <w:t>lericus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r w:rsidR="0042685F">
        <w:rPr>
          <w:rFonts w:ascii="Times New Roman" w:hAnsi="Times New Roman" w:cs="Times New Roman"/>
          <w:sz w:val="24"/>
          <w:szCs w:val="24"/>
        </w:rPr>
        <w:t xml:space="preserve">ad primum,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v</w:t>
      </w:r>
      <w:r w:rsidR="005F5434">
        <w:rPr>
          <w:rFonts w:ascii="Times New Roman" w:hAnsi="Times New Roman" w:cs="Times New Roman"/>
          <w:sz w:val="24"/>
          <w:szCs w:val="24"/>
        </w:rPr>
        <w:t>i</w:t>
      </w:r>
      <w:r w:rsidR="0042685F">
        <w:rPr>
          <w:rFonts w:ascii="Times New Roman" w:hAnsi="Times New Roman" w:cs="Times New Roman"/>
          <w:sz w:val="24"/>
          <w:szCs w:val="24"/>
        </w:rPr>
        <w:t>detur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, mihi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minus sit a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sit de domo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alicus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vicini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sui,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85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2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DF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A81ED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81EDF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A8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DF">
        <w:rPr>
          <w:rFonts w:ascii="Times New Roman" w:hAnsi="Times New Roman" w:cs="Times New Roman"/>
          <w:sz w:val="24"/>
          <w:szCs w:val="24"/>
        </w:rPr>
        <w:t>videre</w:t>
      </w:r>
      <w:proofErr w:type="spellEnd"/>
      <w:r w:rsidR="00A81EDF">
        <w:rPr>
          <w:rFonts w:ascii="Times New Roman" w:hAnsi="Times New Roman" w:cs="Times New Roman"/>
          <w:sz w:val="24"/>
          <w:szCs w:val="24"/>
        </w:rPr>
        <w:t xml:space="preserve"> que</w:t>
      </w:r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DF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="00A8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DF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A81EDF">
        <w:rPr>
          <w:rFonts w:ascii="Times New Roman" w:hAnsi="Times New Roman" w:cs="Times New Roman"/>
          <w:sz w:val="24"/>
          <w:szCs w:val="24"/>
        </w:rPr>
        <w:t xml:space="preserve"> in domo </w:t>
      </w:r>
      <w:proofErr w:type="spellStart"/>
      <w:r w:rsidR="00A81EDF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A81EDF">
        <w:rPr>
          <w:rFonts w:ascii="Times New Roman" w:hAnsi="Times New Roman" w:cs="Times New Roman"/>
          <w:sz w:val="24"/>
          <w:szCs w:val="24"/>
        </w:rPr>
        <w:t xml:space="preserve">, sed Deus de </w:t>
      </w:r>
      <w:proofErr w:type="spellStart"/>
      <w:r w:rsidR="00A81EDF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A8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EDF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="00A81ED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A81EDF">
        <w:rPr>
          <w:rFonts w:ascii="Times New Roman" w:hAnsi="Times New Roman" w:cs="Times New Roman"/>
          <w:sz w:val="24"/>
          <w:szCs w:val="24"/>
        </w:rPr>
        <w:t>fu</w:t>
      </w:r>
      <w:r w:rsidR="00D24145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in terra. Ad secundum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unius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diete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firmamentum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totam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circuerat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die</w:t>
      </w:r>
      <w:r w:rsidR="002754DF">
        <w:rPr>
          <w:rFonts w:ascii="Times New Roman" w:hAnsi="Times New Roman" w:cs="Times New Roman"/>
          <w:sz w:val="24"/>
          <w:szCs w:val="24"/>
        </w:rPr>
        <w:t>,</w:t>
      </w:r>
      <w:r w:rsidR="00D24145">
        <w:rPr>
          <w:rFonts w:ascii="Times New Roman" w:hAnsi="Times New Roman" w:cs="Times New Roman"/>
          <w:sz w:val="24"/>
          <w:szCs w:val="24"/>
        </w:rPr>
        <w:t xml:space="preserve"> sed d</w:t>
      </w:r>
      <w:r w:rsidR="002754DF">
        <w:rPr>
          <w:rFonts w:ascii="Times New Roman" w:hAnsi="Times New Roman" w:cs="Times New Roman"/>
          <w:sz w:val="24"/>
          <w:szCs w:val="24"/>
        </w:rPr>
        <w:t>e</w:t>
      </w:r>
      <w:r w:rsidR="00D24145">
        <w:rPr>
          <w:rFonts w:ascii="Times New Roman" w:hAnsi="Times New Roman" w:cs="Times New Roman"/>
          <w:sz w:val="24"/>
          <w:szCs w:val="24"/>
        </w:rPr>
        <w:t xml:space="preserve"> hoc toto</w:t>
      </w:r>
      <w:r w:rsidR="002754DF">
        <w:rPr>
          <w:rFonts w:ascii="Times New Roman" w:hAnsi="Times New Roman" w:cs="Times New Roman"/>
          <w:sz w:val="24"/>
          <w:szCs w:val="24"/>
        </w:rPr>
        <w:t>,</w:t>
      </w:r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rex</w:t>
      </w:r>
      <w:r w:rsidR="002754DF">
        <w:rPr>
          <w:rFonts w:ascii="Times New Roman" w:hAnsi="Times New Roman" w:cs="Times New Roman"/>
          <w:sz w:val="24"/>
          <w:szCs w:val="24"/>
        </w:rPr>
        <w:t>,</w:t>
      </w:r>
      <w:r w:rsidR="00D24145">
        <w:rPr>
          <w:rFonts w:ascii="Times New Roman" w:hAnsi="Times New Roman" w:cs="Times New Roman"/>
          <w:sz w:val="24"/>
          <w:szCs w:val="24"/>
        </w:rPr>
        <w:t xml:space="preserve"> non</w:t>
      </w:r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habebis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in fine nisi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pedes. Ad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dico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quo</w:t>
      </w:r>
      <w:r w:rsidR="0018605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8605C">
        <w:rPr>
          <w:rFonts w:ascii="Times New Roman" w:hAnsi="Times New Roman" w:cs="Times New Roman"/>
          <w:sz w:val="24"/>
          <w:szCs w:val="24"/>
        </w:rPr>
        <w:t>,</w:t>
      </w:r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rex</w:t>
      </w:r>
      <w:r w:rsidR="0018605C">
        <w:rPr>
          <w:rFonts w:ascii="Times New Roman" w:hAnsi="Times New Roman" w:cs="Times New Roman"/>
          <w:sz w:val="24"/>
          <w:szCs w:val="24"/>
        </w:rPr>
        <w:t>,</w:t>
      </w:r>
      <w:r w:rsidR="00D24145">
        <w:rPr>
          <w:rFonts w:ascii="Times New Roman" w:hAnsi="Times New Roman" w:cs="Times New Roman"/>
          <w:sz w:val="24"/>
          <w:szCs w:val="24"/>
        </w:rPr>
        <w:t xml:space="preserve"> vales xxviii. de</w:t>
      </w:r>
      <w:r w:rsidR="00536285">
        <w:rPr>
          <w:rFonts w:ascii="Times New Roman" w:hAnsi="Times New Roman" w:cs="Times New Roman"/>
          <w:sz w:val="24"/>
          <w:szCs w:val="24"/>
        </w:rPr>
        <w:t>narii</w:t>
      </w:r>
      <w:r w:rsidR="00D2414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ob</w:t>
      </w:r>
      <w:r w:rsidR="0018605C">
        <w:rPr>
          <w:rFonts w:ascii="Times New Roman" w:hAnsi="Times New Roman" w:cs="Times New Roman"/>
          <w:sz w:val="24"/>
          <w:szCs w:val="24"/>
        </w:rPr>
        <w:t>olum</w:t>
      </w:r>
      <w:proofErr w:type="spellEnd"/>
      <w:r w:rsidR="00536285">
        <w:rPr>
          <w:rFonts w:ascii="Times New Roman" w:hAnsi="Times New Roman" w:cs="Times New Roman"/>
          <w:sz w:val="24"/>
          <w:szCs w:val="24"/>
        </w:rPr>
        <w:t>,</w:t>
      </w:r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ED2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sit corpore Christi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obol</w:t>
      </w:r>
      <w:r w:rsidR="0053628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145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D24145">
        <w:rPr>
          <w:rFonts w:ascii="Times New Roman" w:hAnsi="Times New Roman" w:cs="Times New Roman"/>
          <w:sz w:val="24"/>
          <w:szCs w:val="24"/>
        </w:rPr>
        <w:t>.</w:t>
      </w:r>
    </w:p>
    <w:p w14:paraId="27BD9BB7" w14:textId="77777777" w:rsidR="008C4C39" w:rsidRPr="00771D01" w:rsidRDefault="008C4C39" w:rsidP="00B75B4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C4C39" w:rsidRPr="00771D0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48BD3" w14:textId="77777777" w:rsidR="004A7CE1" w:rsidRDefault="004A7CE1" w:rsidP="004A7CE1">
      <w:pPr>
        <w:spacing w:after="0" w:line="240" w:lineRule="auto"/>
      </w:pPr>
      <w:r>
        <w:separator/>
      </w:r>
    </w:p>
  </w:endnote>
  <w:endnote w:type="continuationSeparator" w:id="0">
    <w:p w14:paraId="05D21210" w14:textId="77777777" w:rsidR="004A7CE1" w:rsidRDefault="004A7CE1" w:rsidP="004A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E144" w14:textId="77777777" w:rsidR="004A7CE1" w:rsidRDefault="004A7CE1" w:rsidP="004A7CE1">
      <w:pPr>
        <w:spacing w:after="0" w:line="240" w:lineRule="auto"/>
      </w:pPr>
      <w:r>
        <w:separator/>
      </w:r>
    </w:p>
  </w:footnote>
  <w:footnote w:type="continuationSeparator" w:id="0">
    <w:p w14:paraId="05C7CCEA" w14:textId="77777777" w:rsidR="004A7CE1" w:rsidRDefault="004A7CE1" w:rsidP="004A7CE1">
      <w:pPr>
        <w:spacing w:after="0" w:line="240" w:lineRule="auto"/>
      </w:pPr>
      <w:r>
        <w:continuationSeparator/>
      </w:r>
    </w:p>
  </w:footnote>
  <w:footnote w:id="1">
    <w:p w14:paraId="356DE1A9" w14:textId="229FBD6E" w:rsidR="004A7CE1" w:rsidRPr="00574E35" w:rsidRDefault="004A7CE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74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E35">
        <w:rPr>
          <w:rFonts w:ascii="Times New Roman" w:hAnsi="Times New Roman" w:cs="Times New Roman"/>
          <w:sz w:val="24"/>
          <w:szCs w:val="24"/>
        </w:rPr>
        <w:t>audiendo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74E3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74E3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E35">
        <w:rPr>
          <w:rFonts w:ascii="Times New Roman" w:hAnsi="Times New Roman" w:cs="Times New Roman"/>
          <w:sz w:val="24"/>
          <w:szCs w:val="24"/>
        </w:rPr>
        <w:t>audito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FFABFC4" w14:textId="77777777" w:rsidR="004A7CE1" w:rsidRPr="00574E35" w:rsidRDefault="004A7CE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4F1A15D" w14:textId="12D516EE" w:rsidR="004A7CE1" w:rsidRPr="00574E35" w:rsidRDefault="004A7CE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74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74E35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74E35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E35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74E3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74E35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574E35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E3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E35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67309F11" w14:textId="0917698B" w:rsidR="00ED10A1" w:rsidRDefault="00ED10A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74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E35">
        <w:rPr>
          <w:rFonts w:ascii="Times New Roman" w:hAnsi="Times New Roman" w:cs="Times New Roman"/>
          <w:sz w:val="24"/>
          <w:szCs w:val="24"/>
        </w:rPr>
        <w:t>vadit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74E3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74E3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E35">
        <w:rPr>
          <w:rFonts w:ascii="Times New Roman" w:hAnsi="Times New Roman" w:cs="Times New Roman"/>
          <w:sz w:val="24"/>
          <w:szCs w:val="24"/>
        </w:rPr>
        <w:t>cadit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61E47B5" w14:textId="77777777" w:rsidR="00ED2904" w:rsidRPr="00574E35" w:rsidRDefault="00ED290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06952BF8" w14:textId="4E3A2904" w:rsidR="00BB51C6" w:rsidRPr="00574E35" w:rsidRDefault="00BB51C6" w:rsidP="00BB51C6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4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E35">
        <w:rPr>
          <w:rFonts w:ascii="Times New Roman" w:hAnsi="Times New Roman" w:cs="Times New Roman"/>
          <w:sz w:val="24"/>
          <w:szCs w:val="24"/>
        </w:rPr>
        <w:t>modo ]</w:t>
      </w:r>
      <w:proofErr w:type="gramEnd"/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E35">
        <w:rPr>
          <w:rFonts w:ascii="Times New Roman" w:hAnsi="Times New Roman" w:cs="Times New Roman"/>
          <w:sz w:val="24"/>
          <w:szCs w:val="24"/>
        </w:rPr>
        <w:t>Lambeh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, F 128 </w:t>
      </w:r>
      <w:r w:rsidRPr="00574E3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74E35">
        <w:rPr>
          <w:rFonts w:ascii="Times New Roman" w:hAnsi="Times New Roman" w:cs="Times New Roman"/>
          <w:sz w:val="24"/>
          <w:szCs w:val="24"/>
        </w:rPr>
        <w:t xml:space="preserve"> Matt. F 80.</w:t>
      </w:r>
    </w:p>
    <w:p w14:paraId="13F4744C" w14:textId="77777777" w:rsidR="00BB51C6" w:rsidRPr="00574E35" w:rsidRDefault="00BB51C6" w:rsidP="00BB51C6">
      <w:pPr>
        <w:pStyle w:val="FootnoteText"/>
        <w:ind w:left="720" w:hanging="720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59DE30D8" w14:textId="494A38E7" w:rsidR="00BB51C6" w:rsidRDefault="00BB51C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74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E35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74E3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74E3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74E35">
        <w:rPr>
          <w:rFonts w:ascii="Times New Roman" w:hAnsi="Times New Roman" w:cs="Times New Roman"/>
          <w:sz w:val="24"/>
          <w:szCs w:val="24"/>
        </w:rPr>
        <w:t xml:space="preserve"> quid F 80.</w:t>
      </w:r>
    </w:p>
    <w:p w14:paraId="4AE8928C" w14:textId="77777777" w:rsidR="00ED2904" w:rsidRPr="00574E35" w:rsidRDefault="00ED290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319E7916" w14:textId="7DD1E2F2" w:rsidR="00493F2C" w:rsidRPr="00574E35" w:rsidRDefault="00493F2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74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E35">
        <w:rPr>
          <w:rFonts w:ascii="Times New Roman" w:hAnsi="Times New Roman" w:cs="Times New Roman"/>
          <w:sz w:val="24"/>
          <w:szCs w:val="24"/>
        </w:rPr>
        <w:t>etc. ]</w:t>
      </w:r>
      <w:proofErr w:type="gramEnd"/>
      <w:r w:rsidRPr="00574E35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574E35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574E3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DB55ADF" w14:textId="77777777" w:rsidR="001D1DDB" w:rsidRPr="00574E35" w:rsidRDefault="001D1DD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7839EEC3" w14:textId="5141F6F1" w:rsidR="001D1DDB" w:rsidRPr="00574E35" w:rsidRDefault="001D1DD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74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E35">
        <w:rPr>
          <w:rFonts w:ascii="Times New Roman" w:hAnsi="Times New Roman" w:cs="Times New Roman"/>
          <w:sz w:val="24"/>
          <w:szCs w:val="24"/>
        </w:rPr>
        <w:t>qui ]</w:t>
      </w:r>
      <w:proofErr w:type="gramEnd"/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r w:rsidRPr="00574E35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574E35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8">
    <w:p w14:paraId="584FD94D" w14:textId="296E93CA" w:rsidR="00574E35" w:rsidRDefault="00574E3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74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E35">
        <w:rPr>
          <w:rFonts w:ascii="Times New Roman" w:hAnsi="Times New Roman" w:cs="Times New Roman"/>
          <w:sz w:val="24"/>
          <w:szCs w:val="24"/>
        </w:rPr>
        <w:t>queritur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74E3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74E3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E35">
        <w:rPr>
          <w:rFonts w:ascii="Times New Roman" w:hAnsi="Times New Roman" w:cs="Times New Roman"/>
          <w:sz w:val="24"/>
          <w:szCs w:val="24"/>
        </w:rPr>
        <w:t>perditur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CDDE532" w14:textId="77777777" w:rsidR="00ED2904" w:rsidRPr="00574E35" w:rsidRDefault="00ED290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77A754DF" w14:textId="3D57F0AC" w:rsidR="0042685F" w:rsidRPr="00574E35" w:rsidRDefault="0042685F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574E3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7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4E35">
        <w:rPr>
          <w:rFonts w:ascii="Times New Roman" w:hAnsi="Times New Roman" w:cs="Times New Roman"/>
          <w:sz w:val="24"/>
          <w:szCs w:val="24"/>
        </w:rPr>
        <w:t>enodarent</w:t>
      </w:r>
      <w:proofErr w:type="spellEnd"/>
      <w:r w:rsidRPr="00574E3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74E35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74E35">
        <w:rPr>
          <w:rFonts w:ascii="Times New Roman" w:hAnsi="Times New Roman" w:cs="Times New Roman"/>
          <w:i/>
          <w:sz w:val="24"/>
          <w:szCs w:val="24"/>
        </w:rPr>
        <w:t>corr.</w:t>
      </w:r>
      <w:r w:rsidRPr="00574E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74E35">
        <w:rPr>
          <w:rFonts w:ascii="Times New Roman" w:hAnsi="Times New Roman" w:cs="Times New Roman"/>
          <w:iCs/>
          <w:sz w:val="24"/>
          <w:szCs w:val="24"/>
        </w:rPr>
        <w:t>euaderent</w:t>
      </w:r>
      <w:proofErr w:type="spellEnd"/>
      <w:r w:rsidRPr="00574E35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39"/>
    <w:rsid w:val="000A4DFA"/>
    <w:rsid w:val="0014308C"/>
    <w:rsid w:val="00176EDD"/>
    <w:rsid w:val="0018605C"/>
    <w:rsid w:val="001B2759"/>
    <w:rsid w:val="001D1DDB"/>
    <w:rsid w:val="001E7C4E"/>
    <w:rsid w:val="002754DF"/>
    <w:rsid w:val="0042685F"/>
    <w:rsid w:val="00433B90"/>
    <w:rsid w:val="00493F2C"/>
    <w:rsid w:val="004A1D8E"/>
    <w:rsid w:val="004A7CE1"/>
    <w:rsid w:val="00536285"/>
    <w:rsid w:val="00564E8A"/>
    <w:rsid w:val="00574E35"/>
    <w:rsid w:val="00595C21"/>
    <w:rsid w:val="005F5434"/>
    <w:rsid w:val="00600492"/>
    <w:rsid w:val="0060075B"/>
    <w:rsid w:val="00700BC2"/>
    <w:rsid w:val="00771D01"/>
    <w:rsid w:val="00773ACF"/>
    <w:rsid w:val="00865304"/>
    <w:rsid w:val="008C4C39"/>
    <w:rsid w:val="008E3C78"/>
    <w:rsid w:val="008E574E"/>
    <w:rsid w:val="009B4A53"/>
    <w:rsid w:val="009E3723"/>
    <w:rsid w:val="00A47465"/>
    <w:rsid w:val="00A54AAF"/>
    <w:rsid w:val="00A81EDF"/>
    <w:rsid w:val="00AA1E00"/>
    <w:rsid w:val="00B75B4D"/>
    <w:rsid w:val="00B9023B"/>
    <w:rsid w:val="00BB51C6"/>
    <w:rsid w:val="00C711C0"/>
    <w:rsid w:val="00CF58C6"/>
    <w:rsid w:val="00D24145"/>
    <w:rsid w:val="00D57709"/>
    <w:rsid w:val="00DA1ED3"/>
    <w:rsid w:val="00EC3114"/>
    <w:rsid w:val="00ED10A1"/>
    <w:rsid w:val="00ED2904"/>
    <w:rsid w:val="00F1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A997"/>
  <w15:chartTrackingRefBased/>
  <w15:docId w15:val="{69441CFC-2B71-4FF4-B628-6BFD0DCD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C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C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C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C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C3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C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C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CE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D1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FF50-A8BF-4559-9ADB-ECD3BEA1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2024-05-30T15:19:00Z</dcterms:created>
  <dcterms:modified xsi:type="dcterms:W3CDTF">2024-05-30T15:35:00Z</dcterms:modified>
</cp:coreProperties>
</file>