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8967" w14:textId="6B3A8217" w:rsidR="00433B90" w:rsidRPr="00A36B6E" w:rsidRDefault="00753C1F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>W</w:t>
      </w:r>
      <w:r w:rsidR="00721CAA" w:rsidRPr="00A36B6E">
        <w:rPr>
          <w:rFonts w:ascii="Times New Roman" w:hAnsi="Times New Roman" w:cs="Times New Roman"/>
          <w:sz w:val="24"/>
          <w:szCs w:val="24"/>
        </w:rPr>
        <w:t xml:space="preserve">orcester F 80 </w:t>
      </w:r>
      <w:proofErr w:type="spellStart"/>
      <w:r w:rsidR="00721CAA" w:rsidRPr="00A36B6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017711C" w14:textId="4AF55D01" w:rsidR="00721CAA" w:rsidRPr="00A36B6E" w:rsidRDefault="00721CAA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>205 Puer Jesus</w:t>
      </w:r>
    </w:p>
    <w:p w14:paraId="79C8ED3D" w14:textId="77777777" w:rsidR="009831D0" w:rsidRDefault="00CD7462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>Puer.</w:t>
      </w:r>
      <w:r w:rsidRPr="00A36B6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36B6E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conuenienter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verax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simplex,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letus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>.</w:t>
      </w:r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r w:rsidRPr="00A36B6E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reperio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Christo. In Christo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infallibilem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,</w:t>
      </w:r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simplicitatem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importabilem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,</w:t>
      </w:r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incontaminabilem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,</w:t>
      </w:r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int</w:t>
      </w:r>
      <w:r w:rsidR="00206518" w:rsidRPr="00A36B6E">
        <w:rPr>
          <w:rFonts w:ascii="Times New Roman" w:hAnsi="Times New Roman" w:cs="Times New Roman"/>
          <w:sz w:val="24"/>
          <w:szCs w:val="24"/>
        </w:rPr>
        <w:t>erminabilem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.</w:t>
      </w:r>
      <w:r w:rsidR="00206518" w:rsidRPr="00A36B6E">
        <w:rPr>
          <w:rFonts w:ascii="Times New Roman" w:hAnsi="Times New Roman" w:cs="Times New Roman"/>
          <w:sz w:val="24"/>
          <w:szCs w:val="24"/>
        </w:rPr>
        <w:t xml:space="preserve"> </w:t>
      </w:r>
      <w:r w:rsidR="007E4EF4">
        <w:rPr>
          <w:rFonts w:ascii="Times New Roman" w:hAnsi="Times New Roman" w:cs="Times New Roman"/>
          <w:sz w:val="24"/>
          <w:szCs w:val="24"/>
        </w:rPr>
        <w:t>P</w:t>
      </w:r>
      <w:r w:rsidR="00206518" w:rsidRPr="00A36B6E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206518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excluditur</w:t>
      </w:r>
      <w:proofErr w:type="spellEnd"/>
      <w:r w:rsidR="00206518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fallacia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,</w:t>
      </w:r>
      <w:r w:rsidR="00206518" w:rsidRPr="00A36B6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simplicitatem</w:t>
      </w:r>
      <w:proofErr w:type="spellEnd"/>
      <w:r w:rsidR="00206518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,</w:t>
      </w:r>
      <w:r w:rsidR="00206518" w:rsidRPr="00A36B6E">
        <w:rPr>
          <w:rFonts w:ascii="Times New Roman" w:hAnsi="Times New Roman" w:cs="Times New Roman"/>
          <w:sz w:val="24"/>
          <w:szCs w:val="24"/>
        </w:rPr>
        <w:t xml:space="preserve"> per</w:t>
      </w:r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="00206518" w:rsidRPr="00A36B6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06518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impudici</w:t>
      </w:r>
      <w:r w:rsidR="007E4EF4">
        <w:rPr>
          <w:rFonts w:ascii="Times New Roman" w:hAnsi="Times New Roman" w:cs="Times New Roman"/>
          <w:sz w:val="24"/>
          <w:szCs w:val="24"/>
        </w:rPr>
        <w:t>t</w:t>
      </w:r>
      <w:r w:rsidR="00206518" w:rsidRPr="00A36B6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7E4EF4">
        <w:rPr>
          <w:rFonts w:ascii="Times New Roman" w:hAnsi="Times New Roman" w:cs="Times New Roman"/>
          <w:sz w:val="24"/>
          <w:szCs w:val="24"/>
        </w:rPr>
        <w:t>,</w:t>
      </w:r>
      <w:r w:rsidR="00206518" w:rsidRPr="00A36B6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 w:rsidR="00206518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18" w:rsidRPr="00A36B6E">
        <w:rPr>
          <w:rFonts w:ascii="Times New Roman" w:hAnsi="Times New Roman" w:cs="Times New Roman"/>
          <w:sz w:val="24"/>
          <w:szCs w:val="24"/>
        </w:rPr>
        <w:t>tristicia</w:t>
      </w:r>
      <w:proofErr w:type="spellEnd"/>
      <w:r w:rsidR="00206518"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0D416" w14:textId="08CAB148" w:rsidR="00206518" w:rsidRPr="00A36B6E" w:rsidRDefault="00206518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Jesus</w:t>
      </w:r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verax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colloquio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Danielem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iudicans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Dan. 13[:45]: </w:t>
      </w:r>
      <w:proofErr w:type="spellStart"/>
      <w:r w:rsidRPr="00A36B6E">
        <w:rPr>
          <w:rFonts w:ascii="Times New Roman" w:hAnsi="Times New Roman" w:cs="Times New Roman"/>
          <w:i/>
          <w:iCs/>
          <w:sz w:val="24"/>
          <w:szCs w:val="24"/>
        </w:rPr>
        <w:t>Suscitauit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A36B6E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 w:rsidRPr="00A36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iCs/>
          <w:sz w:val="24"/>
          <w:szCs w:val="24"/>
        </w:rPr>
        <w:t>pueri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0">
        <w:rPr>
          <w:rFonts w:ascii="Times New Roman" w:hAnsi="Times New Roman" w:cs="Times New Roman"/>
          <w:i/>
          <w:iCs/>
          <w:sz w:val="24"/>
          <w:szCs w:val="24"/>
        </w:rPr>
        <w:t>iunioris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>, etc.</w:t>
      </w:r>
    </w:p>
    <w:p w14:paraId="3D5E24D3" w14:textId="77777777" w:rsidR="009831D0" w:rsidRDefault="00FC0E3B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Secundo, Jesus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simplicitatis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in quo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D0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Salomonem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pacificum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[3] Reg. 3[:7]: </w:t>
      </w:r>
      <w:r w:rsidRPr="00A36B6E">
        <w:rPr>
          <w:rFonts w:ascii="Times New Roman" w:hAnsi="Times New Roman" w:cs="Times New Roman"/>
          <w:i/>
          <w:sz w:val="24"/>
          <w:szCs w:val="24"/>
        </w:rPr>
        <w:t xml:space="preserve">Ego sum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ignorans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ingressum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Set et quanta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simplicitate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Luc. 2[:43, 51]: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Remansit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Jesus in Jerusalem</w:t>
      </w:r>
      <w:r w:rsidRPr="00A36B6E">
        <w:rPr>
          <w:rFonts w:ascii="Times New Roman" w:hAnsi="Times New Roman" w:cs="Times New Roman"/>
          <w:sz w:val="24"/>
          <w:szCs w:val="24"/>
        </w:rPr>
        <w:t xml:space="preserve">, etc., post triduum, sequitur, </w:t>
      </w:r>
      <w:r w:rsidRPr="00A36B6E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subditus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447C3" w14:textId="6CDC4081" w:rsidR="004F3584" w:rsidRPr="00A36B6E" w:rsidRDefault="00FC0E3B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Tercio, Jesus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puritatis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mundicie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Samuelem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[1] Reg. 2[:18]: </w:t>
      </w:r>
      <w:r w:rsidRPr="00A36B6E">
        <w:rPr>
          <w:rFonts w:ascii="Times New Roman" w:hAnsi="Times New Roman" w:cs="Times New Roman"/>
          <w:i/>
          <w:sz w:val="24"/>
          <w:szCs w:val="24"/>
        </w:rPr>
        <w:t xml:space="preserve">Puer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accinctus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ephod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lineo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In quo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puritas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</w:t>
      </w:r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Dan. 1[:7-8]</w:t>
      </w:r>
      <w:r w:rsidR="004F3584"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584" w:rsidRPr="00A36B6E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4F3584" w:rsidRPr="00A36B6E">
        <w:rPr>
          <w:rFonts w:ascii="Times New Roman" w:hAnsi="Times New Roman" w:cs="Times New Roman"/>
          <w:sz w:val="24"/>
          <w:szCs w:val="24"/>
        </w:rPr>
        <w:t xml:space="preserve"> rex</w:t>
      </w:r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pr</w:t>
      </w:r>
      <w:r w:rsidR="004F3584" w:rsidRPr="00A36B6E">
        <w:rPr>
          <w:rFonts w:ascii="Times New Roman" w:hAnsi="Times New Roman" w:cs="Times New Roman"/>
          <w:sz w:val="24"/>
          <w:szCs w:val="24"/>
        </w:rPr>
        <w:t>e</w:t>
      </w:r>
      <w:r w:rsidRPr="00A36B6E">
        <w:rPr>
          <w:rFonts w:ascii="Times New Roman" w:hAnsi="Times New Roman" w:cs="Times New Roman"/>
          <w:sz w:val="24"/>
          <w:szCs w:val="24"/>
        </w:rPr>
        <w:t>posito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eunuchorum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introduceret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pueros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4F3584" w:rsidRPr="00A36B6E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4F3584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macula. In</w:t>
      </w:r>
      <w:r w:rsidR="004F3584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84" w:rsidRPr="00A36B6E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AE24D" w14:textId="5FA66FA1" w:rsidR="004F3584" w:rsidRPr="00A36B6E" w:rsidRDefault="004F358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>/fol. 289ra/</w:t>
      </w:r>
    </w:p>
    <w:p w14:paraId="07A7483A" w14:textId="77777777" w:rsidR="009831D0" w:rsidRDefault="00FC0E3B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>signum</w:t>
      </w:r>
      <w:r w:rsidR="004F3584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84"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et in medio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doctorum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[Luc. 2:46]. </w:t>
      </w:r>
    </w:p>
    <w:p w14:paraId="6DB7E1DE" w14:textId="77777777" w:rsidR="009831D0" w:rsidRDefault="004F358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lastRenderedPageBreak/>
        <w:t xml:space="preserve">¶ Quarto, Jesus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iocunditatis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iocundi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dixit Abner ad Joab ab [2] Reg. 2[:14]: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Surgant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pueri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ludant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coram nobis</w:t>
      </w:r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designari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Ysaac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Luc. 2[:40]: </w:t>
      </w:r>
      <w:r w:rsidRPr="00A36B6E">
        <w:rPr>
          <w:rFonts w:ascii="Times New Roman" w:hAnsi="Times New Roman" w:cs="Times New Roman"/>
          <w:i/>
          <w:sz w:val="24"/>
          <w:szCs w:val="24"/>
        </w:rPr>
        <w:t xml:space="preserve">Puer autem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crescebat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confortabatur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plenus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[1] Paral. 22[:5]: </w:t>
      </w:r>
      <w:r w:rsidRPr="00A36B6E">
        <w:rPr>
          <w:rFonts w:ascii="Times New Roman" w:hAnsi="Times New Roman" w:cs="Times New Roman"/>
          <w:i/>
          <w:sz w:val="24"/>
          <w:szCs w:val="24"/>
        </w:rPr>
        <w:t xml:space="preserve">Solomon filius meus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parvulus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delicatus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F0CFD" w14:textId="77777777" w:rsidR="009831D0" w:rsidRDefault="004F358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ingeniositatem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Sap. 8[:19]: </w:t>
      </w:r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Puer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eram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ingeniosus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speciositatem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Matt. 12[:18]: </w:t>
      </w:r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meus,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elegi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in effectu,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[11:6]: </w:t>
      </w:r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Puer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parvulus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minabit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8F5FF" w14:textId="77777777" w:rsidR="009831D0" w:rsidRDefault="00A36B6E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puer</w:t>
      </w:r>
      <w:r w:rsidR="00C937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tenebrosi</w:t>
      </w:r>
      <w:r w:rsidR="00C93748">
        <w:rPr>
          <w:rFonts w:ascii="Times New Roman" w:hAnsi="Times New Roman" w:cs="Times New Roman"/>
          <w:sz w:val="24"/>
          <w:szCs w:val="24"/>
        </w:rPr>
        <w:t>tat</w:t>
      </w:r>
      <w:r w:rsidRPr="00A36B6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obtusitatem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intelligendo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timiditatem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aggrediendo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>,</w:t>
      </w:r>
      <w:r w:rsidR="0098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mutabilitatem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32DF6" w14:textId="0E7641C0" w:rsidR="00A36B6E" w:rsidRPr="00A36B6E" w:rsidRDefault="00A36B6E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De primo,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6B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36B6E">
        <w:rPr>
          <w:rFonts w:ascii="Times New Roman" w:hAnsi="Times New Roman" w:cs="Times New Roman"/>
          <w:sz w:val="24"/>
          <w:szCs w:val="24"/>
        </w:rPr>
        <w:t xml:space="preserve"> Reg. 30[:13]: </w:t>
      </w:r>
      <w:r w:rsidRPr="00A36B6E">
        <w:rPr>
          <w:rFonts w:ascii="Times New Roman" w:hAnsi="Times New Roman" w:cs="Times New Roman"/>
          <w:i/>
          <w:sz w:val="24"/>
          <w:szCs w:val="24"/>
        </w:rPr>
        <w:t xml:space="preserve">Puer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Egyptius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ego sum</w:t>
      </w:r>
      <w:r w:rsidRPr="00A36B6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tenebrosus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propter</w:t>
      </w:r>
      <w:r w:rsidR="00EE2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ED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ignoranci</w:t>
      </w:r>
      <w:r w:rsidR="00EE2BE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Stultitia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colligata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A36B6E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pueri</w:t>
      </w:r>
      <w:proofErr w:type="spellEnd"/>
      <w:r w:rsidR="00EE2BED">
        <w:rPr>
          <w:rFonts w:ascii="Times New Roman" w:hAnsi="Times New Roman" w:cs="Times New Roman"/>
          <w:i/>
          <w:sz w:val="24"/>
          <w:szCs w:val="24"/>
        </w:rPr>
        <w:t>,</w:t>
      </w:r>
      <w:r w:rsidR="00EE2BED" w:rsidRPr="00EE2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ED" w:rsidRPr="00A36B6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E2BED" w:rsidRPr="00A36B6E">
        <w:rPr>
          <w:rFonts w:ascii="Times New Roman" w:hAnsi="Times New Roman" w:cs="Times New Roman"/>
          <w:sz w:val="24"/>
          <w:szCs w:val="24"/>
        </w:rPr>
        <w:t>. 22</w:t>
      </w:r>
      <w:r w:rsidR="00C93748">
        <w:rPr>
          <w:rFonts w:ascii="Times New Roman" w:hAnsi="Times New Roman" w:cs="Times New Roman"/>
          <w:sz w:val="24"/>
          <w:szCs w:val="24"/>
        </w:rPr>
        <w:t>[</w:t>
      </w:r>
      <w:r w:rsidR="00EE2BED" w:rsidRPr="00A36B6E">
        <w:rPr>
          <w:rFonts w:ascii="Times New Roman" w:hAnsi="Times New Roman" w:cs="Times New Roman"/>
          <w:sz w:val="24"/>
          <w:szCs w:val="24"/>
        </w:rPr>
        <w:t>:15</w:t>
      </w:r>
      <w:r w:rsidR="00C93748">
        <w:rPr>
          <w:rFonts w:ascii="Times New Roman" w:hAnsi="Times New Roman" w:cs="Times New Roman"/>
          <w:sz w:val="24"/>
          <w:szCs w:val="24"/>
        </w:rPr>
        <w:t>]</w:t>
      </w:r>
      <w:r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5EC7B" w14:textId="77777777" w:rsidR="00702D2D" w:rsidRDefault="00A36B6E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A36B6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 xml:space="preserve">, Judic. 8[:20]: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Timebat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adhuc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A36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B6E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 w:rsidRPr="00A36B6E">
        <w:rPr>
          <w:rFonts w:ascii="Times New Roman" w:hAnsi="Times New Roman" w:cs="Times New Roman"/>
          <w:sz w:val="24"/>
          <w:szCs w:val="24"/>
        </w:rPr>
        <w:t>.</w:t>
      </w:r>
      <w:r w:rsidR="00EE2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86555" w14:textId="5ECE7A47" w:rsidR="009831D0" w:rsidRDefault="00A36B6E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B6E">
        <w:rPr>
          <w:rFonts w:ascii="Times New Roman" w:hAnsi="Times New Roman" w:cs="Times New Roman"/>
          <w:sz w:val="24"/>
          <w:szCs w:val="24"/>
        </w:rPr>
        <w:t xml:space="preserve">De tercio, </w:t>
      </w:r>
      <w:r w:rsidR="00EE2BED">
        <w:rPr>
          <w:rFonts w:ascii="Times New Roman" w:hAnsi="Times New Roman" w:cs="Times New Roman"/>
          <w:sz w:val="24"/>
          <w:szCs w:val="24"/>
        </w:rPr>
        <w:t>[</w:t>
      </w:r>
      <w:r w:rsidRPr="00A36B6E">
        <w:rPr>
          <w:rFonts w:ascii="Times New Roman" w:hAnsi="Times New Roman" w:cs="Times New Roman"/>
          <w:sz w:val="24"/>
          <w:szCs w:val="24"/>
        </w:rPr>
        <w:t>3</w:t>
      </w:r>
      <w:r w:rsidR="00EE2BED">
        <w:rPr>
          <w:rFonts w:ascii="Times New Roman" w:hAnsi="Times New Roman" w:cs="Times New Roman"/>
          <w:sz w:val="24"/>
          <w:szCs w:val="24"/>
        </w:rPr>
        <w:t>]</w:t>
      </w:r>
      <w:r w:rsidRPr="00A36B6E">
        <w:rPr>
          <w:rFonts w:ascii="Times New Roman" w:hAnsi="Times New Roman" w:cs="Times New Roman"/>
          <w:sz w:val="24"/>
          <w:szCs w:val="24"/>
        </w:rPr>
        <w:t xml:space="preserve"> Reg. 1</w:t>
      </w:r>
      <w:r w:rsidR="00EE2BED">
        <w:rPr>
          <w:rFonts w:ascii="Times New Roman" w:hAnsi="Times New Roman" w:cs="Times New Roman"/>
          <w:sz w:val="24"/>
          <w:szCs w:val="24"/>
        </w:rPr>
        <w:t>4</w:t>
      </w:r>
      <w:r w:rsidRPr="00A36B6E">
        <w:rPr>
          <w:rFonts w:ascii="Times New Roman" w:hAnsi="Times New Roman" w:cs="Times New Roman"/>
          <w:sz w:val="24"/>
          <w:szCs w:val="24"/>
        </w:rPr>
        <w:t>[:</w:t>
      </w:r>
      <w:r w:rsidR="00EE2BED">
        <w:rPr>
          <w:rFonts w:ascii="Times New Roman" w:hAnsi="Times New Roman" w:cs="Times New Roman"/>
          <w:sz w:val="24"/>
          <w:szCs w:val="24"/>
        </w:rPr>
        <w:t>12</w:t>
      </w:r>
      <w:r w:rsidRPr="00A36B6E">
        <w:rPr>
          <w:rFonts w:ascii="Times New Roman" w:hAnsi="Times New Roman" w:cs="Times New Roman"/>
          <w:sz w:val="24"/>
          <w:szCs w:val="24"/>
        </w:rPr>
        <w:t xml:space="preserve">]: </w:t>
      </w:r>
      <w:r w:rsidR="00EE2BED" w:rsidRPr="00EE2BE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EE2BED" w:rsidRPr="00EE2BED">
        <w:rPr>
          <w:rFonts w:ascii="Times New Roman" w:hAnsi="Times New Roman" w:cs="Times New Roman"/>
          <w:i/>
          <w:iCs/>
          <w:sz w:val="24"/>
          <w:szCs w:val="24"/>
        </w:rPr>
        <w:t>introitu</w:t>
      </w:r>
      <w:proofErr w:type="spellEnd"/>
      <w:r w:rsidR="00EE2BED" w:rsidRPr="00EE2B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BED" w:rsidRPr="00EE2BED">
        <w:rPr>
          <w:rFonts w:ascii="Times New Roman" w:hAnsi="Times New Roman" w:cs="Times New Roman"/>
          <w:i/>
          <w:iCs/>
          <w:sz w:val="24"/>
          <w:szCs w:val="24"/>
        </w:rPr>
        <w:t>pedum</w:t>
      </w:r>
      <w:proofErr w:type="spellEnd"/>
      <w:r w:rsidR="00983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BED" w:rsidRPr="00EE2BED">
        <w:rPr>
          <w:rFonts w:ascii="Times New Roman" w:hAnsi="Times New Roman" w:cs="Times New Roman"/>
          <w:i/>
          <w:iCs/>
          <w:sz w:val="24"/>
          <w:szCs w:val="24"/>
        </w:rPr>
        <w:t>tuorum</w:t>
      </w:r>
      <w:proofErr w:type="spellEnd"/>
      <w:r w:rsidR="00EE2BED" w:rsidRPr="00EE2BE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EE2BED">
        <w:rPr>
          <w:rFonts w:ascii="Times New Roman" w:hAnsi="Times New Roman" w:cs="Times New Roman"/>
          <w:i/>
          <w:iCs/>
          <w:sz w:val="24"/>
          <w:szCs w:val="24"/>
        </w:rPr>
        <w:t xml:space="preserve">Jerusalem, </w:t>
      </w:r>
      <w:proofErr w:type="spellStart"/>
      <w:r w:rsidR="00EE2BED">
        <w:rPr>
          <w:rFonts w:ascii="Times New Roman" w:hAnsi="Times New Roman" w:cs="Times New Roman"/>
          <w:i/>
          <w:iCs/>
          <w:sz w:val="24"/>
          <w:szCs w:val="24"/>
        </w:rPr>
        <w:t>morietur</w:t>
      </w:r>
      <w:proofErr w:type="spellEnd"/>
      <w:r w:rsidR="00EE2B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BED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 w:rsidR="00EE2B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2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0E505" w14:textId="77777777" w:rsidR="00702D2D" w:rsidRDefault="004735D0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quarto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[3 Reg.] 19[:3]: </w:t>
      </w:r>
      <w:proofErr w:type="spellStart"/>
      <w:r w:rsidRPr="004735D0">
        <w:rPr>
          <w:rFonts w:ascii="Times New Roman" w:hAnsi="Times New Roman" w:cs="Times New Roman"/>
          <w:i/>
          <w:iCs/>
          <w:sz w:val="24"/>
          <w:szCs w:val="24"/>
        </w:rPr>
        <w:t>Dimisit</w:t>
      </w:r>
      <w:proofErr w:type="spellEnd"/>
      <w:r w:rsidRPr="0047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D0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Pr="0047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D0">
        <w:rPr>
          <w:rFonts w:ascii="Times New Roman" w:hAnsi="Times New Roman" w:cs="Times New Roman"/>
          <w:i/>
          <w:iCs/>
          <w:sz w:val="24"/>
          <w:szCs w:val="24"/>
        </w:rPr>
        <w:t>puerum</w:t>
      </w:r>
      <w:proofErr w:type="spellEnd"/>
      <w:r w:rsidRPr="0047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D0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027BB" w14:textId="77777777" w:rsidR="00702D2D" w:rsidRDefault="004735D0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Tob. 1[:4]: </w:t>
      </w:r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esset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junior omnibus, nihil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tamen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puerile </w:t>
      </w:r>
      <w:proofErr w:type="spellStart"/>
      <w:r w:rsidR="00A36B6E" w:rsidRPr="00A36B6E">
        <w:rPr>
          <w:rFonts w:ascii="Times New Roman" w:hAnsi="Times New Roman" w:cs="Times New Roman"/>
          <w:i/>
          <w:sz w:val="24"/>
          <w:szCs w:val="24"/>
        </w:rPr>
        <w:t>gessit</w:t>
      </w:r>
      <w:proofErr w:type="spellEnd"/>
      <w:r w:rsidR="00A36B6E" w:rsidRPr="00A36B6E">
        <w:rPr>
          <w:rFonts w:ascii="Times New Roman" w:hAnsi="Times New Roman" w:cs="Times New Roman"/>
          <w:i/>
          <w:sz w:val="24"/>
          <w:szCs w:val="24"/>
        </w:rPr>
        <w:t xml:space="preserve"> in opere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 Luc. 1[:76]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r w:rsidR="00A36B6E" w:rsidRPr="004735D0">
        <w:rPr>
          <w:rFonts w:ascii="Times New Roman" w:hAnsi="Times New Roman" w:cs="Times New Roman"/>
          <w:i/>
          <w:iCs/>
          <w:sz w:val="24"/>
          <w:szCs w:val="24"/>
        </w:rPr>
        <w:t>Tu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singulariter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r w:rsidR="008A2229">
        <w:rPr>
          <w:rFonts w:ascii="Times New Roman" w:hAnsi="Times New Roman" w:cs="Times New Roman"/>
          <w:sz w:val="24"/>
          <w:szCs w:val="24"/>
        </w:rPr>
        <w:t>p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re ceteris, </w:t>
      </w:r>
      <w:proofErr w:type="spellStart"/>
      <w:r w:rsidR="00A36B6E" w:rsidRPr="004735D0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 ex spirituali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priuilegio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puericia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ostenso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>propheta</w:t>
      </w:r>
      <w:proofErr w:type="spellEnd"/>
      <w:r w:rsidR="008A2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229">
        <w:rPr>
          <w:rFonts w:ascii="Times New Roman" w:hAnsi="Times New Roman" w:cs="Times New Roman"/>
          <w:sz w:val="24"/>
          <w:szCs w:val="24"/>
        </w:rPr>
        <w:t>y</w:t>
      </w:r>
      <w:r w:rsidR="00A36B6E" w:rsidRPr="00A36B6E">
        <w:rPr>
          <w:rFonts w:ascii="Times New Roman" w:hAnsi="Times New Roman" w:cs="Times New Roman"/>
          <w:sz w:val="24"/>
          <w:szCs w:val="24"/>
        </w:rPr>
        <w:t>mmo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plusquam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qualiscumque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>altissimi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Non tantum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secreto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>vocab</w:t>
      </w:r>
      <w:r w:rsidR="008A2229" w:rsidRPr="008A2229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puplico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puritatis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singularitate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6E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spellEnd"/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6B6E" w:rsidRPr="008A2229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effabilitate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B6E" w:rsidRPr="00E036E6">
        <w:rPr>
          <w:rFonts w:ascii="Times New Roman" w:hAnsi="Times New Roman" w:cs="Times New Roman"/>
          <w:i/>
          <w:iCs/>
          <w:sz w:val="24"/>
          <w:szCs w:val="24"/>
        </w:rPr>
        <w:t>propheta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a Domini sui dignitate, </w:t>
      </w:r>
      <w:proofErr w:type="spellStart"/>
      <w:r w:rsidR="00A36B6E" w:rsidRPr="00E036E6">
        <w:rPr>
          <w:rFonts w:ascii="Times New Roman" w:hAnsi="Times New Roman" w:cs="Times New Roman"/>
          <w:i/>
          <w:iCs/>
          <w:sz w:val="24"/>
          <w:szCs w:val="24"/>
        </w:rPr>
        <w:t>altissimi</w:t>
      </w:r>
      <w:proofErr w:type="spellEnd"/>
      <w:r w:rsidR="00A36B6E" w:rsidRPr="00E03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B6E" w:rsidRPr="00A36B6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6E" w:rsidRPr="00A36B6E">
        <w:rPr>
          <w:rFonts w:ascii="Times New Roman" w:hAnsi="Times New Roman" w:cs="Times New Roman"/>
          <w:sz w:val="24"/>
          <w:szCs w:val="24"/>
        </w:rPr>
        <w:t>claritate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B6E" w:rsidRPr="00E036E6">
        <w:rPr>
          <w:rFonts w:ascii="Times New Roman" w:hAnsi="Times New Roman" w:cs="Times New Roman"/>
          <w:i/>
          <w:iCs/>
          <w:sz w:val="24"/>
          <w:szCs w:val="24"/>
        </w:rPr>
        <w:t>vocaberis</w:t>
      </w:r>
      <w:proofErr w:type="spellEnd"/>
      <w:r w:rsidR="00A36B6E" w:rsidRPr="00A36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8E7F0" w14:textId="2E88AEC8" w:rsidR="00AB09D6" w:rsidRDefault="00E036E6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mores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quos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Christus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6726A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corde, Jac. 4[:8]: </w:t>
      </w:r>
      <w:proofErr w:type="spellStart"/>
      <w:r w:rsidRPr="00E036E6">
        <w:rPr>
          <w:rFonts w:ascii="Times New Roman" w:hAnsi="Times New Roman" w:cs="Times New Roman"/>
          <w:i/>
          <w:iCs/>
          <w:sz w:val="24"/>
          <w:szCs w:val="24"/>
        </w:rPr>
        <w:t>Purificate</w:t>
      </w:r>
      <w:proofErr w:type="spellEnd"/>
      <w:r w:rsidRPr="00E036E6">
        <w:rPr>
          <w:rFonts w:ascii="Times New Roman" w:hAnsi="Times New Roman" w:cs="Times New Roman"/>
          <w:i/>
          <w:iCs/>
          <w:sz w:val="24"/>
          <w:szCs w:val="24"/>
        </w:rPr>
        <w:t xml:space="preserve"> corda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6E6">
        <w:rPr>
          <w:rFonts w:ascii="Times New Roman" w:hAnsi="Times New Roman" w:cs="Times New Roman"/>
          <w:sz w:val="24"/>
          <w:szCs w:val="24"/>
        </w:rPr>
        <w:t>duplici</w:t>
      </w:r>
      <w:proofErr w:type="spellEnd"/>
      <w:r w:rsidRPr="00E036E6">
        <w:rPr>
          <w:rFonts w:ascii="Times New Roman" w:hAnsi="Times New Roman" w:cs="Times New Roman"/>
          <w:i/>
          <w:iCs/>
          <w:sz w:val="24"/>
          <w:szCs w:val="24"/>
        </w:rPr>
        <w:t xml:space="preserve"> animo</w:t>
      </w:r>
      <w:r>
        <w:rPr>
          <w:rFonts w:ascii="Times New Roman" w:hAnsi="Times New Roman" w:cs="Times New Roman"/>
          <w:sz w:val="24"/>
          <w:szCs w:val="24"/>
        </w:rPr>
        <w:t>. In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B09D6">
        <w:rPr>
          <w:rFonts w:ascii="Times New Roman" w:hAnsi="Times New Roman" w:cs="Times New Roman"/>
          <w:sz w:val="24"/>
          <w:szCs w:val="24"/>
        </w:rPr>
        <w:t xml:space="preserve"> ore</w:t>
      </w:r>
      <w:r w:rsidR="006726A7">
        <w:rPr>
          <w:rFonts w:ascii="Times New Roman" w:hAnsi="Times New Roman" w:cs="Times New Roman"/>
          <w:sz w:val="24"/>
          <w:szCs w:val="24"/>
        </w:rPr>
        <w:t>,</w:t>
      </w:r>
      <w:r w:rsidR="00AB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. 15[:26]: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Sermo</w:t>
      </w:r>
      <w:proofErr w:type="spellEnd"/>
      <w:r w:rsidR="0070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purus</w:t>
      </w:r>
      <w:proofErr w:type="spellEnd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pulcherrimus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est. Nam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mendacione</w:t>
      </w:r>
      <w:proofErr w:type="spellEnd"/>
      <w:r w:rsidR="006726A7">
        <w:rPr>
          <w:rFonts w:ascii="Times New Roman" w:hAnsi="Times New Roman" w:cs="Times New Roman"/>
          <w:sz w:val="24"/>
          <w:szCs w:val="24"/>
        </w:rPr>
        <w:t>,</w:t>
      </w:r>
      <w:r w:rsidR="00AB09D6">
        <w:rPr>
          <w:rFonts w:ascii="Times New Roman" w:hAnsi="Times New Roman" w:cs="Times New Roman"/>
          <w:sz w:val="24"/>
          <w:szCs w:val="24"/>
        </w:rPr>
        <w:t xml:space="preserve"> Sap. 1[:11]: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mentitur</w:t>
      </w:r>
      <w:proofErr w:type="spellEnd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occidit</w:t>
      </w:r>
      <w:proofErr w:type="spellEnd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AB09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Purior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nocumento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9D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B09D6">
        <w:rPr>
          <w:rFonts w:ascii="Times New Roman" w:hAnsi="Times New Roman" w:cs="Times New Roman"/>
          <w:sz w:val="24"/>
          <w:szCs w:val="24"/>
        </w:rPr>
        <w:t xml:space="preserve">. 13[:13]: </w:t>
      </w:r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detrahit</w:t>
      </w:r>
      <w:proofErr w:type="spellEnd"/>
      <w:r w:rsidR="00AB09D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B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>obligat</w:t>
      </w:r>
      <w:proofErr w:type="spellEnd"/>
      <w:r w:rsidR="00AB09D6" w:rsidRPr="00AB09D6"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r w:rsidR="00AB09D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B09D6">
        <w:rPr>
          <w:rFonts w:ascii="Times New Roman" w:hAnsi="Times New Roman" w:cs="Times New Roman"/>
          <w:i/>
          <w:iCs/>
          <w:sz w:val="24"/>
          <w:szCs w:val="24"/>
        </w:rPr>
        <w:t>futurum</w:t>
      </w:r>
      <w:proofErr w:type="spellEnd"/>
      <w:r w:rsidR="00715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154E5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154E5">
        <w:rPr>
          <w:rFonts w:ascii="Times New Roman" w:hAnsi="Times New Roman" w:cs="Times New Roman"/>
          <w:sz w:val="24"/>
          <w:szCs w:val="24"/>
        </w:rPr>
        <w:t>pulch</w:t>
      </w:r>
      <w:proofErr w:type="spellEnd"/>
      <w:r w:rsidR="007154E5">
        <w:rPr>
          <w:rFonts w:ascii="Times New Roman" w:hAnsi="Times New Roman" w:cs="Times New Roman"/>
          <w:sz w:val="24"/>
          <w:szCs w:val="24"/>
        </w:rPr>
        <w:t>-</w:t>
      </w:r>
    </w:p>
    <w:p w14:paraId="3784384D" w14:textId="5C9E638B" w:rsidR="007154E5" w:rsidRDefault="007154E5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289rb/</w:t>
      </w:r>
    </w:p>
    <w:p w14:paraId="43F94E8F" w14:textId="77777777" w:rsidR="00702D2D" w:rsidRDefault="007154E5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6A7">
        <w:rPr>
          <w:rFonts w:ascii="Times New Roman" w:hAnsi="Times New Roman" w:cs="Times New Roman"/>
          <w:sz w:val="24"/>
          <w:szCs w:val="24"/>
        </w:rPr>
        <w:t>sine</w:t>
      </w:r>
      <w:r w:rsidR="006726A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contumelia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23[:12]: </w:t>
      </w:r>
      <w:r w:rsidRPr="007154E5">
        <w:rPr>
          <w:rFonts w:ascii="Times New Roman" w:hAnsi="Times New Roman" w:cs="Times New Roman"/>
          <w:i/>
          <w:iCs/>
          <w:sz w:val="24"/>
          <w:szCs w:val="24"/>
        </w:rPr>
        <w:t xml:space="preserve">Vir multum </w:t>
      </w:r>
      <w:proofErr w:type="spellStart"/>
      <w:r w:rsidRPr="007154E5">
        <w:rPr>
          <w:rFonts w:ascii="Times New Roman" w:hAnsi="Times New Roman" w:cs="Times New Roman"/>
          <w:i/>
          <w:iCs/>
          <w:sz w:val="24"/>
          <w:szCs w:val="24"/>
        </w:rPr>
        <w:t>iurans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replebitur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E5">
        <w:rPr>
          <w:rFonts w:ascii="Times New Roman" w:hAnsi="Times New Roman" w:cs="Times New Roman"/>
          <w:i/>
          <w:iCs/>
          <w:sz w:val="24"/>
          <w:szCs w:val="24"/>
        </w:rPr>
        <w:t>iniquitate</w:t>
      </w:r>
      <w:proofErr w:type="spellEnd"/>
      <w:r w:rsidRPr="007154E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4EF9" w14:textId="77777777" w:rsidR="00702D2D" w:rsidRDefault="007154E5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veritas.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</w:t>
      </w:r>
      <w:r w:rsidR="00C86B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86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puericia</w:t>
      </w:r>
      <w:proofErr w:type="spellEnd"/>
      <w:r w:rsidR="00C86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stulto</w:t>
      </w:r>
      <w:proofErr w:type="spellEnd"/>
      <w:r w:rsidR="00C86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ab </w:t>
      </w:r>
      <w:proofErr w:type="spellStart"/>
      <w:r>
        <w:rPr>
          <w:rFonts w:ascii="Times New Roman" w:hAnsi="Times New Roman" w:cs="Times New Roman"/>
          <w:sz w:val="24"/>
          <w:szCs w:val="24"/>
        </w:rPr>
        <w:t>ebrio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extorquetur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veritas</w:t>
      </w:r>
      <w:r w:rsidR="00C07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3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</w:t>
      </w:r>
      <w:r w:rsidR="00C073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FA4">
        <w:rPr>
          <w:rFonts w:ascii="Times New Roman" w:hAnsi="Times New Roman" w:cs="Times New Roman"/>
          <w:sz w:val="24"/>
          <w:szCs w:val="24"/>
        </w:rPr>
        <w:t>Joan [14:6]: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FA4">
        <w:rPr>
          <w:rFonts w:ascii="Times New Roman" w:hAnsi="Times New Roman" w:cs="Times New Roman"/>
          <w:i/>
          <w:iCs/>
          <w:sz w:val="24"/>
          <w:szCs w:val="24"/>
        </w:rPr>
        <w:t>Ego sum via</w:t>
      </w:r>
      <w:r w:rsidR="00EB3F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3FA4">
        <w:rPr>
          <w:rFonts w:ascii="Times New Roman" w:hAnsi="Times New Roman" w:cs="Times New Roman"/>
          <w:i/>
          <w:iCs/>
          <w:sz w:val="24"/>
          <w:szCs w:val="24"/>
        </w:rPr>
        <w:t xml:space="preserve"> veritas</w:t>
      </w:r>
      <w:r w:rsidR="00EB3FA4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70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3FA4">
        <w:rPr>
          <w:rFonts w:ascii="Times New Roman" w:hAnsi="Times New Roman" w:cs="Times New Roman"/>
          <w:i/>
          <w:iCs/>
          <w:sz w:val="24"/>
          <w:szCs w:val="24"/>
        </w:rPr>
        <w:t>vita.</w:t>
      </w:r>
      <w:r w:rsidR="00EB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C680D" w14:textId="12B5B8DB" w:rsidR="00EB3FA4" w:rsidRDefault="00EB3FA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obliuio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repercutit</w:t>
      </w:r>
      <w:proofErr w:type="spellEnd"/>
      <w:r w:rsidR="008F6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admo</w:t>
      </w:r>
      <w:r w:rsidR="008F63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emur</w:t>
      </w:r>
      <w:proofErr w:type="spellEnd"/>
      <w:r>
        <w:rPr>
          <w:rFonts w:ascii="Times New Roman" w:hAnsi="Times New Roman" w:cs="Times New Roman"/>
          <w:sz w:val="24"/>
          <w:szCs w:val="24"/>
        </w:rPr>
        <w:t>, Rom.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12[:19]: </w:t>
      </w:r>
      <w:r w:rsidRPr="00EB3FA4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EB3FA4">
        <w:rPr>
          <w:rFonts w:ascii="Times New Roman" w:hAnsi="Times New Roman" w:cs="Times New Roman"/>
          <w:i/>
          <w:iCs/>
          <w:sz w:val="24"/>
          <w:szCs w:val="24"/>
        </w:rPr>
        <w:t>vosmetipsos</w:t>
      </w:r>
      <w:proofErr w:type="spellEnd"/>
      <w:r w:rsidRPr="00EB3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3FA4">
        <w:rPr>
          <w:rFonts w:ascii="Times New Roman" w:hAnsi="Times New Roman" w:cs="Times New Roman"/>
          <w:i/>
          <w:iCs/>
          <w:sz w:val="24"/>
          <w:szCs w:val="24"/>
        </w:rPr>
        <w:t>defendentes</w:t>
      </w:r>
      <w:proofErr w:type="spellEnd"/>
      <w:r w:rsidRPr="00EB3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3FA4">
        <w:rPr>
          <w:rFonts w:ascii="Times New Roman" w:hAnsi="Times New Roman" w:cs="Times New Roman"/>
          <w:i/>
          <w:iCs/>
          <w:sz w:val="24"/>
          <w:szCs w:val="24"/>
        </w:rPr>
        <w:t>karissimi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iracundos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vindica</w:t>
      </w:r>
      <w:r w:rsidR="008F636D">
        <w:rPr>
          <w:rFonts w:ascii="Times New Roman" w:hAnsi="Times New Roman" w:cs="Times New Roman"/>
          <w:sz w:val="24"/>
          <w:szCs w:val="24"/>
        </w:rPr>
        <w:t>tionem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B884FC" w14:textId="77777777" w:rsidR="00702D2D" w:rsidRDefault="00EB3FA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erubescunt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nuditatem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0BC6">
        <w:rPr>
          <w:rFonts w:ascii="Times New Roman" w:hAnsi="Times New Roman" w:cs="Times New Roman"/>
          <w:sz w:val="24"/>
          <w:szCs w:val="24"/>
        </w:rPr>
        <w:t>Isai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20[:3]: </w:t>
      </w:r>
      <w:proofErr w:type="spellStart"/>
      <w:r w:rsidRPr="00EB3FA4">
        <w:rPr>
          <w:rFonts w:ascii="Times New Roman" w:hAnsi="Times New Roman" w:cs="Times New Roman"/>
          <w:i/>
          <w:iCs/>
          <w:sz w:val="24"/>
          <w:szCs w:val="24"/>
        </w:rPr>
        <w:t>Ambulauit</w:t>
      </w:r>
      <w:proofErr w:type="spellEnd"/>
      <w:r w:rsidRPr="00EB3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3FA4">
        <w:rPr>
          <w:rFonts w:ascii="Times New Roman" w:hAnsi="Times New Roman" w:cs="Times New Roman"/>
          <w:i/>
          <w:iCs/>
          <w:sz w:val="24"/>
          <w:szCs w:val="24"/>
        </w:rPr>
        <w:t>seruus</w:t>
      </w:r>
      <w:proofErr w:type="spellEnd"/>
      <w:r w:rsidRPr="00EB3FA4">
        <w:rPr>
          <w:rFonts w:ascii="Times New Roman" w:hAnsi="Times New Roman" w:cs="Times New Roman"/>
          <w:i/>
          <w:iCs/>
          <w:sz w:val="24"/>
          <w:szCs w:val="24"/>
        </w:rPr>
        <w:t xml:space="preserve"> meus </w:t>
      </w:r>
      <w:proofErr w:type="spellStart"/>
      <w:r w:rsidRPr="00EB3FA4">
        <w:rPr>
          <w:rFonts w:ascii="Times New Roman" w:hAnsi="Times New Roman" w:cs="Times New Roman"/>
          <w:i/>
          <w:iCs/>
          <w:sz w:val="24"/>
          <w:szCs w:val="24"/>
        </w:rPr>
        <w:t>nudus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0BC6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="00C50BC6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="00C50BC6">
        <w:rPr>
          <w:rFonts w:ascii="Times New Roman" w:hAnsi="Times New Roman" w:cs="Times New Roman"/>
          <w:sz w:val="24"/>
          <w:szCs w:val="24"/>
        </w:rPr>
        <w:t xml:space="preserve"> apostoli, Joan. 21[:5]: </w:t>
      </w:r>
      <w:proofErr w:type="spellStart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>Pueri</w:t>
      </w:r>
      <w:proofErr w:type="spellEnd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>numquid</w:t>
      </w:r>
      <w:proofErr w:type="spellEnd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>pulmentarium</w:t>
      </w:r>
      <w:proofErr w:type="spellEnd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0BC6" w:rsidRPr="00C50BC6">
        <w:rPr>
          <w:rFonts w:ascii="Times New Roman" w:hAnsi="Times New Roman" w:cs="Times New Roman"/>
          <w:i/>
          <w:iCs/>
          <w:sz w:val="24"/>
          <w:szCs w:val="24"/>
        </w:rPr>
        <w:t>habetis</w:t>
      </w:r>
      <w:proofErr w:type="spellEnd"/>
      <w:r w:rsidR="00C50BC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EC6C18E" w14:textId="13601BEF" w:rsidR="00C50BC6" w:rsidRDefault="00C50BC6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exhibicio</w:t>
      </w:r>
      <w:proofErr w:type="spellEnd"/>
      <w:r>
        <w:rPr>
          <w:rFonts w:ascii="Times New Roman" w:hAnsi="Times New Roman" w:cs="Times New Roman"/>
          <w:sz w:val="24"/>
          <w:szCs w:val="24"/>
        </w:rPr>
        <w:t>. Sic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Christus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omnibus et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nuperat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EC3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Tob. 4[:9]: </w:t>
      </w:r>
      <w:r w:rsidRPr="00C50BC6">
        <w:rPr>
          <w:rFonts w:ascii="Times New Roman" w:hAnsi="Times New Roman" w:cs="Times New Roman"/>
          <w:i/>
          <w:iCs/>
          <w:sz w:val="24"/>
          <w:szCs w:val="24"/>
        </w:rPr>
        <w:t xml:space="preserve">Si multum </w:t>
      </w:r>
      <w:proofErr w:type="spellStart"/>
      <w:r w:rsidRPr="00C50BC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C50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0BC6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multum </w:t>
      </w:r>
      <w:proofErr w:type="spellStart"/>
      <w:r w:rsidRPr="00C50BC6">
        <w:rPr>
          <w:rFonts w:ascii="Times New Roman" w:hAnsi="Times New Roman" w:cs="Times New Roman"/>
          <w:i/>
          <w:iCs/>
          <w:sz w:val="24"/>
          <w:szCs w:val="24"/>
        </w:rPr>
        <w:t>tribue</w:t>
      </w:r>
      <w:proofErr w:type="spellEnd"/>
      <w:r>
        <w:rPr>
          <w:rFonts w:ascii="Times New Roman" w:hAnsi="Times New Roman" w:cs="Times New Roman"/>
          <w:sz w:val="24"/>
          <w:szCs w:val="24"/>
        </w:rPr>
        <w:t>. Sed</w:t>
      </w:r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</w:t>
      </w:r>
      <w:proofErr w:type="spellEnd"/>
      <w:r w:rsidR="002A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F4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="002A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F4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="002A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F4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2A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F4">
        <w:rPr>
          <w:rFonts w:ascii="Times New Roman" w:hAnsi="Times New Roman" w:cs="Times New Roman"/>
          <w:sz w:val="24"/>
          <w:szCs w:val="24"/>
        </w:rPr>
        <w:t>libenter</w:t>
      </w:r>
      <w:proofErr w:type="spellEnd"/>
    </w:p>
    <w:p w14:paraId="2848A0B9" w14:textId="77777777" w:rsidR="00702D2D" w:rsidRDefault="002A62F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non Christi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pauperibu</w:t>
      </w:r>
      <w:r w:rsidR="00EC385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50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canes impastos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</w:t>
      </w:r>
      <w:proofErr w:type="spellEnd"/>
      <w:r w:rsidR="00F50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0D8BA" w14:textId="77777777" w:rsidR="00702D2D" w:rsidRDefault="002A62F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Sexto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puero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Ideo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70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B340C" w14:textId="30AAC9BF" w:rsidR="002A62F4" w:rsidRDefault="002A62F4" w:rsidP="0098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 est.</w:t>
      </w:r>
    </w:p>
    <w:sectPr w:rsidR="002A62F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930E" w14:textId="77777777" w:rsidR="00CD7462" w:rsidRDefault="00CD7462" w:rsidP="00CD7462">
      <w:pPr>
        <w:spacing w:after="0" w:line="240" w:lineRule="auto"/>
      </w:pPr>
      <w:r>
        <w:separator/>
      </w:r>
    </w:p>
  </w:endnote>
  <w:endnote w:type="continuationSeparator" w:id="0">
    <w:p w14:paraId="3E43689B" w14:textId="77777777" w:rsidR="00CD7462" w:rsidRDefault="00CD7462" w:rsidP="00CD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4B45" w14:textId="77777777" w:rsidR="00CD7462" w:rsidRDefault="00CD7462" w:rsidP="00CD7462">
      <w:pPr>
        <w:spacing w:after="0" w:line="240" w:lineRule="auto"/>
      </w:pPr>
      <w:r>
        <w:separator/>
      </w:r>
    </w:p>
  </w:footnote>
  <w:footnote w:type="continuationSeparator" w:id="0">
    <w:p w14:paraId="22FEAAC4" w14:textId="77777777" w:rsidR="00CD7462" w:rsidRDefault="00CD7462" w:rsidP="00CD7462">
      <w:pPr>
        <w:spacing w:after="0" w:line="240" w:lineRule="auto"/>
      </w:pPr>
      <w:r>
        <w:continuationSeparator/>
      </w:r>
    </w:p>
  </w:footnote>
  <w:footnote w:id="1">
    <w:p w14:paraId="79DEB710" w14:textId="0D906FFE" w:rsidR="00CD7462" w:rsidRPr="00C86BA5" w:rsidRDefault="00CD746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6BA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BA5">
        <w:rPr>
          <w:rFonts w:ascii="Times New Roman" w:hAnsi="Times New Roman" w:cs="Times New Roman"/>
          <w:sz w:val="24"/>
          <w:szCs w:val="24"/>
        </w:rPr>
        <w:t>Puer ]</w:t>
      </w:r>
      <w:proofErr w:type="gramEnd"/>
      <w:r w:rsidRPr="00C86BA5">
        <w:rPr>
          <w:rFonts w:ascii="Times New Roman" w:hAnsi="Times New Roman" w:cs="Times New Roman"/>
          <w:sz w:val="24"/>
          <w:szCs w:val="24"/>
        </w:rPr>
        <w:t xml:space="preserve"> Lambeth begins this chapter: Iesus </w:t>
      </w:r>
      <w:proofErr w:type="spellStart"/>
      <w:r w:rsidRPr="00C86BA5">
        <w:rPr>
          <w:rFonts w:ascii="Times New Roman" w:hAnsi="Times New Roman" w:cs="Times New Roman"/>
          <w:sz w:val="24"/>
          <w:szCs w:val="24"/>
        </w:rPr>
        <w:t>conuenienter</w:t>
      </w:r>
      <w:proofErr w:type="spellEnd"/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A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86BA5">
        <w:rPr>
          <w:rFonts w:ascii="Times New Roman" w:hAnsi="Times New Roman" w:cs="Times New Roman"/>
          <w:sz w:val="24"/>
          <w:szCs w:val="24"/>
        </w:rPr>
        <w:t>… with the “I” capitalized.</w:t>
      </w:r>
    </w:p>
    <w:p w14:paraId="325AE55F" w14:textId="77777777" w:rsidR="00206518" w:rsidRPr="00C86BA5" w:rsidRDefault="0020651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7BD36BB" w14:textId="045673B5" w:rsidR="00206518" w:rsidRPr="00C86BA5" w:rsidRDefault="0020651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6BA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BA5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C86BA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r w:rsidRPr="00C86BA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86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6BA5">
        <w:rPr>
          <w:rFonts w:ascii="Times New Roman" w:hAnsi="Times New Roman" w:cs="Times New Roman"/>
          <w:strike/>
          <w:sz w:val="24"/>
          <w:szCs w:val="24"/>
        </w:rPr>
        <w:t>impucia</w:t>
      </w:r>
      <w:proofErr w:type="spellEnd"/>
      <w:r w:rsidRPr="00C86BA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08BF6123" w14:textId="4C570C48" w:rsidR="00E036E6" w:rsidRDefault="00E036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6BA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BA5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r w:rsidRPr="00C86BA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86BA5">
        <w:rPr>
          <w:rFonts w:ascii="Times New Roman" w:hAnsi="Times New Roman" w:cs="Times New Roman"/>
          <w:sz w:val="24"/>
          <w:szCs w:val="24"/>
        </w:rPr>
        <w:t xml:space="preserve">. </w:t>
      </w:r>
      <w:r w:rsidRPr="00C86BA5">
        <w:rPr>
          <w:rFonts w:ascii="Times New Roman" w:hAnsi="Times New Roman" w:cs="Times New Roman"/>
          <w:strike/>
          <w:sz w:val="24"/>
          <w:szCs w:val="24"/>
        </w:rPr>
        <w:t>corde</w:t>
      </w:r>
      <w:r w:rsidRPr="00C86BA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C7C8EC6" w14:textId="77777777" w:rsidR="00702D2D" w:rsidRPr="00C86BA5" w:rsidRDefault="00702D2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CC45F40" w14:textId="14C91D5B" w:rsidR="006726A7" w:rsidRPr="00C86BA5" w:rsidRDefault="006726A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6BA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6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BA5">
        <w:rPr>
          <w:rFonts w:ascii="Times New Roman" w:hAnsi="Times New Roman" w:cs="Times New Roman"/>
          <w:sz w:val="24"/>
          <w:szCs w:val="24"/>
        </w:rPr>
        <w:t>sine ]</w:t>
      </w:r>
      <w:proofErr w:type="gramEnd"/>
      <w:r w:rsidRPr="00C86BA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C86BA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86BA5">
        <w:rPr>
          <w:rFonts w:ascii="Times New Roman" w:hAnsi="Times New Roman" w:cs="Times New Roman"/>
          <w:sz w:val="24"/>
          <w:szCs w:val="24"/>
        </w:rPr>
        <w:t xml:space="preserve"> cum F 80.</w:t>
      </w:r>
    </w:p>
    <w:p w14:paraId="71F0D46D" w14:textId="77777777" w:rsidR="00C86BA5" w:rsidRPr="00C86BA5" w:rsidRDefault="00C86BA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1F"/>
    <w:rsid w:val="001645FC"/>
    <w:rsid w:val="0019181B"/>
    <w:rsid w:val="00206518"/>
    <w:rsid w:val="00247EBF"/>
    <w:rsid w:val="002A62F4"/>
    <w:rsid w:val="003A02A6"/>
    <w:rsid w:val="00433B90"/>
    <w:rsid w:val="004735D0"/>
    <w:rsid w:val="004F3584"/>
    <w:rsid w:val="0060075B"/>
    <w:rsid w:val="006726A7"/>
    <w:rsid w:val="00702D2D"/>
    <w:rsid w:val="007154E5"/>
    <w:rsid w:val="00721CAA"/>
    <w:rsid w:val="00753C1F"/>
    <w:rsid w:val="00767D22"/>
    <w:rsid w:val="007E4EF4"/>
    <w:rsid w:val="008A2229"/>
    <w:rsid w:val="008E3C78"/>
    <w:rsid w:val="008F636D"/>
    <w:rsid w:val="00946C43"/>
    <w:rsid w:val="009831D0"/>
    <w:rsid w:val="009E3723"/>
    <w:rsid w:val="00A36B6E"/>
    <w:rsid w:val="00AB09D6"/>
    <w:rsid w:val="00B365CF"/>
    <w:rsid w:val="00C07314"/>
    <w:rsid w:val="00C50BC6"/>
    <w:rsid w:val="00C86BA5"/>
    <w:rsid w:val="00C93748"/>
    <w:rsid w:val="00CD7462"/>
    <w:rsid w:val="00E036E6"/>
    <w:rsid w:val="00E17506"/>
    <w:rsid w:val="00E36479"/>
    <w:rsid w:val="00EB3FA4"/>
    <w:rsid w:val="00EC3859"/>
    <w:rsid w:val="00EE2BED"/>
    <w:rsid w:val="00F50D86"/>
    <w:rsid w:val="00F80BD0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A3CB"/>
  <w15:chartTrackingRefBased/>
  <w15:docId w15:val="{396C85BE-FF54-4C99-9E66-6DBE5D9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C1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4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4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46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6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0A48-3542-4509-A659-0FF533F0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2024-05-27T16:34:00Z</dcterms:created>
  <dcterms:modified xsi:type="dcterms:W3CDTF">2024-05-27T16:49:00Z</dcterms:modified>
</cp:coreProperties>
</file>