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4847" w14:textId="7B76CB0C" w:rsidR="00433B90" w:rsidRPr="00824EDB" w:rsidRDefault="00DF16A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922F9C1" w14:textId="407FFEA7" w:rsidR="00DF16AF" w:rsidRPr="00824EDB" w:rsidRDefault="00DF16A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 xml:space="preserve">201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Prelacio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dignum</w:t>
      </w:r>
      <w:proofErr w:type="spellEnd"/>
    </w:p>
    <w:p w14:paraId="3AF84254" w14:textId="77777777" w:rsidR="003B128C" w:rsidRDefault="00DF16A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Prelacio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>.</w:t>
      </w:r>
      <w:r w:rsidRPr="00824ED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24EDB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prelacione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vocacio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nemo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a</w:t>
      </w:r>
      <w:r w:rsidR="002A4998" w:rsidRPr="00824EDB">
        <w:rPr>
          <w:rFonts w:ascii="Times New Roman" w:hAnsi="Times New Roman" w:cs="Times New Roman"/>
          <w:sz w:val="24"/>
          <w:szCs w:val="24"/>
        </w:rPr>
        <w:t>ssum</w:t>
      </w:r>
      <w:r w:rsidRPr="00824ED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[Heb. 5:4]: </w:t>
      </w:r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Sibi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honorem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, sed qui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vocatur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a Deo</w:t>
      </w:r>
      <w:r w:rsidRPr="00824EDB">
        <w:rPr>
          <w:rFonts w:ascii="Times New Roman" w:hAnsi="Times New Roman" w:cs="Times New Roman"/>
          <w:sz w:val="24"/>
          <w:szCs w:val="24"/>
        </w:rPr>
        <w:t>, etc.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 Secun</w:t>
      </w:r>
      <w:r w:rsidR="00A401A4">
        <w:rPr>
          <w:rFonts w:ascii="Times New Roman" w:hAnsi="Times New Roman" w:cs="Times New Roman"/>
          <w:sz w:val="24"/>
          <w:szCs w:val="24"/>
        </w:rPr>
        <w:t>d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gratia</w:t>
      </w:r>
      <w:r w:rsidR="00A401A4">
        <w:rPr>
          <w:rFonts w:ascii="Times New Roman" w:hAnsi="Times New Roman" w:cs="Times New Roman"/>
          <w:sz w:val="24"/>
          <w:szCs w:val="24"/>
        </w:rPr>
        <w:t>ru</w:t>
      </w:r>
      <w:r w:rsidR="002A4998" w:rsidRPr="00824ED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excellencia, [1] Tim. 3[:2]: </w:t>
      </w:r>
      <w:proofErr w:type="spellStart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>episcopum</w:t>
      </w:r>
      <w:proofErr w:type="spellEnd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>irreprehensibilem</w:t>
      </w:r>
      <w:proofErr w:type="spellEnd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esse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comendabilis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ibidem [1 Tim. 3:7]: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2A4998"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autem illum testimonium habere bonum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propter Deum, secundum propter se,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>. Hec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hic. Nam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specialiter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a Domino</w:t>
      </w:r>
      <w:r w:rsidR="00A401A4">
        <w:rPr>
          <w:rFonts w:ascii="Times New Roman" w:hAnsi="Times New Roman" w:cs="Times New Roman"/>
          <w:sz w:val="24"/>
          <w:szCs w:val="24"/>
        </w:rPr>
        <w:t>,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401A4">
        <w:rPr>
          <w:rFonts w:ascii="Times New Roman" w:hAnsi="Times New Roman" w:cs="Times New Roman"/>
          <w:sz w:val="24"/>
          <w:szCs w:val="24"/>
        </w:rPr>
        <w:t>,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98" w:rsidRPr="00824ED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2A4998" w:rsidRPr="00824EDB">
        <w:rPr>
          <w:rFonts w:ascii="Times New Roman" w:hAnsi="Times New Roman" w:cs="Times New Roman"/>
          <w:sz w:val="24"/>
          <w:szCs w:val="24"/>
        </w:rPr>
        <w:t xml:space="preserve"> elegit Dom</w:t>
      </w:r>
      <w:r w:rsidR="00BC2721" w:rsidRPr="00824EDB">
        <w:rPr>
          <w:rFonts w:ascii="Times New Roman" w:hAnsi="Times New Roman" w:cs="Times New Roman"/>
          <w:sz w:val="24"/>
          <w:szCs w:val="24"/>
        </w:rPr>
        <w:t>i</w:t>
      </w:r>
      <w:r w:rsidR="002A4998" w:rsidRPr="00824EDB">
        <w:rPr>
          <w:rFonts w:ascii="Times New Roman" w:hAnsi="Times New Roman" w:cs="Times New Roman"/>
          <w:sz w:val="24"/>
          <w:szCs w:val="24"/>
        </w:rPr>
        <w:t>nus</w:t>
      </w:r>
      <w:r w:rsidR="00A401A4">
        <w:rPr>
          <w:rFonts w:ascii="Times New Roman" w:hAnsi="Times New Roman" w:cs="Times New Roman"/>
          <w:sz w:val="24"/>
          <w:szCs w:val="24"/>
        </w:rPr>
        <w:t>,</w:t>
      </w:r>
      <w:r w:rsidR="002A4998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excellenter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gratiosus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>.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Mirabiliter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famosus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videndum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>.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r w:rsidR="00BC2721" w:rsidRPr="00824EDB">
        <w:rPr>
          <w:rFonts w:ascii="Times New Roman" w:hAnsi="Times New Roman" w:cs="Times New Roman"/>
          <w:sz w:val="24"/>
          <w:szCs w:val="24"/>
        </w:rPr>
        <w:t xml:space="preserve">Ecce ergo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eleccio</w:t>
      </w:r>
      <w:r w:rsidR="00E1136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C2721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21" w:rsidRPr="00824EDB">
        <w:rPr>
          <w:rFonts w:ascii="Times New Roman" w:hAnsi="Times New Roman" w:cs="Times New Roman"/>
          <w:sz w:val="24"/>
          <w:szCs w:val="24"/>
        </w:rPr>
        <w:t>admirabilis</w:t>
      </w:r>
      <w:proofErr w:type="spellEnd"/>
      <w:r w:rsidR="00E11362">
        <w:rPr>
          <w:rFonts w:ascii="Times New Roman" w:hAnsi="Times New Roman" w:cs="Times New Roman"/>
          <w:sz w:val="24"/>
          <w:szCs w:val="24"/>
        </w:rPr>
        <w:t>,</w:t>
      </w:r>
      <w:r w:rsidR="00BC2721" w:rsidRPr="00824EDB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7F3D72" w:rsidRPr="00824EDB">
        <w:rPr>
          <w:rFonts w:ascii="Times New Roman" w:hAnsi="Times New Roman" w:cs="Times New Roman"/>
          <w:sz w:val="24"/>
          <w:szCs w:val="24"/>
        </w:rPr>
        <w:t>mutabilis</w:t>
      </w:r>
      <w:proofErr w:type="spellEnd"/>
      <w:r w:rsidR="00E11362">
        <w:rPr>
          <w:rFonts w:ascii="Times New Roman" w:hAnsi="Times New Roman" w:cs="Times New Roman"/>
          <w:sz w:val="24"/>
          <w:szCs w:val="24"/>
        </w:rPr>
        <w:t>,</w:t>
      </w:r>
      <w:r w:rsidR="007F3D72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72" w:rsidRPr="00824EDB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="007F3D72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72" w:rsidRPr="00824EDB">
        <w:rPr>
          <w:rFonts w:ascii="Times New Roman" w:hAnsi="Times New Roman" w:cs="Times New Roman"/>
          <w:sz w:val="24"/>
          <w:szCs w:val="24"/>
        </w:rPr>
        <w:t>commendabilis</w:t>
      </w:r>
      <w:proofErr w:type="spellEnd"/>
      <w:r w:rsidR="007F3D72" w:rsidRPr="00824E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60D16" w14:textId="677700CB" w:rsidR="007F3D72" w:rsidRPr="00824EDB" w:rsidRDefault="007F3D72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ostensio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exempli</w:t>
      </w:r>
      <w:r w:rsidR="00E11362">
        <w:rPr>
          <w:rFonts w:ascii="Times New Roman" w:hAnsi="Times New Roman" w:cs="Times New Roman"/>
          <w:sz w:val="24"/>
          <w:szCs w:val="24"/>
        </w:rPr>
        <w:t>,</w:t>
      </w:r>
      <w:r w:rsidRPr="00824EDB">
        <w:rPr>
          <w:rFonts w:ascii="Times New Roman" w:hAnsi="Times New Roman" w:cs="Times New Roman"/>
          <w:sz w:val="24"/>
          <w:szCs w:val="24"/>
        </w:rPr>
        <w:t xml:space="preserve"> sicut aquila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volitat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prouocandum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. Et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gruibus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pocior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. 54[:11]: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Sternam</w:t>
      </w:r>
      <w:proofErr w:type="spellEnd"/>
      <w:r w:rsidR="003B12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per ordinem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lapides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tuos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. Rectus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ordo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per bonum exemplum</w:t>
      </w:r>
      <w:r w:rsidR="007D6A11" w:rsidRPr="00824EDB">
        <w:rPr>
          <w:rFonts w:ascii="Times New Roman" w:hAnsi="Times New Roman" w:cs="Times New Roman"/>
          <w:sz w:val="24"/>
          <w:szCs w:val="24"/>
        </w:rPr>
        <w:t xml:space="preserve"> et filii</w:t>
      </w:r>
    </w:p>
    <w:p w14:paraId="1ED6932A" w14:textId="6FEF09CE" w:rsidR="007D6A11" w:rsidRPr="00824EDB" w:rsidRDefault="007D6A11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>/fol. 286va/</w:t>
      </w:r>
    </w:p>
    <w:p w14:paraId="3F138126" w14:textId="77777777" w:rsidR="003B128C" w:rsidRDefault="007D6A11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4EDB">
        <w:rPr>
          <w:rFonts w:ascii="Times New Roman" w:hAnsi="Times New Roman" w:cs="Times New Roman"/>
          <w:sz w:val="24"/>
          <w:szCs w:val="24"/>
        </w:rPr>
        <w:t>sequantur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po</w:t>
      </w:r>
      <w:r w:rsidR="00775A6B">
        <w:rPr>
          <w:rFonts w:ascii="Times New Roman" w:hAnsi="Times New Roman" w:cs="Times New Roman"/>
          <w:sz w:val="24"/>
          <w:szCs w:val="24"/>
        </w:rPr>
        <w:t>ssunt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competere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Judicum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7[:17]: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videritis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Pr="00824EDB">
        <w:rPr>
          <w:rFonts w:ascii="Times New Roman" w:hAnsi="Times New Roman" w:cs="Times New Roman"/>
          <w:i/>
          <w:iCs/>
          <w:sz w:val="24"/>
          <w:szCs w:val="24"/>
        </w:rPr>
        <w:t xml:space="preserve">, hoc </w:t>
      </w:r>
      <w:proofErr w:type="spellStart"/>
      <w:r w:rsidRPr="00824EDB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sicut sol qui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conuertatur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deformantis</w:t>
      </w:r>
      <w:proofErr w:type="spellEnd"/>
      <w:r w:rsidR="00775A6B">
        <w:rPr>
          <w:rFonts w:ascii="Times New Roman" w:hAnsi="Times New Roman" w:cs="Times New Roman"/>
          <w:sz w:val="24"/>
          <w:szCs w:val="24"/>
        </w:rPr>
        <w:t>,</w:t>
      </w:r>
      <w:r w:rsidR="00824EDB" w:rsidRPr="00824EDB">
        <w:rPr>
          <w:rFonts w:ascii="Times New Roman" w:hAnsi="Times New Roman" w:cs="Times New Roman"/>
          <w:sz w:val="24"/>
          <w:szCs w:val="24"/>
        </w:rPr>
        <w:t xml:space="preserve"> luna, id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conuersacio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conuertetur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vilificacionis</w:t>
      </w:r>
      <w:proofErr w:type="spellEnd"/>
      <w:r w:rsidR="00775A6B">
        <w:rPr>
          <w:rFonts w:ascii="Times New Roman" w:hAnsi="Times New Roman" w:cs="Times New Roman"/>
          <w:sz w:val="24"/>
          <w:szCs w:val="24"/>
        </w:rPr>
        <w:t>,</w:t>
      </w:r>
      <w:r w:rsidR="00824EDB" w:rsidRPr="00824ED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stelle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cadent de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B" w:rsidRPr="00824EDB">
        <w:rPr>
          <w:rFonts w:ascii="Times New Roman" w:hAnsi="Times New Roman" w:cs="Times New Roman"/>
          <w:sz w:val="24"/>
          <w:szCs w:val="24"/>
        </w:rPr>
        <w:t>perfeccionis</w:t>
      </w:r>
      <w:proofErr w:type="spellEnd"/>
      <w:r w:rsidR="00824EDB" w:rsidRPr="00824E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25CFF" w14:textId="77777777" w:rsidR="003B128C" w:rsidRDefault="00824EDB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correctio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, sicut pastor contra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</w:t>
      </w:r>
      <w:r w:rsidR="00682B07">
        <w:rPr>
          <w:rFonts w:ascii="Times New Roman" w:hAnsi="Times New Roman" w:cs="Times New Roman"/>
          <w:sz w:val="24"/>
          <w:szCs w:val="24"/>
        </w:rPr>
        <w:t>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[:</w:t>
      </w:r>
      <w:r w:rsidR="00682B07">
        <w:rPr>
          <w:rFonts w:ascii="Times New Roman" w:hAnsi="Times New Roman" w:cs="Times New Roman"/>
          <w:sz w:val="24"/>
          <w:szCs w:val="24"/>
        </w:rPr>
        <w:t>20]: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07">
        <w:rPr>
          <w:rFonts w:ascii="Times New Roman" w:hAnsi="Times New Roman" w:cs="Times New Roman"/>
          <w:i/>
          <w:iCs/>
          <w:sz w:val="24"/>
          <w:szCs w:val="24"/>
        </w:rPr>
        <w:t>Stelle</w:t>
      </w:r>
      <w:r w:rsidR="00682B0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lum</w:t>
      </w:r>
      <w:r w:rsidR="00682B07">
        <w:rPr>
          <w:rFonts w:ascii="Times New Roman" w:hAnsi="Times New Roman" w:cs="Times New Roman"/>
          <w:sz w:val="24"/>
          <w:szCs w:val="24"/>
        </w:rPr>
        <w:t>inem</w:t>
      </w:r>
      <w:proofErr w:type="spellEnd"/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07">
        <w:rPr>
          <w:rFonts w:ascii="Times New Roman" w:hAnsi="Times New Roman" w:cs="Times New Roman"/>
          <w:i/>
          <w:iCs/>
          <w:sz w:val="24"/>
          <w:szCs w:val="24"/>
        </w:rPr>
        <w:t>manentes</w:t>
      </w:r>
      <w:proofErr w:type="spellEnd"/>
      <w:r w:rsidR="00682B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82B0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constancie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</w:t>
      </w:r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>cursu</w:t>
      </w:r>
      <w:proofErr w:type="spellEnd"/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682B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2B07">
        <w:rPr>
          <w:rFonts w:ascii="Times New Roman" w:hAnsi="Times New Roman" w:cs="Times New Roman"/>
          <w:sz w:val="24"/>
          <w:szCs w:val="24"/>
        </w:rPr>
        <w:t xml:space="preserve"> humilis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obedientie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</w:t>
      </w:r>
      <w:r w:rsidR="00682B07"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>ordine</w:t>
      </w:r>
      <w:r w:rsidR="00682B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regularis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B07" w:rsidRPr="00682B07">
        <w:rPr>
          <w:rFonts w:ascii="Times New Roman" w:hAnsi="Times New Roman" w:cs="Times New Roman"/>
          <w:i/>
          <w:iCs/>
          <w:sz w:val="24"/>
          <w:szCs w:val="24"/>
        </w:rPr>
        <w:t>pugnauerunt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82B07">
        <w:rPr>
          <w:rFonts w:ascii="Times New Roman" w:hAnsi="Times New Roman" w:cs="Times New Roman"/>
          <w:i/>
          <w:iCs/>
          <w:sz w:val="24"/>
          <w:szCs w:val="24"/>
        </w:rPr>
        <w:t>Sisaram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exclusio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gaudii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 xml:space="preserve">, contra malum </w:t>
      </w:r>
      <w:proofErr w:type="spellStart"/>
      <w:r w:rsidR="00682B07">
        <w:rPr>
          <w:rFonts w:ascii="Times New Roman" w:hAnsi="Times New Roman" w:cs="Times New Roman"/>
          <w:sz w:val="24"/>
          <w:szCs w:val="24"/>
        </w:rPr>
        <w:t>subditum</w:t>
      </w:r>
      <w:proofErr w:type="spellEnd"/>
      <w:r w:rsidR="00682B07">
        <w:rPr>
          <w:rFonts w:ascii="Times New Roman" w:hAnsi="Times New Roman" w:cs="Times New Roman"/>
          <w:sz w:val="24"/>
          <w:szCs w:val="24"/>
        </w:rPr>
        <w:t>. Q</w:t>
      </w:r>
      <w:r w:rsidRPr="00824EDB">
        <w:rPr>
          <w:rFonts w:ascii="Times New Roman" w:hAnsi="Times New Roman" w:cs="Times New Roman"/>
          <w:sz w:val="24"/>
          <w:szCs w:val="24"/>
        </w:rPr>
        <w:t xml:space="preserve">ui non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gustat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de vino,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cum aqua. </w:t>
      </w:r>
    </w:p>
    <w:p w14:paraId="4BC96C92" w14:textId="7CD60C75" w:rsidR="0093057C" w:rsidRDefault="00824EDB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4EDB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moderacio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grauitas</w:t>
      </w:r>
      <w:proofErr w:type="spellEnd"/>
      <w:r w:rsidR="00AA7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95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ponderis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asinum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>,</w:t>
      </w:r>
      <w:r w:rsidR="00AA795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r w:rsidR="00162F3D">
        <w:rPr>
          <w:rFonts w:ascii="Times New Roman" w:hAnsi="Times New Roman" w:cs="Times New Roman"/>
          <w:sz w:val="24"/>
          <w:szCs w:val="24"/>
        </w:rPr>
        <w:t xml:space="preserve">sed caritas optima </w:t>
      </w:r>
      <w:proofErr w:type="spellStart"/>
      <w:r w:rsidR="00162F3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3D">
        <w:rPr>
          <w:rFonts w:ascii="Times New Roman" w:hAnsi="Times New Roman" w:cs="Times New Roman"/>
          <w:sz w:val="24"/>
          <w:szCs w:val="24"/>
        </w:rPr>
        <w:t>moderatrix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3D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 xml:space="preserve">, Can. 2[:4]: </w:t>
      </w:r>
      <w:proofErr w:type="spellStart"/>
      <w:r w:rsidR="00162F3D" w:rsidRPr="00162F3D">
        <w:rPr>
          <w:rFonts w:ascii="Times New Roman" w:hAnsi="Times New Roman" w:cs="Times New Roman"/>
          <w:i/>
          <w:iCs/>
          <w:sz w:val="24"/>
          <w:szCs w:val="24"/>
        </w:rPr>
        <w:t>Ordinauit</w:t>
      </w:r>
      <w:proofErr w:type="spellEnd"/>
      <w:r w:rsidR="00162F3D" w:rsidRPr="00162F3D">
        <w:rPr>
          <w:rFonts w:ascii="Times New Roman" w:hAnsi="Times New Roman" w:cs="Times New Roman"/>
          <w:i/>
          <w:iCs/>
          <w:sz w:val="24"/>
          <w:szCs w:val="24"/>
        </w:rPr>
        <w:t xml:space="preserve"> in me </w:t>
      </w:r>
      <w:proofErr w:type="spellStart"/>
      <w:r w:rsidR="00162F3D" w:rsidRPr="00162F3D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>,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3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 xml:space="preserve">, scilicet, non sim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excessiuus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precipiendo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remissus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ne</w:t>
      </w:r>
      <w:r w:rsidR="00162F3D">
        <w:rPr>
          <w:rFonts w:ascii="Times New Roman" w:hAnsi="Times New Roman" w:cs="Times New Roman"/>
          <w:sz w:val="24"/>
          <w:szCs w:val="24"/>
        </w:rPr>
        <w:t>g</w:t>
      </w:r>
      <w:r w:rsidRPr="00824EDB">
        <w:rPr>
          <w:rFonts w:ascii="Times New Roman" w:hAnsi="Times New Roman" w:cs="Times New Roman"/>
          <w:sz w:val="24"/>
          <w:szCs w:val="24"/>
        </w:rPr>
        <w:t>ligendo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62F3D" w:rsidRPr="0016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3D" w:rsidRPr="00824EDB">
        <w:rPr>
          <w:rFonts w:ascii="Times New Roman" w:hAnsi="Times New Roman" w:cs="Times New Roman"/>
          <w:sz w:val="24"/>
          <w:szCs w:val="24"/>
        </w:rPr>
        <w:t>mollius</w:t>
      </w:r>
      <w:proofErr w:type="spellEnd"/>
      <w:r w:rsidR="00162F3D"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3D" w:rsidRPr="00824EDB">
        <w:rPr>
          <w:rFonts w:ascii="Times New Roman" w:hAnsi="Times New Roman" w:cs="Times New Roman"/>
          <w:sz w:val="24"/>
          <w:szCs w:val="24"/>
        </w:rPr>
        <w:t>osse</w:t>
      </w:r>
      <w:proofErr w:type="spellEnd"/>
      <w:r w:rsidR="00162F3D">
        <w:rPr>
          <w:rFonts w:ascii="Times New Roman" w:hAnsi="Times New Roman" w:cs="Times New Roman"/>
          <w:sz w:val="24"/>
          <w:szCs w:val="24"/>
        </w:rPr>
        <w:t xml:space="preserve"> et</w:t>
      </w:r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durius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carne,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imparare</w:t>
      </w:r>
      <w:proofErr w:type="spellEnd"/>
      <w:r w:rsidR="0066486A">
        <w:rPr>
          <w:rFonts w:ascii="Times New Roman" w:hAnsi="Times New Roman" w:cs="Times New Roman"/>
          <w:sz w:val="24"/>
          <w:szCs w:val="24"/>
        </w:rPr>
        <w:t>,</w:t>
      </w:r>
      <w:r w:rsidRPr="00824ED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DB">
        <w:rPr>
          <w:rFonts w:ascii="Times New Roman" w:hAnsi="Times New Roman" w:cs="Times New Roman"/>
          <w:sz w:val="24"/>
          <w:szCs w:val="24"/>
        </w:rPr>
        <w:t>moderari</w:t>
      </w:r>
      <w:proofErr w:type="spellEnd"/>
      <w:r w:rsidR="003B128C">
        <w:rPr>
          <w:rFonts w:ascii="Times New Roman" w:hAnsi="Times New Roman" w:cs="Times New Roman"/>
          <w:sz w:val="24"/>
          <w:szCs w:val="24"/>
        </w:rPr>
        <w:t>,</w:t>
      </w:r>
      <w:r w:rsidRPr="00824EDB">
        <w:rPr>
          <w:rFonts w:ascii="Times New Roman" w:hAnsi="Times New Roman" w:cs="Times New Roman"/>
          <w:sz w:val="24"/>
          <w:szCs w:val="24"/>
        </w:rPr>
        <w:t xml:space="preserve"> </w:t>
      </w:r>
      <w:r w:rsidR="0093057C">
        <w:rPr>
          <w:rFonts w:ascii="Times New Roman" w:hAnsi="Times New Roman" w:cs="Times New Roman"/>
          <w:sz w:val="24"/>
          <w:szCs w:val="24"/>
        </w:rPr>
        <w:t xml:space="preserve">Job 38[:33]: </w:t>
      </w:r>
      <w:proofErr w:type="spellStart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>nosti</w:t>
      </w:r>
      <w:proofErr w:type="spellEnd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 xml:space="preserve"> ordinem </w:t>
      </w:r>
      <w:proofErr w:type="spellStart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 xml:space="preserve">, et pones </w:t>
      </w:r>
      <w:proofErr w:type="spellStart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>rationem</w:t>
      </w:r>
      <w:proofErr w:type="spellEnd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93057C" w:rsidRPr="0093057C">
        <w:rPr>
          <w:rFonts w:ascii="Times New Roman" w:hAnsi="Times New Roman" w:cs="Times New Roman"/>
          <w:i/>
          <w:iCs/>
          <w:sz w:val="24"/>
          <w:szCs w:val="24"/>
        </w:rPr>
        <w:t xml:space="preserve"> in terra?</w:t>
      </w:r>
      <w:r w:rsidR="0093057C">
        <w:rPr>
          <w:rFonts w:ascii="Times New Roman" w:hAnsi="Times New Roman" w:cs="Times New Roman"/>
          <w:sz w:val="24"/>
          <w:szCs w:val="24"/>
        </w:rPr>
        <w:t xml:space="preserve"> Quarto </w:t>
      </w:r>
      <w:proofErr w:type="spellStart"/>
      <w:r w:rsidR="0093057C">
        <w:rPr>
          <w:rFonts w:ascii="Times New Roman" w:hAnsi="Times New Roman" w:cs="Times New Roman"/>
          <w:sz w:val="24"/>
          <w:szCs w:val="24"/>
        </w:rPr>
        <w:t>visitacio</w:t>
      </w:r>
      <w:proofErr w:type="spellEnd"/>
      <w:r w:rsidR="00930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7C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93057C">
        <w:rPr>
          <w:rFonts w:ascii="Times New Roman" w:hAnsi="Times New Roman" w:cs="Times New Roman"/>
          <w:sz w:val="24"/>
          <w:szCs w:val="24"/>
        </w:rPr>
        <w:t>,</w:t>
      </w:r>
      <w:r w:rsidR="007118B3">
        <w:rPr>
          <w:rFonts w:ascii="Times New Roman" w:hAnsi="Times New Roman" w:cs="Times New Roman"/>
          <w:sz w:val="24"/>
          <w:szCs w:val="24"/>
        </w:rPr>
        <w:t xml:space="preserve"> [1]</w:t>
      </w:r>
      <w:r w:rsidR="0093057C">
        <w:rPr>
          <w:rFonts w:ascii="Times New Roman" w:hAnsi="Times New Roman" w:cs="Times New Roman"/>
          <w:sz w:val="24"/>
          <w:szCs w:val="24"/>
        </w:rPr>
        <w:t xml:space="preserve"> R</w:t>
      </w:r>
      <w:r w:rsidR="007118B3">
        <w:rPr>
          <w:rFonts w:ascii="Times New Roman" w:hAnsi="Times New Roman" w:cs="Times New Roman"/>
          <w:sz w:val="24"/>
          <w:szCs w:val="24"/>
        </w:rPr>
        <w:t>eg.</w:t>
      </w:r>
      <w:r w:rsidR="0093057C">
        <w:rPr>
          <w:rFonts w:ascii="Times New Roman" w:hAnsi="Times New Roman" w:cs="Times New Roman"/>
          <w:sz w:val="24"/>
          <w:szCs w:val="24"/>
        </w:rPr>
        <w:t xml:space="preserve"> 1</w:t>
      </w:r>
      <w:r w:rsidR="007118B3">
        <w:rPr>
          <w:rFonts w:ascii="Times New Roman" w:hAnsi="Times New Roman" w:cs="Times New Roman"/>
          <w:sz w:val="24"/>
          <w:szCs w:val="24"/>
        </w:rPr>
        <w:t>7</w:t>
      </w:r>
      <w:r w:rsidR="0093057C">
        <w:rPr>
          <w:rFonts w:ascii="Times New Roman" w:hAnsi="Times New Roman" w:cs="Times New Roman"/>
          <w:sz w:val="24"/>
          <w:szCs w:val="24"/>
        </w:rPr>
        <w:t>[:</w:t>
      </w:r>
      <w:r w:rsidR="007118B3">
        <w:rPr>
          <w:rFonts w:ascii="Times New Roman" w:hAnsi="Times New Roman" w:cs="Times New Roman"/>
          <w:sz w:val="24"/>
          <w:szCs w:val="24"/>
        </w:rPr>
        <w:t>18]:</w:t>
      </w:r>
      <w:r w:rsidR="003B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7C" w:rsidRPr="007118B3">
        <w:rPr>
          <w:rFonts w:ascii="Times New Roman" w:hAnsi="Times New Roman" w:cs="Times New Roman"/>
          <w:i/>
          <w:iCs/>
          <w:sz w:val="24"/>
          <w:szCs w:val="24"/>
        </w:rPr>
        <w:t>Fratres</w:t>
      </w:r>
      <w:proofErr w:type="spellEnd"/>
      <w:r w:rsidR="0093057C" w:rsidRPr="007118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18B3" w:rsidRPr="007118B3">
        <w:rPr>
          <w:rFonts w:ascii="Times New Roman" w:hAnsi="Times New Roman" w:cs="Times New Roman"/>
          <w:i/>
          <w:iCs/>
          <w:sz w:val="24"/>
          <w:szCs w:val="24"/>
        </w:rPr>
        <w:t>tuos</w:t>
      </w:r>
      <w:proofErr w:type="spellEnd"/>
      <w:r w:rsidR="007118B3" w:rsidRPr="007118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18B3" w:rsidRPr="007118B3">
        <w:rPr>
          <w:rFonts w:ascii="Times New Roman" w:hAnsi="Times New Roman" w:cs="Times New Roman"/>
          <w:i/>
          <w:iCs/>
          <w:sz w:val="24"/>
          <w:szCs w:val="24"/>
        </w:rPr>
        <w:t>visitabis</w:t>
      </w:r>
      <w:proofErr w:type="spellEnd"/>
      <w:r w:rsidR="007118B3" w:rsidRPr="007118B3">
        <w:rPr>
          <w:rFonts w:ascii="Times New Roman" w:hAnsi="Times New Roman" w:cs="Times New Roman"/>
          <w:i/>
          <w:iCs/>
          <w:sz w:val="24"/>
          <w:szCs w:val="24"/>
        </w:rPr>
        <w:t xml:space="preserve">, et cum quibus ordinati sunt, </w:t>
      </w:r>
      <w:proofErr w:type="spellStart"/>
      <w:r w:rsidR="007118B3" w:rsidRPr="007118B3">
        <w:rPr>
          <w:rFonts w:ascii="Times New Roman" w:hAnsi="Times New Roman" w:cs="Times New Roman"/>
          <w:i/>
          <w:iCs/>
          <w:sz w:val="24"/>
          <w:szCs w:val="24"/>
        </w:rPr>
        <w:t>disce</w:t>
      </w:r>
      <w:proofErr w:type="spellEnd"/>
      <w:r w:rsidR="007118B3">
        <w:rPr>
          <w:rFonts w:ascii="Times New Roman" w:hAnsi="Times New Roman" w:cs="Times New Roman"/>
          <w:sz w:val="24"/>
          <w:szCs w:val="24"/>
        </w:rPr>
        <w:t>.</w:t>
      </w:r>
    </w:p>
    <w:p w14:paraId="1B798400" w14:textId="77777777" w:rsidR="003B128C" w:rsidRDefault="00262828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Inter cetera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luce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rectitudinem</w:t>
      </w:r>
      <w:proofErr w:type="spellEnd"/>
      <w:r w:rsidR="00F26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sollicitudinem</w:t>
      </w:r>
      <w:proofErr w:type="spellEnd"/>
      <w:r w:rsidR="00F26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C72E2" w14:textId="77777777" w:rsidR="00C7783A" w:rsidRDefault="00262828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rectus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="00A06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="00A065F9">
        <w:rPr>
          <w:rFonts w:ascii="Times New Roman" w:hAnsi="Times New Roman" w:cs="Times New Roman"/>
          <w:sz w:val="24"/>
          <w:szCs w:val="24"/>
        </w:rPr>
        <w:t>,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recta quo ad Deum</w:t>
      </w:r>
      <w:r w:rsidR="00A06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5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modesta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11[:</w:t>
      </w:r>
      <w:r w:rsidR="000B737F">
        <w:rPr>
          <w:rFonts w:ascii="Times New Roman" w:hAnsi="Times New Roman" w:cs="Times New Roman"/>
          <w:sz w:val="24"/>
          <w:szCs w:val="24"/>
        </w:rPr>
        <w:t>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7F">
        <w:rPr>
          <w:rFonts w:ascii="Times New Roman" w:hAnsi="Times New Roman" w:cs="Times New Roman"/>
          <w:i/>
          <w:iCs/>
          <w:sz w:val="24"/>
          <w:szCs w:val="24"/>
        </w:rPr>
        <w:t>Egredietur</w:t>
      </w:r>
      <w:proofErr w:type="spellEnd"/>
      <w:r w:rsidRPr="000B737F">
        <w:rPr>
          <w:rFonts w:ascii="Times New Roman" w:hAnsi="Times New Roman" w:cs="Times New Roman"/>
          <w:i/>
          <w:iCs/>
          <w:sz w:val="24"/>
          <w:szCs w:val="24"/>
        </w:rPr>
        <w:t xml:space="preserve"> virga de</w:t>
      </w:r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737F">
        <w:rPr>
          <w:rFonts w:ascii="Times New Roman" w:hAnsi="Times New Roman" w:cs="Times New Roman"/>
          <w:i/>
          <w:iCs/>
          <w:sz w:val="24"/>
          <w:szCs w:val="24"/>
        </w:rPr>
        <w:t>radice</w:t>
      </w:r>
      <w:proofErr w:type="spellEnd"/>
      <w:r w:rsidRPr="000B737F">
        <w:rPr>
          <w:rFonts w:ascii="Times New Roman" w:hAnsi="Times New Roman" w:cs="Times New Roman"/>
          <w:i/>
          <w:iCs/>
          <w:sz w:val="24"/>
          <w:szCs w:val="24"/>
        </w:rPr>
        <w:t xml:space="preserve"> Jesse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E4F99" w14:textId="77777777" w:rsidR="00C7783A" w:rsidRDefault="000B737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Domino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reddatur</w:t>
      </w:r>
      <w:proofErr w:type="spellEnd"/>
      <w:r>
        <w:rPr>
          <w:rFonts w:ascii="Times New Roman" w:hAnsi="Times New Roman" w:cs="Times New Roman"/>
          <w:sz w:val="24"/>
          <w:szCs w:val="24"/>
        </w:rPr>
        <w:t>. Exemplum de Jacob,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 31</w:t>
      </w:r>
      <w:r w:rsidR="006579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Luc. [2:8]: </w:t>
      </w:r>
      <w:r w:rsidRPr="0065793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65793D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 w:rsidRPr="00657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793D">
        <w:rPr>
          <w:rFonts w:ascii="Times New Roman" w:hAnsi="Times New Roman" w:cs="Times New Roman"/>
          <w:i/>
          <w:iCs/>
          <w:sz w:val="24"/>
          <w:szCs w:val="24"/>
        </w:rPr>
        <w:t>erant</w:t>
      </w:r>
      <w:proofErr w:type="spellEnd"/>
      <w:r w:rsidRPr="0065793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5793D">
        <w:rPr>
          <w:rFonts w:ascii="Times New Roman" w:hAnsi="Times New Roman" w:cs="Times New Roman"/>
          <w:i/>
          <w:iCs/>
          <w:sz w:val="24"/>
          <w:szCs w:val="24"/>
        </w:rPr>
        <w:t>regione</w:t>
      </w:r>
      <w:proofErr w:type="spellEnd"/>
      <w:r w:rsidRPr="0065793D">
        <w:rPr>
          <w:rFonts w:ascii="Times New Roman" w:hAnsi="Times New Roman" w:cs="Times New Roman"/>
          <w:i/>
          <w:iCs/>
          <w:sz w:val="24"/>
          <w:szCs w:val="24"/>
        </w:rPr>
        <w:t xml:space="preserve"> vigilantes</w:t>
      </w:r>
      <w:r w:rsidR="006579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7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BC65B" w14:textId="77777777" w:rsidR="00C7783A" w:rsidRDefault="0065793D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edificacionem</w:t>
      </w:r>
      <w:proofErr w:type="spellEnd"/>
      <w:r w:rsidR="00462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r w:rsidR="00462DEF">
        <w:rPr>
          <w:rFonts w:ascii="Times New Roman" w:hAnsi="Times New Roman" w:cs="Times New Roman"/>
          <w:sz w:val="24"/>
          <w:szCs w:val="24"/>
        </w:rPr>
        <w:t xml:space="preserve">meriti sui </w:t>
      </w:r>
      <w:proofErr w:type="spellStart"/>
      <w:r w:rsidR="00462DEF">
        <w:rPr>
          <w:rFonts w:ascii="Times New Roman" w:hAnsi="Times New Roman" w:cs="Times New Roman"/>
          <w:sz w:val="24"/>
          <w:szCs w:val="24"/>
        </w:rPr>
        <w:t>augmentacionem</w:t>
      </w:r>
      <w:proofErr w:type="spellEnd"/>
      <w:r w:rsidR="00462DEF">
        <w:rPr>
          <w:rFonts w:ascii="Times New Roman" w:hAnsi="Times New Roman" w:cs="Times New Roman"/>
          <w:sz w:val="24"/>
          <w:szCs w:val="24"/>
        </w:rPr>
        <w:t>,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 w:rsidR="00462DEF">
        <w:rPr>
          <w:rFonts w:ascii="Times New Roman" w:hAnsi="Times New Roman" w:cs="Times New Roman"/>
          <w:sz w:val="24"/>
          <w:szCs w:val="24"/>
        </w:rPr>
        <w:t xml:space="preserve">ad Dei </w:t>
      </w:r>
      <w:proofErr w:type="spellStart"/>
      <w:r w:rsidR="00462DEF">
        <w:rPr>
          <w:rFonts w:ascii="Times New Roman" w:hAnsi="Times New Roman" w:cs="Times New Roman"/>
          <w:sz w:val="24"/>
          <w:szCs w:val="24"/>
        </w:rPr>
        <w:t>glorificacionem</w:t>
      </w:r>
      <w:proofErr w:type="spellEnd"/>
      <w:r w:rsidR="00462DEF">
        <w:rPr>
          <w:rFonts w:ascii="Times New Roman" w:hAnsi="Times New Roman" w:cs="Times New Roman"/>
          <w:sz w:val="24"/>
          <w:szCs w:val="24"/>
        </w:rPr>
        <w:t>, Matt. 5[:14</w:t>
      </w:r>
      <w:r w:rsidR="00A065F9">
        <w:rPr>
          <w:rFonts w:ascii="Times New Roman" w:hAnsi="Times New Roman" w:cs="Times New Roman"/>
          <w:sz w:val="24"/>
          <w:szCs w:val="24"/>
        </w:rPr>
        <w:t>, 16</w:t>
      </w:r>
      <w:r w:rsidR="00462DEF">
        <w:rPr>
          <w:rFonts w:ascii="Times New Roman" w:hAnsi="Times New Roman" w:cs="Times New Roman"/>
          <w:sz w:val="24"/>
          <w:szCs w:val="24"/>
        </w:rPr>
        <w:t xml:space="preserve">]: </w:t>
      </w:r>
      <w:r w:rsidR="00462DEF" w:rsidRPr="00462DEF">
        <w:rPr>
          <w:rFonts w:ascii="Times New Roman" w:hAnsi="Times New Roman" w:cs="Times New Roman"/>
          <w:i/>
          <w:iCs/>
          <w:sz w:val="24"/>
          <w:szCs w:val="24"/>
        </w:rPr>
        <w:t xml:space="preserve">Vos </w:t>
      </w:r>
      <w:proofErr w:type="spellStart"/>
      <w:r w:rsidR="00462DEF" w:rsidRPr="00462DEF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462DEF" w:rsidRPr="00462DEF">
        <w:rPr>
          <w:rFonts w:ascii="Times New Roman" w:hAnsi="Times New Roman" w:cs="Times New Roman"/>
          <w:i/>
          <w:iCs/>
          <w:sz w:val="24"/>
          <w:szCs w:val="24"/>
        </w:rPr>
        <w:t xml:space="preserve"> lux</w:t>
      </w:r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DEF" w:rsidRPr="00462DEF">
        <w:rPr>
          <w:rFonts w:ascii="Times New Roman" w:hAnsi="Times New Roman" w:cs="Times New Roman"/>
          <w:i/>
          <w:iCs/>
          <w:sz w:val="24"/>
          <w:szCs w:val="24"/>
        </w:rPr>
        <w:t>mundi</w:t>
      </w:r>
      <w:r w:rsidR="00462D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2DEF">
        <w:rPr>
          <w:rFonts w:ascii="Times New Roman" w:hAnsi="Times New Roman" w:cs="Times New Roman"/>
          <w:sz w:val="24"/>
          <w:szCs w:val="24"/>
        </w:rPr>
        <w:t xml:space="preserve"> </w:t>
      </w:r>
      <w:r w:rsidR="00462DEF" w:rsidRPr="00A065F9">
        <w:rPr>
          <w:rFonts w:ascii="Times New Roman" w:hAnsi="Times New Roman" w:cs="Times New Roman"/>
          <w:i/>
          <w:iCs/>
          <w:sz w:val="24"/>
          <w:szCs w:val="24"/>
        </w:rPr>
        <w:t xml:space="preserve">sic </w:t>
      </w:r>
      <w:proofErr w:type="spellStart"/>
      <w:r w:rsidR="00462DEF" w:rsidRPr="00A065F9">
        <w:rPr>
          <w:rFonts w:ascii="Times New Roman" w:hAnsi="Times New Roman" w:cs="Times New Roman"/>
          <w:i/>
          <w:iCs/>
          <w:sz w:val="24"/>
          <w:szCs w:val="24"/>
        </w:rPr>
        <w:t>luceat</w:t>
      </w:r>
      <w:proofErr w:type="spellEnd"/>
      <w:r w:rsidR="00462DEF" w:rsidRPr="00A065F9">
        <w:rPr>
          <w:rFonts w:ascii="Times New Roman" w:hAnsi="Times New Roman" w:cs="Times New Roman"/>
          <w:i/>
          <w:iCs/>
          <w:sz w:val="24"/>
          <w:szCs w:val="24"/>
        </w:rPr>
        <w:t xml:space="preserve"> lux </w:t>
      </w:r>
      <w:proofErr w:type="spellStart"/>
      <w:r w:rsidR="00462DEF" w:rsidRPr="00A065F9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462D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EB6C7" w14:textId="77777777" w:rsidR="00C7783A" w:rsidRDefault="00462DE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corriguntur</w:t>
      </w:r>
      <w:proofErr w:type="spellEnd"/>
      <w:r w:rsidR="00774D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prelatorum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corumpto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commederent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allium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corumptus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2D647" w14:textId="42C1EEF4" w:rsidR="00235CFC" w:rsidRDefault="00462DE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235CFC">
        <w:rPr>
          <w:rFonts w:ascii="Times New Roman" w:hAnsi="Times New Roman" w:cs="Times New Roman"/>
          <w:sz w:val="24"/>
          <w:szCs w:val="24"/>
        </w:rPr>
        <w:t xml:space="preserve"> Exemplum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commenstiblem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proicitur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 w:rsidR="00235CFC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latrat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latrones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corumpti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. [56:10]: </w:t>
      </w:r>
      <w:r w:rsidR="00235CFC" w:rsidRPr="00235CFC">
        <w:rPr>
          <w:rFonts w:ascii="Times New Roman" w:hAnsi="Times New Roman" w:cs="Times New Roman"/>
          <w:i/>
          <w:iCs/>
          <w:sz w:val="24"/>
          <w:szCs w:val="24"/>
        </w:rPr>
        <w:t xml:space="preserve">Canes muti non </w:t>
      </w:r>
      <w:proofErr w:type="spellStart"/>
      <w:r w:rsidR="00235CFC" w:rsidRPr="00235CFC">
        <w:rPr>
          <w:rFonts w:ascii="Times New Roman" w:hAnsi="Times New Roman" w:cs="Times New Roman"/>
          <w:i/>
          <w:iCs/>
          <w:sz w:val="24"/>
          <w:szCs w:val="24"/>
        </w:rPr>
        <w:t>valentes</w:t>
      </w:r>
      <w:proofErr w:type="spellEnd"/>
      <w:r w:rsidR="00235CFC" w:rsidRPr="00235C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5CFC" w:rsidRPr="00235CFC">
        <w:rPr>
          <w:rFonts w:ascii="Times New Roman" w:hAnsi="Times New Roman" w:cs="Times New Roman"/>
          <w:i/>
          <w:iCs/>
          <w:sz w:val="24"/>
          <w:szCs w:val="24"/>
        </w:rPr>
        <w:t>latrare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235CFC">
        <w:rPr>
          <w:rFonts w:ascii="Times New Roman" w:hAnsi="Times New Roman" w:cs="Times New Roman"/>
          <w:sz w:val="24"/>
          <w:szCs w:val="24"/>
        </w:rPr>
        <w:t xml:space="preserve"> ad hoc</w:t>
      </w:r>
      <w:r w:rsidR="00571619">
        <w:rPr>
          <w:rFonts w:ascii="Times New Roman" w:hAnsi="Times New Roman" w:cs="Times New Roman"/>
          <w:sz w:val="24"/>
          <w:szCs w:val="24"/>
        </w:rPr>
        <w:t>,</w:t>
      </w:r>
      <w:r w:rsidR="00235CFC">
        <w:rPr>
          <w:rFonts w:ascii="Times New Roman" w:hAnsi="Times New Roman" w:cs="Times New Roman"/>
          <w:sz w:val="24"/>
          <w:szCs w:val="24"/>
        </w:rPr>
        <w:t xml:space="preserve"> Gen. </w:t>
      </w:r>
      <w:r w:rsidR="00C0638A">
        <w:rPr>
          <w:rFonts w:ascii="Times New Roman" w:hAnsi="Times New Roman" w:cs="Times New Roman"/>
          <w:sz w:val="24"/>
          <w:szCs w:val="24"/>
        </w:rPr>
        <w:t>3</w:t>
      </w:r>
      <w:r w:rsidR="00235CFC">
        <w:rPr>
          <w:rFonts w:ascii="Times New Roman" w:hAnsi="Times New Roman" w:cs="Times New Roman"/>
          <w:sz w:val="24"/>
          <w:szCs w:val="24"/>
        </w:rPr>
        <w:t>8[:</w:t>
      </w:r>
      <w:r w:rsidR="00C0638A">
        <w:rPr>
          <w:rFonts w:ascii="Times New Roman" w:hAnsi="Times New Roman" w:cs="Times New Roman"/>
          <w:sz w:val="24"/>
          <w:szCs w:val="24"/>
        </w:rPr>
        <w:t xml:space="preserve">17]: </w:t>
      </w:r>
      <w:r w:rsidR="00235CFC">
        <w:rPr>
          <w:rFonts w:ascii="Times New Roman" w:hAnsi="Times New Roman" w:cs="Times New Roman"/>
          <w:sz w:val="24"/>
          <w:szCs w:val="24"/>
        </w:rPr>
        <w:t xml:space="preserve">Judas </w:t>
      </w:r>
      <w:proofErr w:type="spellStart"/>
      <w:r w:rsidR="00235CFC">
        <w:rPr>
          <w:rFonts w:ascii="Times New Roman" w:hAnsi="Times New Roman" w:cs="Times New Roman"/>
          <w:sz w:val="24"/>
          <w:szCs w:val="24"/>
        </w:rPr>
        <w:t>postquam</w:t>
      </w:r>
      <w:proofErr w:type="spellEnd"/>
    </w:p>
    <w:p w14:paraId="1CA2A076" w14:textId="4A4B2792" w:rsidR="00235CFC" w:rsidRDefault="00235CFC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286vb/</w:t>
      </w:r>
    </w:p>
    <w:p w14:paraId="13A15202" w14:textId="77777777" w:rsidR="00C7783A" w:rsidRDefault="00235CFC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receperat</w:t>
      </w:r>
      <w:proofErr w:type="spellEnd"/>
      <w:r w:rsidR="000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B9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="000C24B9">
        <w:rPr>
          <w:rFonts w:ascii="Times New Roman" w:hAnsi="Times New Roman" w:cs="Times New Roman"/>
          <w:sz w:val="24"/>
          <w:szCs w:val="24"/>
        </w:rPr>
        <w:t xml:space="preserve"> de Thamar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iustificauit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notauit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0638A">
        <w:rPr>
          <w:rFonts w:ascii="Times New Roman" w:hAnsi="Times New Roman" w:cs="Times New Roman"/>
          <w:sz w:val="24"/>
          <w:szCs w:val="24"/>
        </w:rPr>
        <w:t>adulterio</w:t>
      </w:r>
      <w:proofErr w:type="spellEnd"/>
      <w:r w:rsidR="00C06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60116" w14:textId="77777777" w:rsidR="00C7783A" w:rsidRDefault="00C0638A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F7E20">
        <w:rPr>
          <w:rFonts w:ascii="Times New Roman" w:hAnsi="Times New Roman" w:cs="Times New Roman"/>
          <w:sz w:val="24"/>
          <w:szCs w:val="24"/>
        </w:rPr>
        <w:t xml:space="preserve">Et nota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sacerdotibus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exiguntur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intrent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v</w:t>
      </w:r>
      <w:r w:rsidR="00571619">
        <w:rPr>
          <w:rFonts w:ascii="Times New Roman" w:hAnsi="Times New Roman" w:cs="Times New Roman"/>
          <w:sz w:val="24"/>
          <w:szCs w:val="24"/>
        </w:rPr>
        <w:t>iu</w:t>
      </w:r>
      <w:r w:rsidR="004F7E20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, bene regnant.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et triplex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sacderdoti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proponitur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Judi</w:t>
      </w:r>
      <w:r w:rsidR="00CB7AF7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1</w:t>
      </w:r>
      <w:r w:rsidR="00CB7AF7">
        <w:rPr>
          <w:rFonts w:ascii="Times New Roman" w:hAnsi="Times New Roman" w:cs="Times New Roman"/>
          <w:sz w:val="24"/>
          <w:szCs w:val="24"/>
        </w:rPr>
        <w:t>8</w:t>
      </w:r>
      <w:r w:rsidR="004F7E20">
        <w:rPr>
          <w:rFonts w:ascii="Times New Roman" w:hAnsi="Times New Roman" w:cs="Times New Roman"/>
          <w:sz w:val="24"/>
          <w:szCs w:val="24"/>
        </w:rPr>
        <w:t>[:</w:t>
      </w:r>
      <w:r w:rsidR="00CB7AF7">
        <w:rPr>
          <w:rFonts w:ascii="Times New Roman" w:hAnsi="Times New Roman" w:cs="Times New Roman"/>
          <w:sz w:val="24"/>
          <w:szCs w:val="24"/>
        </w:rPr>
        <w:t>3]:</w:t>
      </w:r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r w:rsidR="00CB7AF7">
        <w:rPr>
          <w:rFonts w:ascii="Times New Roman" w:hAnsi="Times New Roman" w:cs="Times New Roman"/>
          <w:sz w:val="24"/>
          <w:szCs w:val="24"/>
        </w:rPr>
        <w:t>M</w:t>
      </w:r>
      <w:r w:rsidR="004F7E20">
        <w:rPr>
          <w:rFonts w:ascii="Times New Roman" w:hAnsi="Times New Roman" w:cs="Times New Roman"/>
          <w:sz w:val="24"/>
          <w:szCs w:val="24"/>
        </w:rPr>
        <w:t xml:space="preserve">iche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sacerdoti</w:t>
      </w:r>
      <w:proofErr w:type="spellEnd"/>
      <w:r w:rsidR="00CB7AF7">
        <w:rPr>
          <w:rFonts w:ascii="Times New Roman" w:hAnsi="Times New Roman" w:cs="Times New Roman"/>
          <w:sz w:val="24"/>
          <w:szCs w:val="24"/>
        </w:rPr>
        <w:t>,</w:t>
      </w:r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r w:rsidR="00CB7AF7" w:rsidRPr="00CB7AF7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4F7E20" w:rsidRPr="00CB7AF7">
        <w:rPr>
          <w:rFonts w:ascii="Times New Roman" w:hAnsi="Times New Roman" w:cs="Times New Roman"/>
          <w:i/>
          <w:iCs/>
          <w:sz w:val="24"/>
          <w:szCs w:val="24"/>
        </w:rPr>
        <w:t xml:space="preserve">uis </w:t>
      </w:r>
      <w:proofErr w:type="spellStart"/>
      <w:r w:rsidR="004F7E20" w:rsidRPr="00CB7AF7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E20">
        <w:rPr>
          <w:rFonts w:ascii="Times New Roman" w:hAnsi="Times New Roman" w:cs="Times New Roman"/>
          <w:sz w:val="24"/>
          <w:szCs w:val="24"/>
        </w:rPr>
        <w:t>adduxit</w:t>
      </w:r>
      <w:proofErr w:type="spellEnd"/>
      <w:r w:rsidR="00CB7AF7">
        <w:rPr>
          <w:rFonts w:ascii="Times New Roman" w:hAnsi="Times New Roman" w:cs="Times New Roman"/>
          <w:sz w:val="24"/>
          <w:szCs w:val="24"/>
        </w:rPr>
        <w:t>?</w:t>
      </w:r>
      <w:r w:rsidR="004F7E20">
        <w:rPr>
          <w:rFonts w:ascii="Times New Roman" w:hAnsi="Times New Roman" w:cs="Times New Roman"/>
          <w:sz w:val="24"/>
          <w:szCs w:val="24"/>
        </w:rPr>
        <w:t xml:space="preserve"> </w:t>
      </w:r>
      <w:r w:rsidR="00CB7AF7">
        <w:rPr>
          <w:rFonts w:ascii="Times New Roman" w:hAnsi="Times New Roman" w:cs="Times New Roman"/>
          <w:sz w:val="24"/>
          <w:szCs w:val="24"/>
        </w:rPr>
        <w:t>e</w:t>
      </w:r>
      <w:r w:rsidR="004F7E20">
        <w:rPr>
          <w:rFonts w:ascii="Times New Roman" w:hAnsi="Times New Roman" w:cs="Times New Roman"/>
          <w:sz w:val="24"/>
          <w:szCs w:val="24"/>
        </w:rPr>
        <w:t xml:space="preserve">cce </w:t>
      </w:r>
      <w:proofErr w:type="spellStart"/>
      <w:r w:rsidR="00CB7AF7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CB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7AF7">
        <w:rPr>
          <w:rFonts w:ascii="Times New Roman" w:hAnsi="Times New Roman" w:cs="Times New Roman"/>
          <w:sz w:val="24"/>
          <w:szCs w:val="24"/>
        </w:rPr>
        <w:t>intrando</w:t>
      </w:r>
      <w:proofErr w:type="spellEnd"/>
      <w:r w:rsidR="00CB7AF7">
        <w:rPr>
          <w:rFonts w:ascii="Times New Roman" w:hAnsi="Times New Roman" w:cs="Times New Roman"/>
          <w:sz w:val="24"/>
          <w:szCs w:val="24"/>
        </w:rPr>
        <w:t xml:space="preserve">, </w:t>
      </w:r>
      <w:r w:rsidR="00CB7AF7" w:rsidRPr="00CB7AF7">
        <w:rPr>
          <w:rFonts w:ascii="Times New Roman" w:hAnsi="Times New Roman" w:cs="Times New Roman"/>
          <w:i/>
          <w:iCs/>
          <w:sz w:val="24"/>
          <w:szCs w:val="24"/>
        </w:rPr>
        <w:t xml:space="preserve">Quid hic </w:t>
      </w:r>
      <w:proofErr w:type="spellStart"/>
      <w:r w:rsidR="00CB7AF7" w:rsidRPr="00CB7AF7">
        <w:rPr>
          <w:rFonts w:ascii="Times New Roman" w:hAnsi="Times New Roman" w:cs="Times New Roman"/>
          <w:i/>
          <w:iCs/>
          <w:sz w:val="24"/>
          <w:szCs w:val="24"/>
        </w:rPr>
        <w:t>agis</w:t>
      </w:r>
      <w:proofErr w:type="spellEnd"/>
      <w:r w:rsidR="00CB7AF7" w:rsidRPr="00CB7AF7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CB7AF7">
        <w:rPr>
          <w:rFonts w:ascii="Times New Roman" w:hAnsi="Times New Roman" w:cs="Times New Roman"/>
          <w:sz w:val="24"/>
          <w:szCs w:val="24"/>
        </w:rPr>
        <w:t xml:space="preserve"> ecce </w:t>
      </w:r>
      <w:proofErr w:type="spellStart"/>
      <w:r w:rsidR="00CB7AF7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CB7AF7">
        <w:rPr>
          <w:rFonts w:ascii="Times New Roman" w:hAnsi="Times New Roman" w:cs="Times New Roman"/>
          <w:sz w:val="24"/>
          <w:szCs w:val="24"/>
        </w:rPr>
        <w:t xml:space="preserve"> de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viuendo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, </w:t>
      </w:r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Quam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causam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venisti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? ecce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 de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regendo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. Sed respondent,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. [78:1]: </w:t>
      </w:r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Deus,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venerunt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gentes in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hereditatem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, scilicet, non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vocatis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intrantes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polluerunt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sanctum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>, ecce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 w:rsidR="00091658">
        <w:rPr>
          <w:rFonts w:ascii="Times New Roman" w:hAnsi="Times New Roman" w:cs="Times New Roman"/>
          <w:sz w:val="24"/>
          <w:szCs w:val="24"/>
        </w:rPr>
        <w:t xml:space="preserve">male </w:t>
      </w:r>
      <w:proofErr w:type="spellStart"/>
      <w:r w:rsidR="00091658">
        <w:rPr>
          <w:rFonts w:ascii="Times New Roman" w:hAnsi="Times New Roman" w:cs="Times New Roman"/>
          <w:sz w:val="24"/>
          <w:szCs w:val="24"/>
        </w:rPr>
        <w:t>viuentes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>posuerunt</w:t>
      </w:r>
      <w:proofErr w:type="spellEnd"/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658">
        <w:rPr>
          <w:rFonts w:ascii="Times New Roman" w:hAnsi="Times New Roman" w:cs="Times New Roman"/>
          <w:sz w:val="24"/>
          <w:szCs w:val="24"/>
        </w:rPr>
        <w:t xml:space="preserve">Israel </w:t>
      </w:r>
      <w:r w:rsidR="00091658" w:rsidRPr="0009165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091658">
        <w:rPr>
          <w:rFonts w:ascii="Times New Roman" w:hAnsi="Times New Roman" w:cs="Times New Roman"/>
          <w:i/>
          <w:iCs/>
          <w:sz w:val="24"/>
          <w:szCs w:val="24"/>
        </w:rPr>
        <w:t>pomorum</w:t>
      </w:r>
      <w:proofErr w:type="spellEnd"/>
      <w:r w:rsidR="00091658">
        <w:rPr>
          <w:rFonts w:ascii="Times New Roman" w:hAnsi="Times New Roman" w:cs="Times New Roman"/>
          <w:i/>
          <w:iCs/>
          <w:sz w:val="24"/>
          <w:szCs w:val="24"/>
        </w:rPr>
        <w:t xml:space="preserve"> custodiam, </w:t>
      </w:r>
      <w:r w:rsidR="00091658" w:rsidRPr="00091658">
        <w:rPr>
          <w:rFonts w:ascii="Times New Roman" w:hAnsi="Times New Roman" w:cs="Times New Roman"/>
          <w:sz w:val="24"/>
          <w:szCs w:val="24"/>
        </w:rPr>
        <w:t xml:space="preserve">ecce male </w:t>
      </w:r>
      <w:proofErr w:type="spellStart"/>
      <w:r w:rsidR="00091658" w:rsidRPr="00091658">
        <w:rPr>
          <w:rFonts w:ascii="Times New Roman" w:hAnsi="Times New Roman" w:cs="Times New Roman"/>
          <w:sz w:val="24"/>
          <w:szCs w:val="24"/>
        </w:rPr>
        <w:t>regentes</w:t>
      </w:r>
      <w:proofErr w:type="spellEnd"/>
      <w:r w:rsidR="00091658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978AE">
        <w:rPr>
          <w:rFonts w:ascii="Times New Roman" w:hAnsi="Times New Roman" w:cs="Times New Roman"/>
          <w:sz w:val="24"/>
          <w:szCs w:val="24"/>
        </w:rPr>
        <w:t>,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 w:rsidR="009C72BD">
        <w:rPr>
          <w:rFonts w:ascii="Times New Roman" w:hAnsi="Times New Roman" w:cs="Times New Roman"/>
          <w:sz w:val="24"/>
          <w:szCs w:val="24"/>
        </w:rPr>
        <w:t xml:space="preserve">Sap. 6[:6]: </w:t>
      </w:r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Judicium </w:t>
      </w:r>
      <w:proofErr w:type="spellStart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>durissimum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qui</w:t>
      </w:r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>presunt</w:t>
      </w:r>
      <w:proofErr w:type="spellEnd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72BD" w:rsidRPr="009C72BD">
        <w:rPr>
          <w:rFonts w:ascii="Times New Roman" w:hAnsi="Times New Roman" w:cs="Times New Roman"/>
          <w:i/>
          <w:iCs/>
          <w:sz w:val="24"/>
          <w:szCs w:val="24"/>
        </w:rPr>
        <w:t>fiet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. Durum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intrauerunt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durius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vixerunt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durissimum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9C72BD">
        <w:rPr>
          <w:rFonts w:ascii="Times New Roman" w:hAnsi="Times New Roman" w:cs="Times New Roman"/>
          <w:sz w:val="24"/>
          <w:szCs w:val="24"/>
        </w:rPr>
        <w:t>rexerunt</w:t>
      </w:r>
      <w:proofErr w:type="spellEnd"/>
      <w:r w:rsidR="009C7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39CC2" w14:textId="77777777" w:rsidR="00C7783A" w:rsidRDefault="009C72BD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sacerdotes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commendantur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Joan. 15[:16]: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Elegi</w:t>
      </w:r>
      <w:proofErr w:type="spellEnd"/>
      <w:r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posui</w:t>
      </w:r>
      <w:proofErr w:type="spellEnd"/>
      <w:r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9C7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2BD">
        <w:rPr>
          <w:rFonts w:ascii="Times New Roman" w:hAnsi="Times New Roman" w:cs="Times New Roman"/>
          <w:i/>
          <w:iCs/>
          <w:sz w:val="24"/>
          <w:szCs w:val="24"/>
        </w:rPr>
        <w:t>eatis</w:t>
      </w:r>
      <w:proofErr w:type="spellEnd"/>
      <w:r>
        <w:rPr>
          <w:rFonts w:ascii="Times New Roman" w:hAnsi="Times New Roman" w:cs="Times New Roman"/>
          <w:sz w:val="24"/>
          <w:szCs w:val="24"/>
        </w:rPr>
        <w:t>. Ad Heb.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5[:</w:t>
      </w:r>
      <w:r w:rsidR="00AF61CD">
        <w:rPr>
          <w:rFonts w:ascii="Times New Roman" w:hAnsi="Times New Roman" w:cs="Times New Roman"/>
          <w:sz w:val="24"/>
          <w:szCs w:val="24"/>
        </w:rPr>
        <w:t>4]:</w:t>
      </w:r>
      <w:r>
        <w:rPr>
          <w:rFonts w:ascii="Times New Roman" w:hAnsi="Times New Roman" w:cs="Times New Roman"/>
          <w:sz w:val="24"/>
          <w:szCs w:val="24"/>
        </w:rPr>
        <w:t xml:space="preserve"> Nemo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CD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Pr="00AF6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1CD">
        <w:rPr>
          <w:rFonts w:ascii="Times New Roman" w:hAnsi="Times New Roman" w:cs="Times New Roman"/>
          <w:i/>
          <w:iCs/>
          <w:sz w:val="24"/>
          <w:szCs w:val="24"/>
        </w:rPr>
        <w:t>honorem</w:t>
      </w:r>
      <w:proofErr w:type="spellEnd"/>
      <w:r w:rsidR="00AF61CD">
        <w:rPr>
          <w:rFonts w:ascii="Times New Roman" w:hAnsi="Times New Roman" w:cs="Times New Roman"/>
          <w:i/>
          <w:iCs/>
          <w:sz w:val="24"/>
          <w:szCs w:val="24"/>
        </w:rPr>
        <w:t xml:space="preserve">, sed qui </w:t>
      </w:r>
      <w:proofErr w:type="spellStart"/>
      <w:r w:rsidR="00AF61CD">
        <w:rPr>
          <w:rFonts w:ascii="Times New Roman" w:hAnsi="Times New Roman" w:cs="Times New Roman"/>
          <w:i/>
          <w:iCs/>
          <w:sz w:val="24"/>
          <w:szCs w:val="24"/>
        </w:rPr>
        <w:t>vocatur</w:t>
      </w:r>
      <w:proofErr w:type="spellEnd"/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61CD">
        <w:rPr>
          <w:rFonts w:ascii="Times New Roman" w:hAnsi="Times New Roman" w:cs="Times New Roman"/>
          <w:i/>
          <w:iCs/>
          <w:sz w:val="24"/>
          <w:szCs w:val="24"/>
        </w:rPr>
        <w:t>a Deo.</w:t>
      </w:r>
      <w:r w:rsidR="00AF61CD">
        <w:rPr>
          <w:rFonts w:ascii="Times New Roman" w:hAnsi="Times New Roman" w:cs="Times New Roman"/>
          <w:sz w:val="24"/>
          <w:szCs w:val="24"/>
        </w:rPr>
        <w:t xml:space="preserve"> Secundo a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bonitate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viuendi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. [100:6]: </w:t>
      </w:r>
      <w:proofErr w:type="spell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Ambulans</w:t>
      </w:r>
      <w:proofErr w:type="spellEnd"/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 xml:space="preserve">in via </w:t>
      </w:r>
      <w:proofErr w:type="spell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immaculata</w:t>
      </w:r>
      <w:proofErr w:type="spellEnd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 xml:space="preserve">, hic mihi </w:t>
      </w:r>
      <w:proofErr w:type="spell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ministrabat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>.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. [131:9]: </w:t>
      </w:r>
      <w:proofErr w:type="spellStart"/>
      <w:proofErr w:type="gram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proofErr w:type="gramEnd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induantur</w:t>
      </w:r>
      <w:proofErr w:type="spellEnd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61CD" w:rsidRPr="00AF61CD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. Tercio a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bonitate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regendi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>. [</w:t>
      </w:r>
      <w:r w:rsidR="00C025B2">
        <w:rPr>
          <w:rFonts w:ascii="Times New Roman" w:hAnsi="Times New Roman" w:cs="Times New Roman"/>
          <w:sz w:val="24"/>
          <w:szCs w:val="24"/>
        </w:rPr>
        <w:t>1:1]:</w:t>
      </w:r>
      <w:r w:rsidR="00AF61CD">
        <w:rPr>
          <w:rFonts w:ascii="Times New Roman" w:hAnsi="Times New Roman" w:cs="Times New Roman"/>
          <w:sz w:val="24"/>
          <w:szCs w:val="24"/>
        </w:rPr>
        <w:t xml:space="preserve"> </w:t>
      </w:r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Beatus qui non </w:t>
      </w:r>
      <w:proofErr w:type="spellStart"/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>abiit</w:t>
      </w:r>
      <w:proofErr w:type="spellEnd"/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>consilio</w:t>
      </w:r>
      <w:proofErr w:type="spellEnd"/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61CD" w:rsidRPr="00C025B2">
        <w:rPr>
          <w:rFonts w:ascii="Times New Roman" w:hAnsi="Times New Roman" w:cs="Times New Roman"/>
          <w:i/>
          <w:iCs/>
          <w:sz w:val="24"/>
          <w:szCs w:val="24"/>
        </w:rPr>
        <w:t>impiorum</w:t>
      </w:r>
      <w:proofErr w:type="spellEnd"/>
      <w:r w:rsidR="008D0B6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61CD">
        <w:rPr>
          <w:rFonts w:ascii="Times New Roman" w:hAnsi="Times New Roman" w:cs="Times New Roman"/>
          <w:sz w:val="24"/>
          <w:szCs w:val="24"/>
        </w:rPr>
        <w:t xml:space="preserve"> </w:t>
      </w:r>
      <w:r w:rsidR="008D0B62">
        <w:rPr>
          <w:rFonts w:ascii="Times New Roman" w:hAnsi="Times New Roman" w:cs="Times New Roman"/>
          <w:sz w:val="24"/>
          <w:szCs w:val="24"/>
        </w:rPr>
        <w:t>M</w:t>
      </w:r>
      <w:r w:rsidR="00AF61CD">
        <w:rPr>
          <w:rFonts w:ascii="Times New Roman" w:hAnsi="Times New Roman" w:cs="Times New Roman"/>
          <w:sz w:val="24"/>
          <w:szCs w:val="24"/>
        </w:rPr>
        <w:t xml:space="preserve">ala labia sacerdotis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custodiunt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CD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AF61CD">
        <w:rPr>
          <w:rFonts w:ascii="Times New Roman" w:hAnsi="Times New Roman" w:cs="Times New Roman"/>
          <w:sz w:val="24"/>
          <w:szCs w:val="24"/>
        </w:rPr>
        <w:t>.</w:t>
      </w:r>
      <w:r w:rsidR="00C02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B1D24" w14:textId="77777777" w:rsidR="00032B00" w:rsidRDefault="00C025B2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pinguedo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Deum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preocupacionem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[2] Tim. 2[:4]: </w:t>
      </w:r>
      <w:r w:rsidRPr="00C025B2">
        <w:rPr>
          <w:rFonts w:ascii="Times New Roman" w:hAnsi="Times New Roman" w:cs="Times New Roman"/>
          <w:i/>
          <w:iCs/>
          <w:sz w:val="24"/>
          <w:szCs w:val="24"/>
        </w:rPr>
        <w:t>Nemo</w:t>
      </w:r>
      <w:r w:rsidR="00C77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5B2">
        <w:rPr>
          <w:rFonts w:ascii="Times New Roman" w:hAnsi="Times New Roman" w:cs="Times New Roman"/>
          <w:i/>
          <w:iCs/>
          <w:sz w:val="24"/>
          <w:szCs w:val="24"/>
        </w:rPr>
        <w:t>militans</w:t>
      </w:r>
      <w:proofErr w:type="spellEnd"/>
      <w:r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 Deo </w:t>
      </w:r>
      <w:proofErr w:type="spellStart"/>
      <w:r w:rsidRPr="00C025B2">
        <w:rPr>
          <w:rFonts w:ascii="Times New Roman" w:hAnsi="Times New Roman" w:cs="Times New Roman"/>
          <w:i/>
          <w:iCs/>
          <w:sz w:val="24"/>
          <w:szCs w:val="24"/>
        </w:rPr>
        <w:t>implicat</w:t>
      </w:r>
      <w:proofErr w:type="spellEnd"/>
      <w:r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C025B2">
        <w:rPr>
          <w:rFonts w:ascii="Times New Roman" w:hAnsi="Times New Roman" w:cs="Times New Roman"/>
          <w:i/>
          <w:iCs/>
          <w:sz w:val="24"/>
          <w:szCs w:val="24"/>
        </w:rPr>
        <w:t>negotiis</w:t>
      </w:r>
      <w:proofErr w:type="spellEnd"/>
      <w:r w:rsidRPr="00C02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5B2">
        <w:rPr>
          <w:rFonts w:ascii="Times New Roman" w:hAnsi="Times New Roman" w:cs="Times New Roman"/>
          <w:i/>
          <w:iCs/>
          <w:sz w:val="24"/>
          <w:szCs w:val="24"/>
        </w:rPr>
        <w:t>secularibus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</w:t>
      </w:r>
      <w:r w:rsidR="00C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perturbacionem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euentuum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2F">
        <w:rPr>
          <w:rFonts w:ascii="Times New Roman" w:hAnsi="Times New Roman" w:cs="Times New Roman"/>
          <w:sz w:val="24"/>
          <w:szCs w:val="24"/>
        </w:rPr>
        <w:t xml:space="preserve">variorum, Luc. 10[:41]: </w:t>
      </w:r>
      <w:r w:rsidR="00A9372F"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Martha, </w:t>
      </w:r>
      <w:proofErr w:type="spellStart"/>
      <w:r w:rsidR="00A9372F" w:rsidRPr="00A9372F">
        <w:rPr>
          <w:rFonts w:ascii="Times New Roman" w:hAnsi="Times New Roman" w:cs="Times New Roman"/>
          <w:i/>
          <w:iCs/>
          <w:sz w:val="24"/>
          <w:szCs w:val="24"/>
        </w:rPr>
        <w:t>sollicita</w:t>
      </w:r>
      <w:proofErr w:type="spellEnd"/>
      <w:r w:rsidR="00A9372F"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 es, et </w:t>
      </w:r>
      <w:proofErr w:type="spellStart"/>
      <w:r w:rsidR="00A9372F" w:rsidRPr="00A9372F">
        <w:rPr>
          <w:rFonts w:ascii="Times New Roman" w:hAnsi="Times New Roman" w:cs="Times New Roman"/>
          <w:i/>
          <w:iCs/>
          <w:sz w:val="24"/>
          <w:szCs w:val="24"/>
        </w:rPr>
        <w:t>turbaris</w:t>
      </w:r>
      <w:proofErr w:type="spellEnd"/>
      <w:r w:rsidR="00A93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9FB41" w14:textId="7C9574C1" w:rsidR="00A9372F" w:rsidRDefault="00A9372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letificacio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correccionem</w:t>
      </w:r>
      <w:proofErr w:type="spellEnd"/>
      <w:r w:rsidR="00032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delictorum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Joan. 3[:19]: </w:t>
      </w:r>
      <w:r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Hoc </w:t>
      </w:r>
      <w:proofErr w:type="spellStart"/>
      <w:r w:rsidRPr="00A9372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72F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9372F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 lux </w:t>
      </w:r>
      <w:proofErr w:type="spellStart"/>
      <w:r w:rsidRPr="00A9372F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A9372F">
        <w:rPr>
          <w:rFonts w:ascii="Times New Roman" w:hAnsi="Times New Roman" w:cs="Times New Roman"/>
          <w:i/>
          <w:iCs/>
          <w:sz w:val="24"/>
          <w:szCs w:val="24"/>
        </w:rPr>
        <w:t xml:space="preserve"> in mundum,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</w:p>
    <w:p w14:paraId="7D140973" w14:textId="07803B48" w:rsidR="00824EDB" w:rsidRPr="00824EDB" w:rsidRDefault="00824EDB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A13209" w14:textId="77777777" w:rsidR="00DF16AF" w:rsidRPr="00824EDB" w:rsidRDefault="00DF16AF" w:rsidP="003B1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F16AF" w:rsidRPr="00824ED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27C3" w14:textId="77777777" w:rsidR="00DF16AF" w:rsidRDefault="00DF16AF" w:rsidP="00DF16AF">
      <w:pPr>
        <w:spacing w:after="0" w:line="240" w:lineRule="auto"/>
      </w:pPr>
      <w:r>
        <w:separator/>
      </w:r>
    </w:p>
  </w:endnote>
  <w:endnote w:type="continuationSeparator" w:id="0">
    <w:p w14:paraId="19D0D8CB" w14:textId="77777777" w:rsidR="00DF16AF" w:rsidRDefault="00DF16AF" w:rsidP="00D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F4C3" w14:textId="77777777" w:rsidR="00DF16AF" w:rsidRDefault="00DF16AF" w:rsidP="00DF16AF">
      <w:pPr>
        <w:spacing w:after="0" w:line="240" w:lineRule="auto"/>
      </w:pPr>
      <w:r>
        <w:separator/>
      </w:r>
    </w:p>
  </w:footnote>
  <w:footnote w:type="continuationSeparator" w:id="0">
    <w:p w14:paraId="57902254" w14:textId="77777777" w:rsidR="00DF16AF" w:rsidRDefault="00DF16AF" w:rsidP="00DF16AF">
      <w:pPr>
        <w:spacing w:after="0" w:line="240" w:lineRule="auto"/>
      </w:pPr>
      <w:r>
        <w:continuationSeparator/>
      </w:r>
    </w:p>
  </w:footnote>
  <w:footnote w:id="1">
    <w:p w14:paraId="1489E5C4" w14:textId="77D3A020" w:rsidR="00DF16AF" w:rsidRPr="00AA7950" w:rsidRDefault="00DF16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A795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A7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950">
        <w:rPr>
          <w:rFonts w:ascii="Times New Roman" w:hAnsi="Times New Roman" w:cs="Times New Roman"/>
          <w:sz w:val="24"/>
          <w:szCs w:val="24"/>
        </w:rPr>
        <w:t>Prelacio</w:t>
      </w:r>
      <w:proofErr w:type="spellEnd"/>
      <w:r w:rsidRPr="00AA795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A7950">
        <w:rPr>
          <w:rFonts w:ascii="Times New Roman" w:hAnsi="Times New Roman" w:cs="Times New Roman"/>
          <w:sz w:val="24"/>
          <w:szCs w:val="24"/>
        </w:rPr>
        <w:t xml:space="preserve"> Lambeth begins this chapter: Hominem </w:t>
      </w:r>
      <w:proofErr w:type="spellStart"/>
      <w:r w:rsidRPr="00AA7950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AA7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50">
        <w:rPr>
          <w:rFonts w:ascii="Times New Roman" w:hAnsi="Times New Roman" w:cs="Times New Roman"/>
          <w:sz w:val="24"/>
          <w:szCs w:val="24"/>
        </w:rPr>
        <w:t>prelacione</w:t>
      </w:r>
      <w:proofErr w:type="spellEnd"/>
      <w:r w:rsidRPr="00AA7950">
        <w:rPr>
          <w:rFonts w:ascii="Times New Roman" w:hAnsi="Times New Roman" w:cs="Times New Roman"/>
          <w:sz w:val="24"/>
          <w:szCs w:val="24"/>
        </w:rPr>
        <w:t>… with the “H” capitalized.</w:t>
      </w:r>
    </w:p>
  </w:footnote>
  <w:footnote w:id="2">
    <w:p w14:paraId="14812121" w14:textId="2EDD8158" w:rsidR="00AA7950" w:rsidRPr="00AA7950" w:rsidRDefault="00AA79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A795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A7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950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Pr="00AA795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A795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A795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A795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A795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AF"/>
    <w:rsid w:val="00032B00"/>
    <w:rsid w:val="00091658"/>
    <w:rsid w:val="000B737F"/>
    <w:rsid w:val="000C24B9"/>
    <w:rsid w:val="00162F3D"/>
    <w:rsid w:val="00235CFC"/>
    <w:rsid w:val="00262828"/>
    <w:rsid w:val="00266699"/>
    <w:rsid w:val="002A4998"/>
    <w:rsid w:val="003B128C"/>
    <w:rsid w:val="00433B90"/>
    <w:rsid w:val="00462DEF"/>
    <w:rsid w:val="004F7E20"/>
    <w:rsid w:val="00571619"/>
    <w:rsid w:val="0060075B"/>
    <w:rsid w:val="0065793D"/>
    <w:rsid w:val="0066486A"/>
    <w:rsid w:val="00682B07"/>
    <w:rsid w:val="007118B3"/>
    <w:rsid w:val="00774DCF"/>
    <w:rsid w:val="00775A6B"/>
    <w:rsid w:val="00794075"/>
    <w:rsid w:val="007D6A11"/>
    <w:rsid w:val="007F3D72"/>
    <w:rsid w:val="00824EDB"/>
    <w:rsid w:val="008D0B62"/>
    <w:rsid w:val="008E3C78"/>
    <w:rsid w:val="0093057C"/>
    <w:rsid w:val="009C72BD"/>
    <w:rsid w:val="009E3723"/>
    <w:rsid w:val="00A065F9"/>
    <w:rsid w:val="00A401A4"/>
    <w:rsid w:val="00A9372F"/>
    <w:rsid w:val="00AA7950"/>
    <w:rsid w:val="00AF61CD"/>
    <w:rsid w:val="00B53C2A"/>
    <w:rsid w:val="00BC2721"/>
    <w:rsid w:val="00C025B2"/>
    <w:rsid w:val="00C0638A"/>
    <w:rsid w:val="00C7783A"/>
    <w:rsid w:val="00C92417"/>
    <w:rsid w:val="00CA778E"/>
    <w:rsid w:val="00CB7AF7"/>
    <w:rsid w:val="00D978AE"/>
    <w:rsid w:val="00DE6942"/>
    <w:rsid w:val="00DF16AF"/>
    <w:rsid w:val="00DF3E0D"/>
    <w:rsid w:val="00E11362"/>
    <w:rsid w:val="00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6186"/>
  <w15:chartTrackingRefBased/>
  <w15:docId w15:val="{D51FF1E4-17FB-42AD-8E95-149DC65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6A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6A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3D72"/>
    <w:rPr>
      <w:color w:val="0000FF"/>
      <w:u w:val="single"/>
    </w:rPr>
  </w:style>
  <w:style w:type="character" w:customStyle="1" w:styleId="highlight">
    <w:name w:val="highlight"/>
    <w:basedOn w:val="DefaultParagraphFont"/>
    <w:rsid w:val="00CB7AF7"/>
  </w:style>
  <w:style w:type="character" w:customStyle="1" w:styleId="vn">
    <w:name w:val="vn"/>
    <w:basedOn w:val="DefaultParagraphFont"/>
    <w:rsid w:val="00A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FD4C-F0A1-4248-B933-7130CD70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2024-05-26T18:49:00Z</dcterms:created>
  <dcterms:modified xsi:type="dcterms:W3CDTF">2024-05-26T19:21:00Z</dcterms:modified>
</cp:coreProperties>
</file>