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BAF13" w14:textId="79F78985" w:rsidR="00433B90" w:rsidRPr="003E704F" w:rsidRDefault="001B1B78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4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E704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0F9A8F3" w14:textId="48FAEF7A" w:rsidR="001B1B78" w:rsidRPr="003E704F" w:rsidRDefault="001B1B78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4F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Pr="003E704F">
        <w:rPr>
          <w:rFonts w:ascii="Times New Roman" w:hAnsi="Times New Roman" w:cs="Times New Roman"/>
          <w:sz w:val="24"/>
          <w:szCs w:val="24"/>
        </w:rPr>
        <w:t>Precepta</w:t>
      </w:r>
      <w:proofErr w:type="spellEnd"/>
    </w:p>
    <w:p w14:paraId="24F9D727" w14:textId="6A44BA66" w:rsidR="003E704F" w:rsidRPr="003E704F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704F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3E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704F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3E704F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3E704F">
        <w:rPr>
          <w:rFonts w:ascii="Times New Roman" w:hAnsi="Times New Roman" w:cs="Times New Roman"/>
          <w:sz w:val="24"/>
          <w:szCs w:val="24"/>
        </w:rPr>
        <w:t>adimplenda</w:t>
      </w:r>
      <w:proofErr w:type="spellEnd"/>
      <w:r w:rsidRPr="003E704F">
        <w:rPr>
          <w:rFonts w:ascii="Times New Roman" w:hAnsi="Times New Roman" w:cs="Times New Roman"/>
          <w:sz w:val="24"/>
          <w:szCs w:val="24"/>
        </w:rPr>
        <w:t xml:space="preserve"> ratione</w:t>
      </w:r>
    </w:p>
    <w:p w14:paraId="1764C837" w14:textId="2249353E" w:rsidR="003E704F" w:rsidRPr="003E704F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E704F">
        <w:rPr>
          <w:rFonts w:ascii="Times New Roman" w:hAnsi="Times New Roman" w:cs="Times New Roman"/>
          <w:sz w:val="24"/>
          <w:szCs w:val="24"/>
        </w:rPr>
        <w:t>/fol. 286ra/</w:t>
      </w:r>
    </w:p>
    <w:p w14:paraId="39FB3D61" w14:textId="77777777" w:rsidR="00E22447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704F">
        <w:rPr>
          <w:rFonts w:ascii="Times New Roman" w:hAnsi="Times New Roman" w:cs="Times New Roman"/>
          <w:sz w:val="24"/>
          <w:szCs w:val="24"/>
        </w:rPr>
        <w:t>triplicis</w:t>
      </w:r>
      <w:proofErr w:type="spellEnd"/>
      <w:r w:rsidRPr="003E704F">
        <w:rPr>
          <w:rFonts w:ascii="Times New Roman" w:hAnsi="Times New Roman" w:cs="Times New Roman"/>
          <w:sz w:val="24"/>
          <w:szCs w:val="24"/>
        </w:rPr>
        <w:t xml:space="preserve"> cause. Primo racione </w:t>
      </w:r>
      <w:proofErr w:type="spellStart"/>
      <w:r w:rsidRPr="003E704F">
        <w:rPr>
          <w:rFonts w:ascii="Times New Roman" w:hAnsi="Times New Roman" w:cs="Times New Roman"/>
          <w:sz w:val="24"/>
          <w:szCs w:val="24"/>
        </w:rPr>
        <w:t>efficientis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Dei. </w:t>
      </w:r>
    </w:p>
    <w:p w14:paraId="47ED8081" w14:textId="68CFFFCB" w:rsidR="003E704F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potencia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omnipotens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4C">
        <w:rPr>
          <w:rFonts w:ascii="Times New Roman" w:hAnsi="Times New Roman" w:cs="Times New Roman"/>
          <w:sz w:val="24"/>
          <w:szCs w:val="24"/>
        </w:rPr>
        <w:t xml:space="preserve">Leu. 20[:8]: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Custodite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iudicia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facite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>: ego Dominus</w:t>
      </w:r>
      <w:r w:rsidRPr="00320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FC309" w14:textId="77777777" w:rsidR="00E22447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Custodite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in cord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sint in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retencionem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intelligencia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consideracionem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deuocionem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facite</w:t>
      </w:r>
      <w:proofErr w:type="spellEnd"/>
      <w:r w:rsidR="00ED001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in opere per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execucionem</w:t>
      </w:r>
      <w:proofErr w:type="spellEnd"/>
      <w:r w:rsidR="00ED0019">
        <w:rPr>
          <w:rFonts w:ascii="Times New Roman" w:hAnsi="Times New Roman" w:cs="Times New Roman"/>
          <w:sz w:val="24"/>
          <w:szCs w:val="24"/>
        </w:rPr>
        <w:t>,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019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D0019">
        <w:rPr>
          <w:rFonts w:ascii="Times New Roman" w:hAnsi="Times New Roman" w:cs="Times New Roman"/>
          <w:sz w:val="24"/>
          <w:szCs w:val="24"/>
        </w:rPr>
        <w:t xml:space="preserve">. </w:t>
      </w:r>
      <w:r w:rsidR="00E30EA9">
        <w:rPr>
          <w:rFonts w:ascii="Times New Roman" w:hAnsi="Times New Roman" w:cs="Times New Roman"/>
          <w:sz w:val="24"/>
          <w:szCs w:val="24"/>
        </w:rPr>
        <w:t>2</w:t>
      </w:r>
      <w:r w:rsidR="00ED0019">
        <w:rPr>
          <w:rFonts w:ascii="Times New Roman" w:hAnsi="Times New Roman" w:cs="Times New Roman"/>
          <w:sz w:val="24"/>
          <w:szCs w:val="24"/>
        </w:rPr>
        <w:t>[:</w:t>
      </w:r>
      <w:r w:rsidR="00E30EA9">
        <w:rPr>
          <w:rFonts w:ascii="Times New Roman" w:hAnsi="Times New Roman" w:cs="Times New Roman"/>
          <w:sz w:val="24"/>
          <w:szCs w:val="24"/>
        </w:rPr>
        <w:t>5-10],</w:t>
      </w:r>
      <w:r w:rsidR="00ED0019">
        <w:rPr>
          <w:rFonts w:ascii="Times New Roman" w:hAnsi="Times New Roman" w:cs="Times New Roman"/>
          <w:sz w:val="24"/>
          <w:szCs w:val="24"/>
        </w:rPr>
        <w:t xml:space="preserve"> Valet </w:t>
      </w:r>
      <w:proofErr w:type="spellStart"/>
      <w:r w:rsidR="00ED0019" w:rsidRPr="00E30EA9">
        <w:rPr>
          <w:rFonts w:ascii="Times New Roman" w:hAnsi="Times New Roman" w:cs="Times New Roman"/>
          <w:i/>
          <w:iCs/>
          <w:sz w:val="24"/>
          <w:szCs w:val="24"/>
        </w:rPr>
        <w:t>scien</w:t>
      </w:r>
      <w:r w:rsidR="00E30EA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ED0019" w:rsidRPr="00E30EA9">
        <w:rPr>
          <w:rFonts w:ascii="Times New Roman" w:hAnsi="Times New Roman" w:cs="Times New Roman"/>
          <w:i/>
          <w:iCs/>
          <w:sz w:val="24"/>
          <w:szCs w:val="24"/>
        </w:rPr>
        <w:t>ia</w:t>
      </w:r>
      <w:proofErr w:type="spellEnd"/>
      <w:r w:rsidR="00ED0019">
        <w:rPr>
          <w:rFonts w:ascii="Times New Roman" w:hAnsi="Times New Roman" w:cs="Times New Roman"/>
          <w:sz w:val="24"/>
          <w:szCs w:val="24"/>
        </w:rPr>
        <w:t xml:space="preserve"> sine vsu.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[98:7]: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Custodiebant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testimonia, et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illis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A95FC7" w14:textId="7FFF38A2" w:rsidR="00B525EE" w:rsidRDefault="00E30EA9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A4C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0A4C">
        <w:rPr>
          <w:rFonts w:ascii="Times New Roman" w:hAnsi="Times New Roman" w:cs="Times New Roman"/>
          <w:sz w:val="24"/>
          <w:szCs w:val="24"/>
        </w:rPr>
        <w:t>ecundo,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potentis</w:t>
      </w:r>
      <w:proofErr w:type="spellEnd"/>
      <w:r w:rsidR="00E22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0A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20A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licet, 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rugiente</w:t>
      </w:r>
      <w:proofErr w:type="spellEnd"/>
      <w:proofErr w:type="gram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bestie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gress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figunt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audent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procedere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rationales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cohiberi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tonitrum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A4C">
        <w:rPr>
          <w:rFonts w:ascii="Times New Roman" w:hAnsi="Times New Roman" w:cs="Times New Roman"/>
          <w:sz w:val="24"/>
          <w:szCs w:val="24"/>
        </w:rPr>
        <w:t xml:space="preserve">et semper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30[:20-21]: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oculi tui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videntes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præceptorem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. Et aures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tuæ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audient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monentis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post tergum. H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æc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via; ambulate in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ea</w:t>
      </w:r>
      <w:proofErr w:type="spellEnd"/>
      <w:r w:rsidR="00770BEC">
        <w:rPr>
          <w:rFonts w:ascii="Times New Roman" w:hAnsi="Times New Roman" w:cs="Times New Roman"/>
          <w:sz w:val="24"/>
          <w:szCs w:val="24"/>
        </w:rPr>
        <w:t xml:space="preserve">, etc. </w:t>
      </w:r>
      <w:r w:rsidRPr="00320A4C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Thays</w:t>
      </w:r>
      <w:r w:rsidR="00B525E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meretrice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in </w:t>
      </w:r>
      <w:r w:rsidRPr="00320A4C">
        <w:rPr>
          <w:rFonts w:ascii="Times New Roman" w:hAnsi="Times New Roman" w:cs="Times New Roman"/>
          <w:i/>
          <w:sz w:val="24"/>
          <w:szCs w:val="24"/>
        </w:rPr>
        <w:t>Vitis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r w:rsidRPr="00320A4C">
        <w:rPr>
          <w:rFonts w:ascii="Times New Roman" w:hAnsi="Times New Roman" w:cs="Times New Roman"/>
          <w:i/>
          <w:sz w:val="24"/>
          <w:szCs w:val="24"/>
        </w:rPr>
        <w:t>Patrum</w:t>
      </w:r>
      <w:r w:rsidRPr="00320A4C">
        <w:rPr>
          <w:rFonts w:ascii="Times New Roman" w:hAnsi="Times New Roman" w:cs="Times New Roman"/>
          <w:sz w:val="24"/>
          <w:szCs w:val="24"/>
        </w:rPr>
        <w:t xml:space="preserve">, que dixit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Abbati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Pa</w:t>
      </w:r>
      <w:r w:rsidR="00B525EE">
        <w:rPr>
          <w:rFonts w:ascii="Times New Roman" w:hAnsi="Times New Roman" w:cs="Times New Roman"/>
          <w:sz w:val="24"/>
          <w:szCs w:val="24"/>
        </w:rPr>
        <w:t>f</w:t>
      </w:r>
      <w:r w:rsidRPr="00320A4C">
        <w:rPr>
          <w:rFonts w:ascii="Times New Roman" w:hAnsi="Times New Roman" w:cs="Times New Roman"/>
          <w:sz w:val="24"/>
          <w:szCs w:val="24"/>
        </w:rPr>
        <w:t>nutio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nisi Deus.</w:t>
      </w:r>
    </w:p>
    <w:p w14:paraId="74276DE9" w14:textId="77777777" w:rsidR="00E22447" w:rsidRDefault="00E30EA9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A4C">
        <w:rPr>
          <w:rFonts w:ascii="Times New Roman" w:hAnsi="Times New Roman" w:cs="Times New Roman"/>
          <w:sz w:val="24"/>
          <w:szCs w:val="24"/>
        </w:rPr>
        <w:t xml:space="preserve">¶ </w:t>
      </w:r>
      <w:r w:rsidR="00B525EE">
        <w:rPr>
          <w:rFonts w:ascii="Times New Roman" w:hAnsi="Times New Roman" w:cs="Times New Roman"/>
          <w:sz w:val="24"/>
          <w:szCs w:val="24"/>
        </w:rPr>
        <w:t>T</w:t>
      </w:r>
      <w:r w:rsidRPr="00320A4C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presentis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iustitia</w:t>
      </w:r>
      <w:r w:rsidR="00FC1DA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remissi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neglig</w:t>
      </w:r>
      <w:r w:rsidR="00B525EE">
        <w:rPr>
          <w:rFonts w:ascii="Times New Roman" w:hAnsi="Times New Roman" w:cs="Times New Roman"/>
          <w:sz w:val="24"/>
          <w:szCs w:val="24"/>
        </w:rPr>
        <w:t>i</w:t>
      </w:r>
      <w:r w:rsidRPr="00320A4C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sed preceptor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noster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</w:t>
      </w:r>
      <w:r w:rsidR="00B525EE">
        <w:rPr>
          <w:rFonts w:ascii="Times New Roman" w:hAnsi="Times New Roman" w:cs="Times New Roman"/>
          <w:sz w:val="24"/>
          <w:szCs w:val="24"/>
        </w:rPr>
        <w:t>u</w:t>
      </w:r>
      <w:r w:rsidRPr="00320A4C">
        <w:rPr>
          <w:rFonts w:ascii="Times New Roman" w:hAnsi="Times New Roman" w:cs="Times New Roman"/>
          <w:sz w:val="24"/>
          <w:szCs w:val="24"/>
        </w:rPr>
        <w:t>stissimus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puniendo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Jer. 7[:12]: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Ite ad locum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in Sil</w:t>
      </w:r>
      <w:r w:rsidR="00B525EE">
        <w:rPr>
          <w:rFonts w:ascii="Times New Roman" w:hAnsi="Times New Roman" w:cs="Times New Roman"/>
          <w:i/>
          <w:sz w:val="24"/>
          <w:szCs w:val="24"/>
        </w:rPr>
        <w:t>o</w:t>
      </w:r>
      <w:r w:rsidRPr="00320A4C">
        <w:rPr>
          <w:rFonts w:ascii="Times New Roman" w:hAnsi="Times New Roman" w:cs="Times New Roman"/>
          <w:i/>
          <w:sz w:val="24"/>
          <w:szCs w:val="24"/>
        </w:rPr>
        <w:t>, et videte</w:t>
      </w:r>
      <w:r w:rsidRPr="00320A4C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fecerim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malitiam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populi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</w:t>
      </w:r>
      <w:r w:rsidR="00B525E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vlterius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videant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casum</w:t>
      </w:r>
      <w:proofErr w:type="spellEnd"/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>
        <w:rPr>
          <w:rFonts w:ascii="Times New Roman" w:hAnsi="Times New Roman" w:cs="Times New Roman"/>
          <w:sz w:val="24"/>
          <w:szCs w:val="24"/>
        </w:rPr>
        <w:t>Luciferi</w:t>
      </w:r>
      <w:proofErr w:type="spellEnd"/>
      <w:r w:rsidR="00FC1DA5">
        <w:rPr>
          <w:rFonts w:ascii="Times New Roman" w:hAnsi="Times New Roman" w:cs="Times New Roman"/>
          <w:sz w:val="24"/>
          <w:szCs w:val="24"/>
        </w:rPr>
        <w:t>,</w:t>
      </w:r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r w:rsidR="00552458">
        <w:rPr>
          <w:rFonts w:ascii="Times New Roman" w:hAnsi="Times New Roman" w:cs="Times New Roman"/>
          <w:sz w:val="24"/>
          <w:szCs w:val="24"/>
        </w:rPr>
        <w:t>mun</w:t>
      </w:r>
      <w:r w:rsidR="00B525EE">
        <w:rPr>
          <w:rFonts w:ascii="Times New Roman" w:hAnsi="Times New Roman" w:cs="Times New Roman"/>
          <w:sz w:val="24"/>
          <w:szCs w:val="24"/>
        </w:rPr>
        <w:t>di</w:t>
      </w:r>
      <w:r w:rsidR="0055245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52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submersionem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Pharonis</w:t>
      </w:r>
      <w:r w:rsidR="00552458">
        <w:rPr>
          <w:rFonts w:ascii="Times New Roman" w:hAnsi="Times New Roman" w:cs="Times New Roman"/>
          <w:sz w:val="24"/>
          <w:szCs w:val="24"/>
        </w:rPr>
        <w:t>,</w:t>
      </w:r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auari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dampnationem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diuitis</w:t>
      </w:r>
      <w:proofErr w:type="spellEnd"/>
      <w:r w:rsidR="00552458">
        <w:rPr>
          <w:rFonts w:ascii="Times New Roman" w:hAnsi="Times New Roman" w:cs="Times New Roman"/>
          <w:sz w:val="24"/>
          <w:szCs w:val="24"/>
        </w:rPr>
        <w:t>,</w:t>
      </w:r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i</w:t>
      </w:r>
      <w:r w:rsidR="00E42031">
        <w:rPr>
          <w:rFonts w:ascii="Times New Roman" w:hAnsi="Times New Roman" w:cs="Times New Roman"/>
          <w:sz w:val="24"/>
          <w:szCs w:val="24"/>
        </w:rPr>
        <w:t>racundi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reprobacionem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lastRenderedPageBreak/>
        <w:t>nolentes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misereri</w:t>
      </w:r>
      <w:proofErr w:type="spellEnd"/>
      <w:r w:rsidR="00552458">
        <w:rPr>
          <w:rFonts w:ascii="Times New Roman" w:hAnsi="Times New Roman" w:cs="Times New Roman"/>
          <w:sz w:val="24"/>
          <w:szCs w:val="24"/>
        </w:rPr>
        <w:t>,</w:t>
      </w:r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58">
        <w:rPr>
          <w:rFonts w:ascii="Times New Roman" w:hAnsi="Times New Roman" w:cs="Times New Roman"/>
          <w:sz w:val="24"/>
          <w:szCs w:val="24"/>
        </w:rPr>
        <w:t>a</w:t>
      </w:r>
      <w:r w:rsidR="00B525EE" w:rsidRPr="00320A4C">
        <w:rPr>
          <w:rFonts w:ascii="Times New Roman" w:hAnsi="Times New Roman" w:cs="Times New Roman"/>
          <w:sz w:val="24"/>
          <w:szCs w:val="24"/>
        </w:rPr>
        <w:t>ccidiosi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condempnacioni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pigri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luxuriosi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mundacioni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diluuii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gulosi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incendium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 populi </w:t>
      </w:r>
      <w:proofErr w:type="spellStart"/>
      <w:r w:rsidR="00B525EE" w:rsidRPr="00320A4C">
        <w:rPr>
          <w:rFonts w:ascii="Times New Roman" w:hAnsi="Times New Roman" w:cs="Times New Roman"/>
          <w:sz w:val="24"/>
          <w:szCs w:val="24"/>
        </w:rPr>
        <w:t>Iudaici</w:t>
      </w:r>
      <w:proofErr w:type="spellEnd"/>
      <w:r w:rsidR="00B525EE" w:rsidRPr="00320A4C">
        <w:rPr>
          <w:rFonts w:ascii="Times New Roman" w:hAnsi="Times New Roman" w:cs="Times New Roman"/>
          <w:sz w:val="24"/>
          <w:szCs w:val="24"/>
        </w:rPr>
        <w:t xml:space="preserve">, Tob. 3[:4]: Quia </w:t>
      </w:r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obedivimus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præceptis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 tuis,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traditi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direptionem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captivitatem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, et mortem, et in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fabulam</w:t>
      </w:r>
      <w:proofErr w:type="spellEnd"/>
      <w:r w:rsidR="00B525EE" w:rsidRPr="00320A4C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="00B525EE" w:rsidRPr="00320A4C">
        <w:rPr>
          <w:rFonts w:ascii="Times New Roman" w:hAnsi="Times New Roman" w:cs="Times New Roman"/>
          <w:i/>
          <w:sz w:val="24"/>
          <w:szCs w:val="24"/>
        </w:rPr>
        <w:t>improperium</w:t>
      </w:r>
      <w:proofErr w:type="spellEnd"/>
      <w:r w:rsidR="00B30E43">
        <w:rPr>
          <w:rFonts w:ascii="Times New Roman" w:hAnsi="Times New Roman" w:cs="Times New Roman"/>
          <w:sz w:val="24"/>
          <w:szCs w:val="24"/>
        </w:rPr>
        <w:t>, etc.</w:t>
      </w:r>
      <w:r w:rsidR="00B30E43" w:rsidRPr="00B30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E92DD" w14:textId="77777777" w:rsidR="00E22447" w:rsidRDefault="00B30E43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A4C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Dei sunt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adimplenda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ratione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precipiend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>.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obligatoria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quo ad omnes. Nam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res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emptoris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Cum ergo Deus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fecerit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redimerit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sui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Presertim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obligationem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6D4">
        <w:rPr>
          <w:rFonts w:ascii="Times New Roman" w:hAnsi="Times New Roman" w:cs="Times New Roman"/>
          <w:sz w:val="24"/>
          <w:szCs w:val="24"/>
        </w:rPr>
        <w:t>temeamt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irrationabilia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Job 39[:27]: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Numquid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elevabitur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aquila</w:t>
      </w:r>
      <w:r w:rsidR="00FB66D4">
        <w:rPr>
          <w:rFonts w:ascii="Times New Roman" w:hAnsi="Times New Roman" w:cs="Times New Roman"/>
          <w:sz w:val="24"/>
          <w:szCs w:val="24"/>
        </w:rPr>
        <w:t xml:space="preserve">, etc. </w:t>
      </w:r>
      <w:r w:rsidRPr="00320A4C">
        <w:rPr>
          <w:rFonts w:ascii="Times New Roman" w:hAnsi="Times New Roman" w:cs="Times New Roman"/>
          <w:sz w:val="24"/>
          <w:szCs w:val="24"/>
        </w:rPr>
        <w:t xml:space="preserve">Quoniam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FB66D4">
        <w:rPr>
          <w:rFonts w:ascii="Times New Roman" w:hAnsi="Times New Roman" w:cs="Times New Roman"/>
          <w:sz w:val="24"/>
          <w:szCs w:val="24"/>
        </w:rPr>
        <w:t xml:space="preserve"> et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insensibilia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Job 9[:7]: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præcipit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soli, et non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oritur</w:t>
      </w:r>
      <w:proofErr w:type="spellEnd"/>
      <w:r w:rsidR="00FB66D4">
        <w:rPr>
          <w:rFonts w:ascii="Times New Roman" w:hAnsi="Times New Roman" w:cs="Times New Roman"/>
          <w:sz w:val="24"/>
          <w:szCs w:val="24"/>
        </w:rPr>
        <w:t>, etc.</w:t>
      </w:r>
      <w:r w:rsidRPr="00320A4C">
        <w:rPr>
          <w:rFonts w:ascii="Times New Roman" w:hAnsi="Times New Roman" w:cs="Times New Roman"/>
          <w:sz w:val="24"/>
          <w:szCs w:val="24"/>
        </w:rPr>
        <w:t xml:space="preserve"> Quanto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obligantur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rationa</w:t>
      </w:r>
      <w:r w:rsidR="00FB66D4">
        <w:rPr>
          <w:rFonts w:ascii="Times New Roman" w:hAnsi="Times New Roman" w:cs="Times New Roman"/>
          <w:sz w:val="24"/>
          <w:szCs w:val="24"/>
        </w:rPr>
        <w:t>bi</w:t>
      </w:r>
      <w:r w:rsidRPr="00320A4C">
        <w:rPr>
          <w:rFonts w:ascii="Times New Roman" w:hAnsi="Times New Roman" w:cs="Times New Roman"/>
          <w:sz w:val="24"/>
          <w:szCs w:val="24"/>
        </w:rPr>
        <w:t>lia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ei</w:t>
      </w:r>
      <w:r w:rsidR="00FB66D4">
        <w:rPr>
          <w:rFonts w:ascii="Times New Roman" w:hAnsi="Times New Roman" w:cs="Times New Roman"/>
          <w:sz w:val="24"/>
          <w:szCs w:val="24"/>
        </w:rPr>
        <w:t>u</w:t>
      </w:r>
      <w:r w:rsidRPr="00320A4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exequenda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Deut. 8[:1]: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Omne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mandatum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ego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præcipio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hodie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Vide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facias. </w:t>
      </w:r>
    </w:p>
    <w:p w14:paraId="6D97A61D" w14:textId="3A0C0328" w:rsidR="00FB66D4" w:rsidRDefault="00FB66D4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20A4C">
        <w:rPr>
          <w:rFonts w:ascii="Times New Roman" w:hAnsi="Times New Roman" w:cs="Times New Roman"/>
          <w:sz w:val="24"/>
          <w:szCs w:val="24"/>
        </w:rPr>
        <w:t>Secund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0A4C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comminat</w:t>
      </w:r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rebelles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bannus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principis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precipitur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perdende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substantie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terrene et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5D7C058C" w14:textId="4742BD6C" w:rsidR="00FB66D4" w:rsidRDefault="00FB66D4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286rb/</w:t>
      </w:r>
    </w:p>
    <w:p w14:paraId="60102F8F" w14:textId="77777777" w:rsidR="003C09FF" w:rsidRDefault="00FB66D4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poris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seruatur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20A4C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diuinum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mandatur</w:t>
      </w:r>
      <w:proofErr w:type="spellEnd"/>
      <w:r w:rsidR="0013523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cusodiri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135232">
        <w:rPr>
          <w:rFonts w:ascii="Times New Roman" w:hAnsi="Times New Roman" w:cs="Times New Roman"/>
          <w:sz w:val="24"/>
          <w:szCs w:val="24"/>
        </w:rPr>
        <w:t>,</w:t>
      </w:r>
      <w:r w:rsidRPr="00320A4C">
        <w:rPr>
          <w:rFonts w:ascii="Times New Roman" w:hAnsi="Times New Roman" w:cs="Times New Roman"/>
          <w:sz w:val="24"/>
          <w:szCs w:val="24"/>
        </w:rPr>
        <w:t xml:space="preserve"> corporis</w:t>
      </w:r>
      <w:r w:rsidR="00135232">
        <w:rPr>
          <w:rFonts w:ascii="Times New Roman" w:hAnsi="Times New Roman" w:cs="Times New Roman"/>
          <w:sz w:val="24"/>
          <w:szCs w:val="24"/>
        </w:rPr>
        <w:t>,</w:t>
      </w:r>
      <w:r w:rsidRPr="00320A4C">
        <w:rPr>
          <w:rFonts w:ascii="Times New Roman" w:hAnsi="Times New Roman" w:cs="Times New Roman"/>
          <w:sz w:val="24"/>
          <w:szCs w:val="24"/>
        </w:rPr>
        <w:t xml:space="preserve"> et </w:t>
      </w:r>
      <w:r w:rsidR="00135232">
        <w:rPr>
          <w:rFonts w:ascii="Times New Roman" w:hAnsi="Times New Roman" w:cs="Times New Roman"/>
          <w:sz w:val="24"/>
          <w:szCs w:val="24"/>
        </w:rPr>
        <w:t>anime</w:t>
      </w:r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[118:4]: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mandasti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custodiri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nimis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Gen. 2[:16-17]: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Ex omni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ligno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etc., </w:t>
      </w:r>
      <w:proofErr w:type="spellStart"/>
      <w:r w:rsidR="00135232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morieris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Semey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r w:rsidR="00135232">
        <w:rPr>
          <w:rFonts w:ascii="Times New Roman" w:hAnsi="Times New Roman" w:cs="Times New Roman"/>
          <w:sz w:val="24"/>
          <w:szCs w:val="24"/>
        </w:rPr>
        <w:t>[</w:t>
      </w:r>
      <w:r w:rsidRPr="00320A4C">
        <w:rPr>
          <w:rFonts w:ascii="Times New Roman" w:hAnsi="Times New Roman" w:cs="Times New Roman"/>
          <w:sz w:val="24"/>
          <w:szCs w:val="24"/>
        </w:rPr>
        <w:t>3</w:t>
      </w:r>
      <w:r w:rsidR="00135232">
        <w:rPr>
          <w:rFonts w:ascii="Times New Roman" w:hAnsi="Times New Roman" w:cs="Times New Roman"/>
          <w:sz w:val="24"/>
          <w:szCs w:val="24"/>
        </w:rPr>
        <w:t>]</w:t>
      </w:r>
      <w:r w:rsidRPr="00320A4C">
        <w:rPr>
          <w:rFonts w:ascii="Times New Roman" w:hAnsi="Times New Roman" w:cs="Times New Roman"/>
          <w:sz w:val="24"/>
          <w:szCs w:val="24"/>
        </w:rPr>
        <w:t xml:space="preserve"> Reg. 2[:43]</w:t>
      </w:r>
      <w:r w:rsidR="00135232">
        <w:rPr>
          <w:rFonts w:ascii="Times New Roman" w:hAnsi="Times New Roman" w:cs="Times New Roman"/>
          <w:sz w:val="24"/>
          <w:szCs w:val="24"/>
        </w:rPr>
        <w:t xml:space="preserve">. </w:t>
      </w:r>
      <w:r w:rsidRPr="00320A4C">
        <w:rPr>
          <w:rFonts w:ascii="Times New Roman" w:hAnsi="Times New Roman" w:cs="Times New Roman"/>
          <w:sz w:val="24"/>
          <w:szCs w:val="24"/>
        </w:rPr>
        <w:t>Tercia forma</w:t>
      </w:r>
      <w:r w:rsidR="00135232" w:rsidRPr="00135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232" w:rsidRPr="00320A4C">
        <w:rPr>
          <w:rFonts w:ascii="Times New Roman" w:hAnsi="Times New Roman" w:cs="Times New Roman"/>
          <w:sz w:val="24"/>
          <w:szCs w:val="24"/>
        </w:rPr>
        <w:t>diuini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</w:t>
      </w:r>
      <w:r w:rsidR="00135232">
        <w:rPr>
          <w:rFonts w:ascii="Times New Roman" w:hAnsi="Times New Roman" w:cs="Times New Roman"/>
          <w:sz w:val="24"/>
          <w:szCs w:val="24"/>
        </w:rPr>
        <w:t>o</w:t>
      </w:r>
      <w:r w:rsidRPr="00320A4C">
        <w:rPr>
          <w:rFonts w:ascii="Times New Roman" w:hAnsi="Times New Roman" w:cs="Times New Roman"/>
          <w:sz w:val="24"/>
          <w:szCs w:val="24"/>
        </w:rPr>
        <w:t>missoria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obedientibus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Deut. 4[:40]: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Custodi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bene sit</w:t>
      </w:r>
      <w:r w:rsidR="001352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5232" w:rsidRPr="00320A4C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B36A0D">
        <w:rPr>
          <w:rFonts w:ascii="Times New Roman" w:hAnsi="Times New Roman" w:cs="Times New Roman"/>
          <w:sz w:val="24"/>
          <w:szCs w:val="24"/>
        </w:rPr>
        <w:t>,</w:t>
      </w:r>
      <w:r w:rsidR="0013523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36A0D">
        <w:rPr>
          <w:rFonts w:ascii="Times New Roman" w:hAnsi="Times New Roman" w:cs="Times New Roman"/>
          <w:sz w:val="24"/>
          <w:szCs w:val="24"/>
        </w:rPr>
        <w:t xml:space="preserve"> etc.</w:t>
      </w:r>
      <w:r w:rsidRPr="00320A4C">
        <w:rPr>
          <w:rFonts w:ascii="Times New Roman" w:hAnsi="Times New Roman" w:cs="Times New Roman"/>
          <w:sz w:val="24"/>
          <w:szCs w:val="24"/>
        </w:rPr>
        <w:t xml:space="preserve"> Sicut qui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r w:rsidR="00B36A0D" w:rsidRPr="00320A4C">
        <w:rPr>
          <w:rFonts w:ascii="Times New Roman" w:hAnsi="Times New Roman" w:cs="Times New Roman"/>
          <w:sz w:val="24"/>
          <w:szCs w:val="24"/>
        </w:rPr>
        <w:t xml:space="preserve">bene </w:t>
      </w:r>
      <w:r w:rsidRPr="00320A4C">
        <w:rPr>
          <w:rFonts w:ascii="Times New Roman" w:hAnsi="Times New Roman" w:cs="Times New Roman"/>
          <w:sz w:val="24"/>
          <w:szCs w:val="24"/>
        </w:rPr>
        <w:t xml:space="preserve">castrum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custodit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custodientem</w:t>
      </w:r>
      <w:proofErr w:type="spellEnd"/>
      <w:r w:rsidR="00B36A0D">
        <w:rPr>
          <w:rFonts w:ascii="Times New Roman" w:hAnsi="Times New Roman" w:cs="Times New Roman"/>
          <w:sz w:val="24"/>
          <w:szCs w:val="24"/>
        </w:rPr>
        <w:t xml:space="preserve"> se.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r w:rsidR="00B36A0D">
        <w:rPr>
          <w:rFonts w:ascii="Times New Roman" w:hAnsi="Times New Roman" w:cs="Times New Roman"/>
          <w:sz w:val="24"/>
          <w:szCs w:val="24"/>
        </w:rPr>
        <w:t>S</w:t>
      </w:r>
      <w:r w:rsidRPr="00320A4C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diuino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Eccle. 8[:5]: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custodit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A0D">
        <w:rPr>
          <w:rFonts w:ascii="Times New Roman" w:hAnsi="Times New Roman" w:cs="Times New Roman"/>
          <w:iCs/>
          <w:sz w:val="24"/>
          <w:szCs w:val="24"/>
        </w:rPr>
        <w:t>præcept</w:t>
      </w:r>
      <w:r w:rsidR="00B36A0D">
        <w:rPr>
          <w:rFonts w:ascii="Times New Roman" w:hAnsi="Times New Roman" w:cs="Times New Roman"/>
          <w:iCs/>
          <w:sz w:val="24"/>
          <w:szCs w:val="24"/>
        </w:rPr>
        <w:t>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experietur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quidquam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mali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B02DE" w14:textId="6A550DF6" w:rsidR="00B36A0D" w:rsidRPr="00320A4C" w:rsidRDefault="00B36A0D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20A4C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adimplenda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ratione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sint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facilia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20A4C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20A4C">
        <w:rPr>
          <w:rFonts w:ascii="Times New Roman" w:hAnsi="Times New Roman" w:cs="Times New Roman"/>
          <w:sz w:val="24"/>
          <w:szCs w:val="24"/>
        </w:rPr>
        <w:t>licione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Joan. 15[:12]: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Hoc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præceptum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diligatis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invicem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>. V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et dictum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lastRenderedPageBreak/>
        <w:t>est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Naamam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320A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20A4C">
        <w:rPr>
          <w:rFonts w:ascii="Times New Roman" w:hAnsi="Times New Roman" w:cs="Times New Roman"/>
          <w:sz w:val="24"/>
          <w:szCs w:val="24"/>
        </w:rPr>
        <w:t xml:space="preserve"> Reg. 5[:13]: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Si rem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grandem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dixisset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propheta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0A4C">
        <w:rPr>
          <w:rFonts w:ascii="Times New Roman" w:hAnsi="Times New Roman" w:cs="Times New Roman"/>
          <w:sz w:val="24"/>
          <w:szCs w:val="24"/>
        </w:rPr>
        <w:t xml:space="preserve">Deut. 30[:11]: </w:t>
      </w:r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Mandatum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 ego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præcipio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hodie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, supra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neque</w:t>
      </w:r>
      <w:proofErr w:type="spellEnd"/>
      <w:r w:rsidRPr="00E060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0602F">
        <w:rPr>
          <w:rFonts w:ascii="Times New Roman" w:hAnsi="Times New Roman" w:cs="Times New Roman"/>
          <w:i/>
          <w:iCs/>
          <w:sz w:val="24"/>
          <w:szCs w:val="24"/>
        </w:rPr>
        <w:t>procul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etc. [1] Joan 5[:3]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gravia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non sunt</w:t>
      </w:r>
      <w:r w:rsidRPr="00320A4C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sunt bona et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4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61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appetitur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sub </w:t>
      </w:r>
      <w:r w:rsidR="0061224E">
        <w:rPr>
          <w:rFonts w:ascii="Times New Roman" w:hAnsi="Times New Roman" w:cs="Times New Roman"/>
          <w:sz w:val="24"/>
          <w:szCs w:val="24"/>
        </w:rPr>
        <w:t>specie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appetitur</w:t>
      </w:r>
      <w:proofErr w:type="spellEnd"/>
      <w:r w:rsidR="00E0602F">
        <w:rPr>
          <w:rFonts w:ascii="Times New Roman" w:hAnsi="Times New Roman" w:cs="Times New Roman"/>
          <w:sz w:val="24"/>
          <w:szCs w:val="24"/>
        </w:rPr>
        <w:t>,</w:t>
      </w:r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4E">
        <w:rPr>
          <w:rFonts w:ascii="Times New Roman" w:hAnsi="Times New Roman" w:cs="Times New Roman"/>
          <w:sz w:val="24"/>
          <w:szCs w:val="24"/>
        </w:rPr>
        <w:t>Nehe</w:t>
      </w:r>
      <w:proofErr w:type="spellEnd"/>
      <w:r w:rsidR="0061224E">
        <w:rPr>
          <w:rFonts w:ascii="Times New Roman" w:hAnsi="Times New Roman" w:cs="Times New Roman"/>
          <w:sz w:val="24"/>
          <w:szCs w:val="24"/>
        </w:rPr>
        <w:t xml:space="preserve">. 9[:13]: </w:t>
      </w:r>
      <w:proofErr w:type="spellStart"/>
      <w:r w:rsidR="0061224E" w:rsidRPr="0061224E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1224E">
        <w:rPr>
          <w:rFonts w:ascii="Times New Roman" w:hAnsi="Times New Roman" w:cs="Times New Roman"/>
          <w:i/>
          <w:iCs/>
          <w:sz w:val="24"/>
          <w:szCs w:val="24"/>
        </w:rPr>
        <w:t>edisti</w:t>
      </w:r>
      <w:proofErr w:type="spellEnd"/>
      <w:r w:rsidRPr="00612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224E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="0061224E" w:rsidRPr="0061224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122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224E">
        <w:rPr>
          <w:rFonts w:ascii="Times New Roman" w:hAnsi="Times New Roman" w:cs="Times New Roman"/>
          <w:i/>
          <w:iCs/>
          <w:sz w:val="24"/>
          <w:szCs w:val="24"/>
        </w:rPr>
        <w:t>precepta</w:t>
      </w:r>
      <w:proofErr w:type="spellEnd"/>
      <w:r w:rsidRPr="0061224E">
        <w:rPr>
          <w:rFonts w:ascii="Times New Roman" w:hAnsi="Times New Roman" w:cs="Times New Roman"/>
          <w:i/>
          <w:iCs/>
          <w:sz w:val="24"/>
          <w:szCs w:val="24"/>
        </w:rPr>
        <w:t xml:space="preserve"> bona</w:t>
      </w:r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[110:8]: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Fidelia omnia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confirmata</w:t>
      </w:r>
      <w:proofErr w:type="spellEnd"/>
      <w:r w:rsidR="0061224E">
        <w:rPr>
          <w:rFonts w:ascii="Times New Roman" w:hAnsi="Times New Roman" w:cs="Times New Roman"/>
          <w:i/>
          <w:sz w:val="24"/>
          <w:szCs w:val="24"/>
        </w:rPr>
        <w:t>.</w:t>
      </w:r>
      <w:r w:rsidRPr="00320A4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tale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dicendum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25911">
        <w:rPr>
          <w:rFonts w:ascii="Times New Roman" w:hAnsi="Times New Roman" w:cs="Times New Roman"/>
          <w:sz w:val="24"/>
          <w:szCs w:val="24"/>
        </w:rPr>
        <w:t>V</w:t>
      </w:r>
      <w:r w:rsidR="0061224E">
        <w:rPr>
          <w:rFonts w:ascii="Times New Roman" w:hAnsi="Times New Roman" w:cs="Times New Roman"/>
          <w:sz w:val="24"/>
          <w:szCs w:val="24"/>
        </w:rPr>
        <w:t>ri</w:t>
      </w:r>
      <w:r w:rsidRPr="00320A4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occidendo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2 Reg. </w:t>
      </w:r>
      <w:r w:rsidR="00325911">
        <w:rPr>
          <w:rFonts w:ascii="Times New Roman" w:hAnsi="Times New Roman" w:cs="Times New Roman"/>
          <w:sz w:val="24"/>
          <w:szCs w:val="24"/>
        </w:rPr>
        <w:t>11</w:t>
      </w:r>
      <w:r w:rsidRPr="00320A4C">
        <w:rPr>
          <w:rFonts w:ascii="Times New Roman" w:hAnsi="Times New Roman" w:cs="Times New Roman"/>
          <w:sz w:val="24"/>
          <w:szCs w:val="24"/>
        </w:rPr>
        <w:t>[:</w:t>
      </w:r>
      <w:r w:rsidR="00325911">
        <w:rPr>
          <w:rFonts w:ascii="Times New Roman" w:hAnsi="Times New Roman" w:cs="Times New Roman"/>
          <w:sz w:val="24"/>
          <w:szCs w:val="24"/>
        </w:rPr>
        <w:t>15</w:t>
      </w:r>
      <w:r w:rsidRPr="00320A4C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="0061224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61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4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612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4E">
        <w:rPr>
          <w:rFonts w:ascii="Times New Roman" w:hAnsi="Times New Roman" w:cs="Times New Roman"/>
          <w:sz w:val="24"/>
          <w:szCs w:val="24"/>
        </w:rPr>
        <w:t>Iudeorum</w:t>
      </w:r>
      <w:proofErr w:type="spellEnd"/>
      <w:r w:rsidR="00325911">
        <w:rPr>
          <w:rFonts w:ascii="Times New Roman" w:hAnsi="Times New Roman" w:cs="Times New Roman"/>
          <w:sz w:val="24"/>
          <w:szCs w:val="24"/>
        </w:rPr>
        <w:t xml:space="preserve">, Act. 5[:5]. </w:t>
      </w:r>
      <w:r w:rsidRPr="00320A4C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delectabilia</w:t>
      </w:r>
      <w:proofErr w:type="spellEnd"/>
      <w:r w:rsidR="00325911">
        <w:rPr>
          <w:rFonts w:ascii="Times New Roman" w:hAnsi="Times New Roman" w:cs="Times New Roman"/>
          <w:sz w:val="24"/>
          <w:szCs w:val="24"/>
        </w:rPr>
        <w:t>.</w:t>
      </w:r>
      <w:r w:rsidRPr="00320A4C">
        <w:rPr>
          <w:rFonts w:ascii="Times New Roman" w:hAnsi="Times New Roman" w:cs="Times New Roman"/>
          <w:sz w:val="24"/>
          <w:szCs w:val="24"/>
        </w:rPr>
        <w:t xml:space="preserve"> Nam per h</w:t>
      </w:r>
      <w:r w:rsidR="00325911">
        <w:rPr>
          <w:rFonts w:ascii="Times New Roman" w:hAnsi="Times New Roman" w:cs="Times New Roman"/>
          <w:sz w:val="24"/>
          <w:szCs w:val="24"/>
        </w:rPr>
        <w:t>oc</w:t>
      </w:r>
      <w:r w:rsidRPr="00320A4C"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coniunctio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conuenientis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conueniente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scilicet, anime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obedientis</w:t>
      </w:r>
      <w:proofErr w:type="spellEnd"/>
      <w:r w:rsidR="00325911" w:rsidRPr="00325911">
        <w:rPr>
          <w:rFonts w:ascii="Times New Roman" w:hAnsi="Times New Roman" w:cs="Times New Roman"/>
          <w:sz w:val="24"/>
          <w:szCs w:val="24"/>
        </w:rPr>
        <w:t xml:space="preserve"> </w:t>
      </w:r>
      <w:r w:rsidR="00325911" w:rsidRPr="00320A4C">
        <w:rPr>
          <w:rFonts w:ascii="Times New Roman" w:hAnsi="Times New Roman" w:cs="Times New Roman"/>
          <w:sz w:val="24"/>
          <w:szCs w:val="24"/>
        </w:rPr>
        <w:t>Deo</w:t>
      </w:r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. 23[:37]: </w:t>
      </w:r>
      <w:r w:rsidRPr="00320A4C">
        <w:rPr>
          <w:rFonts w:ascii="Times New Roman" w:hAnsi="Times New Roman" w:cs="Times New Roman"/>
          <w:i/>
          <w:sz w:val="24"/>
          <w:szCs w:val="24"/>
        </w:rPr>
        <w:t xml:space="preserve">Nihil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dulcius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i/>
          <w:sz w:val="24"/>
          <w:szCs w:val="24"/>
        </w:rPr>
        <w:t>respicere</w:t>
      </w:r>
      <w:proofErr w:type="spellEnd"/>
      <w:r w:rsidR="0032591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25911">
        <w:rPr>
          <w:rFonts w:ascii="Times New Roman" w:hAnsi="Times New Roman" w:cs="Times New Roman"/>
          <w:i/>
          <w:sz w:val="24"/>
          <w:szCs w:val="24"/>
        </w:rPr>
        <w:t>mandatis</w:t>
      </w:r>
      <w:proofErr w:type="spellEnd"/>
      <w:r w:rsidRPr="00320A4C">
        <w:rPr>
          <w:rFonts w:ascii="Times New Roman" w:hAnsi="Times New Roman" w:cs="Times New Roman"/>
          <w:i/>
          <w:sz w:val="24"/>
          <w:szCs w:val="24"/>
        </w:rPr>
        <w:t xml:space="preserve"> Domini</w:t>
      </w:r>
      <w:r w:rsidRPr="00320A4C">
        <w:rPr>
          <w:rFonts w:ascii="Times New Roman" w:hAnsi="Times New Roman" w:cs="Times New Roman"/>
          <w:sz w:val="24"/>
          <w:szCs w:val="24"/>
        </w:rPr>
        <w:t xml:space="preserve">. Non tale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preceptum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Herodi</w:t>
      </w:r>
      <w:proofErr w:type="spellEnd"/>
      <w:r w:rsidR="005D4081">
        <w:rPr>
          <w:rFonts w:ascii="Times New Roman" w:hAnsi="Times New Roman" w:cs="Times New Roman"/>
          <w:sz w:val="24"/>
          <w:szCs w:val="24"/>
        </w:rPr>
        <w:t>,</w:t>
      </w:r>
      <w:r w:rsidR="005D4081" w:rsidRPr="005D4081">
        <w:rPr>
          <w:rFonts w:ascii="Times New Roman" w:hAnsi="Times New Roman" w:cs="Times New Roman"/>
          <w:sz w:val="24"/>
          <w:szCs w:val="24"/>
        </w:rPr>
        <w:t xml:space="preserve"> </w:t>
      </w:r>
      <w:r w:rsidR="005D4081" w:rsidRPr="00320A4C">
        <w:rPr>
          <w:rFonts w:ascii="Times New Roman" w:hAnsi="Times New Roman" w:cs="Times New Roman"/>
          <w:sz w:val="24"/>
          <w:szCs w:val="24"/>
        </w:rPr>
        <w:t>Mar. 6[:28</w:t>
      </w:r>
      <w:proofErr w:type="gramStart"/>
      <w:r w:rsidR="005D4081" w:rsidRPr="00320A4C">
        <w:rPr>
          <w:rFonts w:ascii="Times New Roman" w:hAnsi="Times New Roman" w:cs="Times New Roman"/>
          <w:sz w:val="24"/>
          <w:szCs w:val="24"/>
        </w:rPr>
        <w:t>]</w:t>
      </w:r>
      <w:r w:rsidR="005D4081">
        <w:rPr>
          <w:rFonts w:ascii="Times New Roman" w:hAnsi="Times New Roman" w:cs="Times New Roman"/>
          <w:sz w:val="24"/>
          <w:szCs w:val="24"/>
        </w:rPr>
        <w:t xml:space="preserve">, </w:t>
      </w:r>
      <w:r w:rsidRPr="00320A4C">
        <w:rPr>
          <w:rFonts w:ascii="Times New Roman" w:hAnsi="Times New Roman" w:cs="Times New Roman"/>
          <w:sz w:val="24"/>
          <w:szCs w:val="24"/>
        </w:rPr>
        <w:t xml:space="preserve"> qui</w:t>
      </w:r>
      <w:proofErr w:type="gram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081">
        <w:rPr>
          <w:rFonts w:ascii="Times New Roman" w:hAnsi="Times New Roman" w:cs="Times New Roman"/>
          <w:sz w:val="24"/>
          <w:szCs w:val="24"/>
        </w:rPr>
        <w:t>precepit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Johannem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4C">
        <w:rPr>
          <w:rFonts w:ascii="Times New Roman" w:hAnsi="Times New Roman" w:cs="Times New Roman"/>
          <w:sz w:val="24"/>
          <w:szCs w:val="24"/>
        </w:rPr>
        <w:t>decollari</w:t>
      </w:r>
      <w:proofErr w:type="spellEnd"/>
      <w:r w:rsidRPr="00320A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FEDF28" w14:textId="5169E42D" w:rsidR="00FB66D4" w:rsidRPr="00320A4C" w:rsidRDefault="00FB66D4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24859E" w14:textId="2CC3DBAC" w:rsidR="00B30E43" w:rsidRPr="00320A4C" w:rsidRDefault="00B30E43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219D46C" w14:textId="72270185" w:rsidR="00B525EE" w:rsidRPr="00320A4C" w:rsidRDefault="00B525EE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2FBF8F" w14:textId="33F6D841" w:rsidR="00B525EE" w:rsidRPr="00320A4C" w:rsidRDefault="00B525EE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90D2B7" w14:textId="30142A30" w:rsidR="003E704F" w:rsidRPr="00E30EA9" w:rsidRDefault="003E704F" w:rsidP="00E22447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5A799AC3" w14:textId="36F07100" w:rsidR="003E704F" w:rsidRPr="003E704F" w:rsidRDefault="003E704F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012D6B" w14:textId="77777777" w:rsidR="001B1B78" w:rsidRPr="003E704F" w:rsidRDefault="001B1B78" w:rsidP="00E2244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B1B78" w:rsidRPr="003E704F" w:rsidSect="001B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7A2D0" w14:textId="77777777" w:rsidR="00ED0019" w:rsidRDefault="00ED0019" w:rsidP="00ED0019">
      <w:pPr>
        <w:spacing w:after="0" w:line="240" w:lineRule="auto"/>
      </w:pPr>
      <w:r>
        <w:separator/>
      </w:r>
    </w:p>
  </w:endnote>
  <w:endnote w:type="continuationSeparator" w:id="0">
    <w:p w14:paraId="5E20B1B2" w14:textId="77777777" w:rsidR="00ED0019" w:rsidRDefault="00ED0019" w:rsidP="00ED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542BC" w14:textId="77777777" w:rsidR="00ED0019" w:rsidRDefault="00ED0019" w:rsidP="00ED0019">
      <w:pPr>
        <w:spacing w:after="0" w:line="240" w:lineRule="auto"/>
      </w:pPr>
      <w:r>
        <w:separator/>
      </w:r>
    </w:p>
  </w:footnote>
  <w:footnote w:type="continuationSeparator" w:id="0">
    <w:p w14:paraId="7E2FEE24" w14:textId="77777777" w:rsidR="00ED0019" w:rsidRDefault="00ED0019" w:rsidP="00ED0019">
      <w:pPr>
        <w:spacing w:after="0" w:line="240" w:lineRule="auto"/>
      </w:pPr>
      <w:r>
        <w:continuationSeparator/>
      </w:r>
    </w:p>
  </w:footnote>
  <w:footnote w:id="1">
    <w:p w14:paraId="6CB45EB4" w14:textId="4CA0D445" w:rsidR="00ED0019" w:rsidRDefault="00ED001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245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2458">
        <w:rPr>
          <w:rFonts w:ascii="Times New Roman" w:hAnsi="Times New Roman" w:cs="Times New Roman"/>
          <w:sz w:val="24"/>
          <w:szCs w:val="24"/>
        </w:rPr>
        <w:t>facite</w:t>
      </w:r>
      <w:proofErr w:type="spellEnd"/>
      <w:r w:rsidRPr="0055245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r w:rsidRPr="0055245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r w:rsidRPr="00552458">
        <w:rPr>
          <w:rFonts w:ascii="Times New Roman" w:hAnsi="Times New Roman" w:cs="Times New Roman"/>
          <w:strike/>
          <w:sz w:val="24"/>
          <w:szCs w:val="24"/>
        </w:rPr>
        <w:t>a</w:t>
      </w:r>
      <w:r w:rsidRPr="0055245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AA16895" w14:textId="77777777" w:rsidR="00E22447" w:rsidRPr="00552458" w:rsidRDefault="00E2244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5D07D01" w14:textId="1E20D0C2" w:rsidR="00552458" w:rsidRPr="00552458" w:rsidRDefault="0055245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245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458">
        <w:rPr>
          <w:rFonts w:ascii="Times New Roman" w:hAnsi="Times New Roman" w:cs="Times New Roman"/>
          <w:sz w:val="24"/>
          <w:szCs w:val="24"/>
        </w:rPr>
        <w:t>mundi ]</w:t>
      </w:r>
      <w:proofErr w:type="gramEnd"/>
      <w:r w:rsidRPr="00552458">
        <w:rPr>
          <w:rFonts w:ascii="Times New Roman" w:hAnsi="Times New Roman" w:cs="Times New Roman"/>
          <w:sz w:val="24"/>
          <w:szCs w:val="24"/>
        </w:rPr>
        <w:t xml:space="preserve"> F 128 </w:t>
      </w:r>
      <w:r w:rsidRPr="0055245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552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2458">
        <w:rPr>
          <w:rFonts w:ascii="Times New Roman" w:hAnsi="Times New Roman" w:cs="Times New Roman"/>
          <w:sz w:val="24"/>
          <w:szCs w:val="24"/>
        </w:rPr>
        <w:t>inuidi</w:t>
      </w:r>
      <w:proofErr w:type="spellEnd"/>
      <w:r w:rsidRPr="00552458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3">
    <w:p w14:paraId="4E94AEAA" w14:textId="68B29032" w:rsidR="00135232" w:rsidRPr="00552458" w:rsidRDefault="0013523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245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2458">
        <w:rPr>
          <w:rFonts w:ascii="Times New Roman" w:hAnsi="Times New Roman" w:cs="Times New Roman"/>
          <w:sz w:val="24"/>
          <w:szCs w:val="24"/>
        </w:rPr>
        <w:t>mandatur</w:t>
      </w:r>
      <w:proofErr w:type="spellEnd"/>
      <w:r w:rsidRPr="0055245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5245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52458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552458">
        <w:rPr>
          <w:rFonts w:ascii="Times New Roman" w:hAnsi="Times New Roman" w:cs="Times New Roman"/>
          <w:sz w:val="24"/>
          <w:szCs w:val="24"/>
        </w:rPr>
        <w:t>mandati</w:t>
      </w:r>
      <w:proofErr w:type="spellEnd"/>
      <w:r w:rsidRPr="00552458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5FB2122" w14:textId="77777777" w:rsidR="00135232" w:rsidRPr="00552458" w:rsidRDefault="0013523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42838DC3" w14:textId="5168D5DB" w:rsidR="00135232" w:rsidRPr="00552458" w:rsidRDefault="0013523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5245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2458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55245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52458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52458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52458">
        <w:rPr>
          <w:rFonts w:ascii="Times New Roman" w:hAnsi="Times New Roman" w:cs="Times New Roman"/>
          <w:sz w:val="24"/>
          <w:szCs w:val="24"/>
        </w:rPr>
        <w:t xml:space="preserve"> </w:t>
      </w:r>
      <w:r w:rsidR="00B36A0D" w:rsidRPr="00552458">
        <w:rPr>
          <w:rFonts w:ascii="Times New Roman" w:hAnsi="Times New Roman" w:cs="Times New Roman"/>
          <w:sz w:val="24"/>
          <w:szCs w:val="24"/>
        </w:rPr>
        <w:t>bene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78"/>
    <w:rsid w:val="00135232"/>
    <w:rsid w:val="001B1B78"/>
    <w:rsid w:val="00325911"/>
    <w:rsid w:val="003C09FF"/>
    <w:rsid w:val="003E704F"/>
    <w:rsid w:val="00433B90"/>
    <w:rsid w:val="004563EA"/>
    <w:rsid w:val="00494E7A"/>
    <w:rsid w:val="00552458"/>
    <w:rsid w:val="005D4081"/>
    <w:rsid w:val="0060075B"/>
    <w:rsid w:val="0061224E"/>
    <w:rsid w:val="00612B75"/>
    <w:rsid w:val="00770BEC"/>
    <w:rsid w:val="008E3C78"/>
    <w:rsid w:val="009E3723"/>
    <w:rsid w:val="00B30E43"/>
    <w:rsid w:val="00B36A0D"/>
    <w:rsid w:val="00B525EE"/>
    <w:rsid w:val="00C04FE8"/>
    <w:rsid w:val="00E0602F"/>
    <w:rsid w:val="00E22447"/>
    <w:rsid w:val="00E30EA9"/>
    <w:rsid w:val="00E42031"/>
    <w:rsid w:val="00ED0019"/>
    <w:rsid w:val="00FB66D4"/>
    <w:rsid w:val="00F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C7A6C"/>
  <w15:chartTrackingRefBased/>
  <w15:docId w15:val="{7D8D1F44-EAF6-40F6-8978-ABCA5C69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B7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4E08-1F33-441E-9AA1-1A0FF8D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2024-05-26T17:18:00Z</dcterms:created>
  <dcterms:modified xsi:type="dcterms:W3CDTF">2024-05-26T17:30:00Z</dcterms:modified>
</cp:coreProperties>
</file>