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3AB4" w14:textId="07ABD332" w:rsidR="00433B90" w:rsidRPr="00A03640" w:rsidRDefault="008846FA" w:rsidP="009262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3640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FCCAD9A" w14:textId="7F8C2420" w:rsidR="008846FA" w:rsidRPr="00A03640" w:rsidRDefault="008846FA" w:rsidP="009262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03640">
        <w:rPr>
          <w:rFonts w:ascii="Times New Roman" w:hAnsi="Times New Roman" w:cs="Times New Roman"/>
          <w:sz w:val="24"/>
          <w:szCs w:val="24"/>
        </w:rPr>
        <w:t xml:space="preserve">187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est</w:t>
      </w:r>
      <w:proofErr w:type="spellEnd"/>
    </w:p>
    <w:p w14:paraId="7037E899" w14:textId="79424D53" w:rsidR="0061086A" w:rsidRDefault="008846FA" w:rsidP="009262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3640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torquet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. </w:t>
      </w:r>
      <w:r w:rsidRPr="005F42C5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5F42C5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5F42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42C5">
        <w:rPr>
          <w:rFonts w:ascii="Times New Roman" w:hAnsi="Times New Roman" w:cs="Times New Roman"/>
          <w:i/>
          <w:iCs/>
          <w:sz w:val="24"/>
          <w:szCs w:val="24"/>
        </w:rPr>
        <w:t>impiis</w:t>
      </w:r>
      <w:proofErr w:type="spellEnd"/>
      <w:r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40">
        <w:rPr>
          <w:rFonts w:ascii="Times New Roman" w:hAnsi="Times New Roman" w:cs="Times New Roman"/>
          <w:sz w:val="24"/>
          <w:szCs w:val="24"/>
        </w:rPr>
        <w:t>gaudere</w:t>
      </w:r>
      <w:proofErr w:type="spellEnd"/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 w:rsidRPr="005F42C5">
        <w:rPr>
          <w:rFonts w:ascii="Times New Roman" w:hAnsi="Times New Roman" w:cs="Times New Roman"/>
          <w:i/>
          <w:iCs/>
          <w:sz w:val="24"/>
          <w:szCs w:val="24"/>
        </w:rPr>
        <w:t>dicit Dominus</w:t>
      </w:r>
      <w:r w:rsidR="005F42C5">
        <w:rPr>
          <w:rFonts w:ascii="Times New Roman" w:hAnsi="Times New Roman" w:cs="Times New Roman"/>
          <w:sz w:val="24"/>
          <w:szCs w:val="24"/>
        </w:rPr>
        <w:t>, [Isai. 48:22].</w:t>
      </w:r>
      <w:r w:rsidR="0009076D" w:rsidRPr="00A03640">
        <w:rPr>
          <w:rFonts w:ascii="Times New Roman" w:hAnsi="Times New Roman" w:cs="Times New Roman"/>
          <w:sz w:val="24"/>
          <w:szCs w:val="24"/>
        </w:rPr>
        <w:t xml:space="preserve"> Nam sicut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 in libero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 [11:17]: </w:t>
      </w:r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 xml:space="preserve">Per que </w:t>
      </w:r>
      <w:proofErr w:type="spellStart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>peccat</w:t>
      </w:r>
      <w:proofErr w:type="spellEnd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 xml:space="preserve">, per </w:t>
      </w:r>
      <w:proofErr w:type="spellStart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09076D" w:rsidRPr="00A03640">
        <w:rPr>
          <w:rFonts w:ascii="Times New Roman" w:hAnsi="Times New Roman" w:cs="Times New Roman"/>
          <w:i/>
          <w:iCs/>
          <w:sz w:val="24"/>
          <w:szCs w:val="24"/>
        </w:rPr>
        <w:t>torquetur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. Que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 sunt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09076D" w:rsidRPr="00A0364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9076D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oblectamenta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7F2362">
        <w:rPr>
          <w:rFonts w:ascii="Times New Roman" w:hAnsi="Times New Roman" w:cs="Times New Roman"/>
          <w:sz w:val="24"/>
          <w:szCs w:val="24"/>
        </w:rPr>
        <w:t>,</w:t>
      </w:r>
      <w:r w:rsidR="0009076D" w:rsidRPr="00A03640">
        <w:rPr>
          <w:rFonts w:ascii="Times New Roman" w:hAnsi="Times New Roman" w:cs="Times New Roman"/>
          <w:sz w:val="24"/>
          <w:szCs w:val="24"/>
        </w:rPr>
        <w:t xml:space="preserve"> Deo sunt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instrumenta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76D" w:rsidRPr="00A03640">
        <w:rPr>
          <w:rFonts w:ascii="Times New Roman" w:hAnsi="Times New Roman" w:cs="Times New Roman"/>
          <w:sz w:val="24"/>
          <w:szCs w:val="24"/>
        </w:rPr>
        <w:t>puniendi</w:t>
      </w:r>
      <w:proofErr w:type="spellEnd"/>
      <w:r w:rsidR="0009076D" w:rsidRPr="00A03640">
        <w:rPr>
          <w:rFonts w:ascii="Times New Roman" w:hAnsi="Times New Roman" w:cs="Times New Roman"/>
          <w:sz w:val="24"/>
          <w:szCs w:val="24"/>
        </w:rPr>
        <w:t>.</w:t>
      </w:r>
      <w:r w:rsidR="00A03640" w:rsidRPr="00A03640">
        <w:rPr>
          <w:rFonts w:ascii="Times New Roman" w:hAnsi="Times New Roman" w:cs="Times New Roman"/>
          <w:sz w:val="24"/>
          <w:szCs w:val="24"/>
        </w:rPr>
        <w:t xml:space="preserve"> Nam superbia </w:t>
      </w:r>
      <w:proofErr w:type="spellStart"/>
      <w:r w:rsidR="00A03640" w:rsidRPr="00A03640">
        <w:rPr>
          <w:rFonts w:ascii="Times New Roman" w:hAnsi="Times New Roman" w:cs="Times New Roman"/>
          <w:sz w:val="24"/>
          <w:szCs w:val="24"/>
        </w:rPr>
        <w:t>inflat</w:t>
      </w:r>
      <w:proofErr w:type="spellEnd"/>
      <w:r w:rsidR="00A03640" w:rsidRPr="00A03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auaritia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stimulat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640" w:rsidRPr="00A03640">
        <w:rPr>
          <w:rFonts w:ascii="Times New Roman" w:hAnsi="Times New Roman" w:cs="Times New Roman"/>
          <w:sz w:val="24"/>
          <w:szCs w:val="24"/>
        </w:rPr>
        <w:t>inuidia</w:t>
      </w:r>
      <w:proofErr w:type="spellEnd"/>
      <w:r w:rsidR="00A03640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rodit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>,</w:t>
      </w:r>
      <w:r w:rsidR="00A03640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 w:rsidRPr="00A03640">
        <w:rPr>
          <w:rFonts w:ascii="Times New Roman" w:hAnsi="Times New Roman" w:cs="Times New Roman"/>
          <w:sz w:val="24"/>
          <w:szCs w:val="24"/>
        </w:rPr>
        <w:t>ira</w:t>
      </w:r>
      <w:proofErr w:type="spellEnd"/>
      <w:r w:rsidR="00A03640" w:rsidRP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 w:rsidRPr="00A03640">
        <w:rPr>
          <w:rFonts w:ascii="Times New Roman" w:hAnsi="Times New Roman" w:cs="Times New Roman"/>
          <w:sz w:val="24"/>
          <w:szCs w:val="24"/>
        </w:rPr>
        <w:t>exurit</w:t>
      </w:r>
      <w:proofErr w:type="spellEnd"/>
      <w:r w:rsidR="00A03640" w:rsidRPr="00A03640">
        <w:rPr>
          <w:rFonts w:ascii="Times New Roman" w:hAnsi="Times New Roman" w:cs="Times New Roman"/>
          <w:sz w:val="24"/>
          <w:szCs w:val="24"/>
        </w:rPr>
        <w:t xml:space="preserve">, </w:t>
      </w:r>
      <w:r w:rsidR="00A03640">
        <w:rPr>
          <w:rFonts w:ascii="Times New Roman" w:hAnsi="Times New Roman" w:cs="Times New Roman"/>
          <w:sz w:val="24"/>
          <w:szCs w:val="24"/>
        </w:rPr>
        <w:t>gula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augit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luxuria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dissoluit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mendacium</w:t>
      </w:r>
      <w:proofErr w:type="spellEnd"/>
      <w:r w:rsidR="00A03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ligat</w:t>
      </w:r>
      <w:proofErr w:type="spellEnd"/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 w:rsidR="00A03640">
        <w:rPr>
          <w:rFonts w:ascii="Times New Roman" w:hAnsi="Times New Roman" w:cs="Times New Roman"/>
          <w:sz w:val="24"/>
          <w:szCs w:val="24"/>
        </w:rPr>
        <w:t xml:space="preserve">hominem </w:t>
      </w:r>
      <w:proofErr w:type="spellStart"/>
      <w:r w:rsidR="00A03640">
        <w:rPr>
          <w:rFonts w:ascii="Times New Roman" w:hAnsi="Times New Roman" w:cs="Times New Roman"/>
          <w:sz w:val="24"/>
          <w:szCs w:val="24"/>
        </w:rPr>
        <w:t>macula</w:t>
      </w:r>
      <w:r w:rsidR="007D0ADE">
        <w:rPr>
          <w:rFonts w:ascii="Times New Roman" w:hAnsi="Times New Roman" w:cs="Times New Roman"/>
          <w:sz w:val="24"/>
          <w:szCs w:val="24"/>
        </w:rPr>
        <w:t>n</w:t>
      </w:r>
      <w:r w:rsidR="00A0364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7D0A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6F4F5D" w14:textId="52826A61" w:rsidR="0032336B" w:rsidRPr="0032336B" w:rsidRDefault="007D0ADE" w:rsidP="009262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Talias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nobis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infligunt</w:t>
      </w:r>
      <w:proofErr w:type="spellEnd"/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3D1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mundus</w:t>
      </w:r>
      <w:r w:rsidR="003D1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3D1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demon</w:t>
      </w:r>
      <w:r w:rsidR="003D1531">
        <w:rPr>
          <w:rFonts w:ascii="Times New Roman" w:hAnsi="Times New Roman" w:cs="Times New Roman"/>
          <w:sz w:val="24"/>
          <w:szCs w:val="24"/>
        </w:rPr>
        <w:t>.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vel</w:t>
      </w:r>
      <w:r w:rsidR="003D1531">
        <w:rPr>
          <w:rFonts w:ascii="Times New Roman" w:hAnsi="Times New Roman" w:cs="Times New Roman"/>
          <w:sz w:val="24"/>
          <w:szCs w:val="24"/>
        </w:rPr>
        <w:t>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nauigantes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hoc mundi mare </w:t>
      </w:r>
      <w:proofErr w:type="spellStart"/>
      <w:r w:rsidR="003D15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ubmergit</w:t>
      </w:r>
      <w:proofErr w:type="spellEnd"/>
      <w:r w:rsidR="003D1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Caro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Dalida,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blanditur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extinguit</w:t>
      </w:r>
      <w:proofErr w:type="spellEnd"/>
      <w:r w:rsidR="003D15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emon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attrociter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Hii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fallaces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sophiste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incautos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paralogizant</w:t>
      </w:r>
      <w:proofErr w:type="spellEnd"/>
      <w:r w:rsidR="00BB41AB">
        <w:rPr>
          <w:rFonts w:ascii="Times New Roman" w:hAnsi="Times New Roman" w:cs="Times New Roman"/>
          <w:sz w:val="24"/>
          <w:szCs w:val="24"/>
        </w:rPr>
        <w:t>.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 w:rsidR="00BB41A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um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blandimenta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Caro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desideria</w:t>
      </w:r>
      <w:r w:rsidR="00BB41AB">
        <w:rPr>
          <w:rFonts w:ascii="Times New Roman" w:hAnsi="Times New Roman" w:cs="Times New Roman"/>
          <w:sz w:val="24"/>
          <w:szCs w:val="24"/>
        </w:rPr>
        <w:t>.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 w:rsidR="00BB41A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emo</w:t>
      </w:r>
      <w:r w:rsidR="00BB41A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ligna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ministrat</w:t>
      </w:r>
      <w:proofErr w:type="spellEnd"/>
      <w:r w:rsidR="00BB4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parat</w:t>
      </w:r>
      <w:proofErr w:type="spellEnd"/>
      <w:r w:rsidR="00BB41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demon </w:t>
      </w:r>
      <w:proofErr w:type="spellStart"/>
      <w:r>
        <w:rPr>
          <w:rFonts w:ascii="Times New Roman" w:hAnsi="Times New Roman" w:cs="Times New Roman"/>
          <w:sz w:val="24"/>
          <w:szCs w:val="24"/>
        </w:rPr>
        <w:t>sufflat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Contra </w:t>
      </w:r>
      <w:r w:rsidR="00094206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="0009420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94206">
        <w:rPr>
          <w:rFonts w:ascii="Times New Roman" w:hAnsi="Times New Roman" w:cs="Times New Roman"/>
          <w:sz w:val="24"/>
          <w:szCs w:val="24"/>
        </w:rPr>
        <w:t xml:space="preserve">, [1 Joan. 2:15-16]: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deligere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mundum</w:t>
      </w:r>
      <w:r w:rsidR="000942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20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09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4206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ue in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09420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26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4206">
        <w:rPr>
          <w:rFonts w:ascii="Times New Roman" w:hAnsi="Times New Roman" w:cs="Times New Roman"/>
          <w:sz w:val="24"/>
          <w:szCs w:val="24"/>
        </w:rPr>
        <w:t xml:space="preserve">Quia </w:t>
      </w:r>
      <w:proofErr w:type="spellStart"/>
      <w:r w:rsidR="00094206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="00094206">
        <w:rPr>
          <w:rFonts w:ascii="Times New Roman" w:hAnsi="Times New Roman" w:cs="Times New Roman"/>
          <w:sz w:val="24"/>
          <w:szCs w:val="24"/>
        </w:rPr>
        <w:t xml:space="preserve"> </w:t>
      </w:r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94206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94206" w:rsidRPr="00094206">
        <w:rPr>
          <w:rFonts w:ascii="Times New Roman" w:hAnsi="Times New Roman" w:cs="Times New Roman"/>
          <w:i/>
          <w:iCs/>
          <w:sz w:val="24"/>
          <w:szCs w:val="24"/>
        </w:rPr>
        <w:t>concupiscentia</w:t>
      </w:r>
      <w:proofErr w:type="spellEnd"/>
      <w:r w:rsidR="00094206">
        <w:rPr>
          <w:rFonts w:ascii="Times New Roman" w:hAnsi="Times New Roman" w:cs="Times New Roman"/>
          <w:sz w:val="24"/>
          <w:szCs w:val="24"/>
        </w:rPr>
        <w:t>, etc.</w:t>
      </w:r>
      <w:r w:rsidR="00A914A0">
        <w:rPr>
          <w:rFonts w:ascii="Times New Roman" w:hAnsi="Times New Roman" w:cs="Times New Roman"/>
          <w:sz w:val="24"/>
          <w:szCs w:val="24"/>
        </w:rPr>
        <w:t xml:space="preserve"> Contra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r w:rsidR="00A914A0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A914A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914A0">
        <w:rPr>
          <w:rFonts w:ascii="Times New Roman" w:hAnsi="Times New Roman" w:cs="Times New Roman"/>
          <w:sz w:val="24"/>
          <w:szCs w:val="24"/>
        </w:rPr>
        <w:t xml:space="preserve">, [1 Pet. 2:11]: </w:t>
      </w:r>
      <w:proofErr w:type="spellStart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>tanquam</w:t>
      </w:r>
      <w:proofErr w:type="spellEnd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>aduenas</w:t>
      </w:r>
      <w:proofErr w:type="spellEnd"/>
      <w:r w:rsidR="00A914A0" w:rsidRPr="00A914A0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A914A0">
        <w:rPr>
          <w:rFonts w:ascii="Times New Roman" w:hAnsi="Times New Roman" w:cs="Times New Roman"/>
          <w:i/>
          <w:iCs/>
          <w:sz w:val="24"/>
          <w:szCs w:val="24"/>
        </w:rPr>
        <w:t>peregrinos</w:t>
      </w:r>
      <w:proofErr w:type="spellEnd"/>
      <w:r w:rsidR="00A9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A0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91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A0">
        <w:rPr>
          <w:rFonts w:ascii="Times New Roman" w:hAnsi="Times New Roman" w:cs="Times New Roman"/>
          <w:i/>
          <w:iCs/>
          <w:sz w:val="24"/>
          <w:szCs w:val="24"/>
        </w:rPr>
        <w:t>abstinere</w:t>
      </w:r>
      <w:proofErr w:type="spellEnd"/>
      <w:r w:rsidR="00A914A0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914A0">
        <w:rPr>
          <w:rFonts w:ascii="Times New Roman" w:hAnsi="Times New Roman" w:cs="Times New Roman"/>
          <w:i/>
          <w:iCs/>
          <w:sz w:val="24"/>
          <w:szCs w:val="24"/>
        </w:rPr>
        <w:t>carnalibus</w:t>
      </w:r>
      <w:proofErr w:type="spellEnd"/>
      <w:r w:rsidR="00A914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914A0">
        <w:rPr>
          <w:rFonts w:ascii="Times New Roman" w:hAnsi="Times New Roman" w:cs="Times New Roman"/>
          <w:i/>
          <w:iCs/>
          <w:sz w:val="24"/>
          <w:szCs w:val="24"/>
        </w:rPr>
        <w:t>desideriis</w:t>
      </w:r>
      <w:proofErr w:type="spellEnd"/>
      <w:r w:rsidR="00A914A0">
        <w:rPr>
          <w:rFonts w:ascii="Times New Roman" w:hAnsi="Times New Roman" w:cs="Times New Roman"/>
          <w:i/>
          <w:iCs/>
          <w:sz w:val="24"/>
          <w:szCs w:val="24"/>
        </w:rPr>
        <w:t xml:space="preserve">, que militant. </w:t>
      </w:r>
      <w:r w:rsidR="00A914A0">
        <w:rPr>
          <w:rFonts w:ascii="Times New Roman" w:hAnsi="Times New Roman" w:cs="Times New Roman"/>
          <w:sz w:val="24"/>
          <w:szCs w:val="24"/>
        </w:rPr>
        <w:t>Contra</w:t>
      </w:r>
      <w:r w:rsidR="0092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4A0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87536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7536C">
        <w:rPr>
          <w:rFonts w:ascii="Times New Roman" w:hAnsi="Times New Roman" w:cs="Times New Roman"/>
          <w:sz w:val="24"/>
          <w:szCs w:val="24"/>
        </w:rPr>
        <w:t xml:space="preserve"> [</w:t>
      </w:r>
      <w:r w:rsidR="0032336B">
        <w:rPr>
          <w:rFonts w:ascii="Times New Roman" w:hAnsi="Times New Roman" w:cs="Times New Roman"/>
          <w:sz w:val="24"/>
          <w:szCs w:val="24"/>
        </w:rPr>
        <w:t>Eph. 6:16]:</w:t>
      </w:r>
      <w:r w:rsid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536C">
        <w:rPr>
          <w:rFonts w:ascii="Times New Roman" w:hAnsi="Times New Roman" w:cs="Times New Roman"/>
          <w:sz w:val="24"/>
          <w:szCs w:val="24"/>
        </w:rPr>
        <w:t>Assumite</w:t>
      </w:r>
      <w:proofErr w:type="spellEnd"/>
      <w:r w:rsidR="0087536C">
        <w:rPr>
          <w:rFonts w:ascii="Times New Roman" w:hAnsi="Times New Roman" w:cs="Times New Roman"/>
          <w:sz w:val="24"/>
          <w:szCs w:val="24"/>
        </w:rPr>
        <w:t xml:space="preserve"> </w:t>
      </w:r>
      <w:r w:rsidR="0087536C" w:rsidRPr="0032336B">
        <w:rPr>
          <w:rFonts w:ascii="Times New Roman" w:hAnsi="Times New Roman" w:cs="Times New Roman"/>
          <w:i/>
          <w:iCs/>
          <w:sz w:val="24"/>
          <w:szCs w:val="24"/>
        </w:rPr>
        <w:t>scutum fidei</w:t>
      </w:r>
      <w:r w:rsidR="00323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336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3233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336B">
        <w:rPr>
          <w:rFonts w:ascii="Times New Roman" w:hAnsi="Times New Roman" w:cs="Times New Roman"/>
          <w:i/>
          <w:iCs/>
          <w:sz w:val="24"/>
          <w:szCs w:val="24"/>
        </w:rPr>
        <w:t>possitis</w:t>
      </w:r>
      <w:proofErr w:type="spellEnd"/>
      <w:r w:rsidR="00926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2336B">
        <w:rPr>
          <w:rFonts w:ascii="Times New Roman" w:hAnsi="Times New Roman" w:cs="Times New Roman"/>
          <w:i/>
          <w:iCs/>
          <w:sz w:val="24"/>
          <w:szCs w:val="24"/>
        </w:rPr>
        <w:t>extinguere</w:t>
      </w:r>
      <w:proofErr w:type="spellEnd"/>
      <w:r w:rsidR="0032336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2336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3F40E440" w14:textId="77777777" w:rsidR="0032336B" w:rsidRDefault="0032336B" w:rsidP="00926291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2336B" w:rsidSect="00884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743C0" w14:textId="77777777" w:rsidR="0009076D" w:rsidRDefault="0009076D" w:rsidP="0009076D">
      <w:pPr>
        <w:spacing w:after="0" w:line="240" w:lineRule="auto"/>
      </w:pPr>
      <w:r>
        <w:separator/>
      </w:r>
    </w:p>
  </w:endnote>
  <w:endnote w:type="continuationSeparator" w:id="0">
    <w:p w14:paraId="563CA396" w14:textId="77777777" w:rsidR="0009076D" w:rsidRDefault="0009076D" w:rsidP="0009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F9B24" w14:textId="77777777" w:rsidR="0009076D" w:rsidRDefault="0009076D" w:rsidP="0009076D">
      <w:pPr>
        <w:spacing w:after="0" w:line="240" w:lineRule="auto"/>
      </w:pPr>
      <w:r>
        <w:separator/>
      </w:r>
    </w:p>
  </w:footnote>
  <w:footnote w:type="continuationSeparator" w:id="0">
    <w:p w14:paraId="65662A21" w14:textId="77777777" w:rsidR="0009076D" w:rsidRDefault="0009076D" w:rsidP="0009076D">
      <w:pPr>
        <w:spacing w:after="0" w:line="240" w:lineRule="auto"/>
      </w:pPr>
      <w:r>
        <w:continuationSeparator/>
      </w:r>
    </w:p>
  </w:footnote>
  <w:footnote w:id="1">
    <w:p w14:paraId="3EEBD0B0" w14:textId="1C0797E4" w:rsidR="0009076D" w:rsidRDefault="0009076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7536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36C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87536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7536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7536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7536C">
        <w:rPr>
          <w:rFonts w:ascii="Times New Roman" w:hAnsi="Times New Roman" w:cs="Times New Roman"/>
          <w:sz w:val="24"/>
          <w:szCs w:val="24"/>
        </w:rPr>
        <w:t xml:space="preserve"> homo F 80.</w:t>
      </w:r>
    </w:p>
    <w:p w14:paraId="59D99B3A" w14:textId="77777777" w:rsidR="00926291" w:rsidRPr="0087536C" w:rsidRDefault="0092629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A6A7837" w14:textId="20DA6599" w:rsidR="0087536C" w:rsidRPr="0087536C" w:rsidRDefault="0087536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7536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7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536C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87536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7536C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7536C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7536C">
        <w:rPr>
          <w:rFonts w:ascii="Times New Roman" w:hAnsi="Times New Roman" w:cs="Times New Roman"/>
          <w:sz w:val="24"/>
          <w:szCs w:val="24"/>
        </w:rPr>
        <w:t xml:space="preserve"> diabolo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FA"/>
    <w:rsid w:val="0009076D"/>
    <w:rsid w:val="00094206"/>
    <w:rsid w:val="0021169F"/>
    <w:rsid w:val="0032336B"/>
    <w:rsid w:val="003D1531"/>
    <w:rsid w:val="00433B90"/>
    <w:rsid w:val="005F42C5"/>
    <w:rsid w:val="0060075B"/>
    <w:rsid w:val="0061086A"/>
    <w:rsid w:val="007D0ADE"/>
    <w:rsid w:val="007F2362"/>
    <w:rsid w:val="0087536C"/>
    <w:rsid w:val="008846FA"/>
    <w:rsid w:val="008E3C78"/>
    <w:rsid w:val="00926291"/>
    <w:rsid w:val="009E3723"/>
    <w:rsid w:val="00A03640"/>
    <w:rsid w:val="00A914A0"/>
    <w:rsid w:val="00BB41AB"/>
    <w:rsid w:val="00D53C3E"/>
    <w:rsid w:val="00D75EC5"/>
    <w:rsid w:val="00E12502"/>
    <w:rsid w:val="00E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E1C7"/>
  <w15:chartTrackingRefBased/>
  <w15:docId w15:val="{5A059780-51C0-4E1F-BF35-0F4517B9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6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076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7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07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076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640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640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03640"/>
    <w:rPr>
      <w:vertAlign w:val="superscript"/>
    </w:rPr>
  </w:style>
  <w:style w:type="paragraph" w:customStyle="1" w:styleId="verse">
    <w:name w:val="verse"/>
    <w:basedOn w:val="Normal"/>
    <w:rsid w:val="0009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8923-9F5E-4508-A16A-3B661375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2024-05-04T14:54:00Z</dcterms:created>
  <dcterms:modified xsi:type="dcterms:W3CDTF">2024-10-11T21:31:00Z</dcterms:modified>
</cp:coreProperties>
</file>