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C9FC" w14:textId="68FF43D5" w:rsidR="00433B90" w:rsidRPr="00B63A0D" w:rsidRDefault="00B63A0D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4092215"/>
      <w:r w:rsidRPr="00B63A0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50B78E5" w14:textId="7B74051B" w:rsidR="00B63A0D" w:rsidRPr="00B63A0D" w:rsidRDefault="00B63A0D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164092202"/>
      <w:bookmarkEnd w:id="0"/>
      <w:r w:rsidRPr="00B63A0D">
        <w:rPr>
          <w:rFonts w:ascii="Times New Roman" w:hAnsi="Times New Roman" w:cs="Times New Roman"/>
          <w:sz w:val="24"/>
          <w:szCs w:val="24"/>
        </w:rPr>
        <w:t>186 Peccare Quia contingit</w:t>
      </w:r>
    </w:p>
    <w:bookmarkEnd w:id="1"/>
    <w:p w14:paraId="37051F79" w14:textId="77777777" w:rsidR="00E7302B" w:rsidRDefault="00B63A0D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3A0D">
        <w:rPr>
          <w:rFonts w:ascii="Times New Roman" w:hAnsi="Times New Roman" w:cs="Times New Roman"/>
          <w:sz w:val="24"/>
          <w:szCs w:val="24"/>
        </w:rPr>
        <w:t>Peccare.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63A0D">
        <w:rPr>
          <w:rFonts w:ascii="Times New Roman" w:hAnsi="Times New Roman" w:cs="Times New Roman"/>
          <w:sz w:val="24"/>
          <w:szCs w:val="24"/>
        </w:rPr>
        <w:t xml:space="preserve"> Quia contingit hominem </w:t>
      </w:r>
      <w:proofErr w:type="spellStart"/>
      <w:r w:rsidRPr="00B63A0D"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Pater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iuuandum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hominem. </w:t>
      </w:r>
      <w:proofErr w:type="gramStart"/>
      <w:r>
        <w:rPr>
          <w:rFonts w:ascii="Times New Roman" w:hAnsi="Times New Roman" w:cs="Times New Roman"/>
          <w:sz w:val="24"/>
          <w:szCs w:val="24"/>
        </w:rPr>
        <w:t>Filios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instruendum</w:t>
      </w:r>
      <w:proofErr w:type="spellEnd"/>
      <w:r>
        <w:rPr>
          <w:rFonts w:ascii="Times New Roman" w:hAnsi="Times New Roman" w:cs="Times New Roman"/>
          <w:sz w:val="24"/>
          <w:szCs w:val="24"/>
        </w:rPr>
        <w:t>. Spiritus Sanctus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clemencia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intrep</w:t>
      </w:r>
      <w:r w:rsidR="000150DE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4BFE0" w14:textId="10942D4E" w:rsidR="00613AD0" w:rsidRDefault="00B63A0D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Peccat ergo homo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quo</w:t>
      </w:r>
      <w:r w:rsidR="00E73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Sap. 9[:</w:t>
      </w:r>
      <w:r w:rsidR="00613AD0">
        <w:rPr>
          <w:rFonts w:ascii="Times New Roman" w:hAnsi="Times New Roman" w:cs="Times New Roman"/>
          <w:sz w:val="24"/>
          <w:szCs w:val="24"/>
        </w:rPr>
        <w:t>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AD0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Pr="00613AD0">
        <w:rPr>
          <w:rFonts w:ascii="Times New Roman" w:hAnsi="Times New Roman" w:cs="Times New Roman"/>
          <w:i/>
          <w:iCs/>
          <w:sz w:val="24"/>
          <w:szCs w:val="24"/>
        </w:rPr>
        <w:t>infirmus</w:t>
      </w:r>
      <w:proofErr w:type="spellEnd"/>
      <w:r w:rsidRPr="00613AD0">
        <w:rPr>
          <w:rFonts w:ascii="Times New Roman" w:hAnsi="Times New Roman" w:cs="Times New Roman"/>
          <w:i/>
          <w:iCs/>
          <w:sz w:val="24"/>
          <w:szCs w:val="24"/>
        </w:rPr>
        <w:t xml:space="preserve"> sum</w:t>
      </w:r>
      <w:r w:rsidR="00613AD0" w:rsidRPr="00613AD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13AD0" w:rsidRPr="00613AD0">
        <w:rPr>
          <w:rFonts w:ascii="Times New Roman" w:hAnsi="Times New Roman" w:cs="Times New Roman"/>
          <w:i/>
          <w:iCs/>
          <w:sz w:val="24"/>
          <w:szCs w:val="24"/>
        </w:rPr>
        <w:t>exigui</w:t>
      </w:r>
      <w:proofErr w:type="spellEnd"/>
      <w:r w:rsidR="00613AD0" w:rsidRPr="00613AD0">
        <w:rPr>
          <w:rFonts w:ascii="Times New Roman" w:hAnsi="Times New Roman" w:cs="Times New Roman"/>
          <w:i/>
          <w:iCs/>
          <w:sz w:val="24"/>
          <w:szCs w:val="24"/>
        </w:rPr>
        <w:t xml:space="preserve"> temporis</w:t>
      </w:r>
      <w:r w:rsidR="00613AD0">
        <w:rPr>
          <w:rFonts w:ascii="Times New Roman" w:hAnsi="Times New Roman" w:cs="Times New Roman"/>
          <w:sz w:val="24"/>
          <w:szCs w:val="24"/>
        </w:rPr>
        <w:t xml:space="preserve">. Propter hoc de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facili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vin</w:t>
      </w:r>
      <w:r w:rsidR="006D03A1">
        <w:rPr>
          <w:rFonts w:ascii="Times New Roman" w:hAnsi="Times New Roman" w:cs="Times New Roman"/>
          <w:sz w:val="24"/>
          <w:szCs w:val="24"/>
        </w:rPr>
        <w:t>c</w:t>
      </w:r>
      <w:r w:rsidR="00613AD0">
        <w:rPr>
          <w:rFonts w:ascii="Times New Roman" w:hAnsi="Times New Roman" w:cs="Times New Roman"/>
          <w:sz w:val="24"/>
          <w:szCs w:val="24"/>
        </w:rPr>
        <w:t>eretur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613AD0">
        <w:rPr>
          <w:rFonts w:ascii="Times New Roman" w:hAnsi="Times New Roman" w:cs="Times New Roman"/>
          <w:sz w:val="24"/>
          <w:szCs w:val="24"/>
        </w:rPr>
        <w:t xml:space="preserve">nisi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subsidium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angelicum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mitteretur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>,</w:t>
      </w:r>
      <w:r w:rsidR="00613AD0">
        <w:rPr>
          <w:rFonts w:ascii="Times New Roman" w:hAnsi="Times New Roman" w:cs="Times New Roman"/>
          <w:sz w:val="24"/>
          <w:szCs w:val="24"/>
        </w:rPr>
        <w:t xml:space="preserve"> Apo. 12[:7]: </w:t>
      </w:r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 xml:space="preserve">Factum </w:t>
      </w:r>
      <w:proofErr w:type="spellStart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>prelium</w:t>
      </w:r>
      <w:proofErr w:type="spellEnd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 xml:space="preserve"> magnum in</w:t>
      </w:r>
      <w:r w:rsidR="00E73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 xml:space="preserve">, Michael et </w:t>
      </w:r>
      <w:proofErr w:type="spellStart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>angeli</w:t>
      </w:r>
      <w:proofErr w:type="spellEnd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AD0" w:rsidRPr="0003446C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D0">
        <w:rPr>
          <w:rFonts w:ascii="Times New Roman" w:hAnsi="Times New Roman" w:cs="Times New Roman"/>
          <w:sz w:val="24"/>
          <w:szCs w:val="24"/>
        </w:rPr>
        <w:t>pugna</w:t>
      </w:r>
      <w:proofErr w:type="spellEnd"/>
      <w:r w:rsidR="00613AD0">
        <w:rPr>
          <w:rFonts w:ascii="Times New Roman" w:hAnsi="Times New Roman" w:cs="Times New Roman"/>
          <w:sz w:val="24"/>
          <w:szCs w:val="24"/>
        </w:rPr>
        <w:t>-</w:t>
      </w:r>
    </w:p>
    <w:p w14:paraId="27CF2356" w14:textId="29FD3C7B" w:rsidR="00613AD0" w:rsidRDefault="00613AD0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280ra/</w:t>
      </w:r>
    </w:p>
    <w:p w14:paraId="25770F3A" w14:textId="77777777" w:rsidR="00E7302B" w:rsidRDefault="00613AD0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bant </w:t>
      </w:r>
      <w:r w:rsidRPr="0003446C">
        <w:rPr>
          <w:rFonts w:ascii="Times New Roman" w:hAnsi="Times New Roman" w:cs="Times New Roman"/>
          <w:i/>
          <w:iCs/>
          <w:sz w:val="24"/>
          <w:szCs w:val="24"/>
        </w:rPr>
        <w:t>cum dracone</w:t>
      </w:r>
      <w:r>
        <w:rPr>
          <w:rFonts w:ascii="Times New Roman" w:hAnsi="Times New Roman" w:cs="Times New Roman"/>
          <w:sz w:val="24"/>
          <w:szCs w:val="24"/>
        </w:rPr>
        <w:t xml:space="preserve">, etc. Nota hic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03446C">
        <w:rPr>
          <w:rFonts w:ascii="Times New Roman" w:hAnsi="Times New Roman" w:cs="Times New Roman"/>
          <w:sz w:val="24"/>
          <w:szCs w:val="24"/>
        </w:rPr>
        <w:t>ecclesia</w:t>
      </w:r>
      <w:r w:rsidR="006D03A1">
        <w:rPr>
          <w:rFonts w:ascii="Times New Roman" w:hAnsi="Times New Roman" w:cs="Times New Roman"/>
          <w:sz w:val="24"/>
          <w:szCs w:val="24"/>
        </w:rPr>
        <w:t>,</w:t>
      </w:r>
      <w:r w:rsidR="0003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pungna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temptacio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cotidiana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superatur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6C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03446C">
        <w:rPr>
          <w:rFonts w:ascii="Times New Roman" w:hAnsi="Times New Roman" w:cs="Times New Roman"/>
          <w:sz w:val="24"/>
          <w:szCs w:val="24"/>
        </w:rPr>
        <w:t xml:space="preserve"> angelica. </w:t>
      </w:r>
    </w:p>
    <w:p w14:paraId="72589980" w14:textId="77777777" w:rsidR="00E7302B" w:rsidRDefault="0003446C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habitacula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receptacula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D4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59B17" w14:textId="77777777" w:rsidR="00E7302B" w:rsidRDefault="005D48E5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homo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Psal. [24:7]: </w:t>
      </w:r>
      <w:r w:rsidRPr="005D48E5">
        <w:rPr>
          <w:rFonts w:ascii="Times New Roman" w:hAnsi="Times New Roman" w:cs="Times New Roman"/>
          <w:i/>
          <w:iCs/>
          <w:sz w:val="24"/>
          <w:szCs w:val="24"/>
        </w:rPr>
        <w:t xml:space="preserve">Delicta </w:t>
      </w:r>
      <w:proofErr w:type="spellStart"/>
      <w:r w:rsidRPr="005D48E5">
        <w:rPr>
          <w:rFonts w:ascii="Times New Roman" w:hAnsi="Times New Roman" w:cs="Times New Roman"/>
          <w:i/>
          <w:iCs/>
          <w:sz w:val="24"/>
          <w:szCs w:val="24"/>
        </w:rPr>
        <w:t>iuuentutis</w:t>
      </w:r>
      <w:proofErr w:type="spellEnd"/>
      <w:r w:rsidRPr="005D48E5">
        <w:rPr>
          <w:rFonts w:ascii="Times New Roman" w:hAnsi="Times New Roman" w:cs="Times New Roman"/>
          <w:i/>
          <w:iCs/>
          <w:sz w:val="24"/>
          <w:szCs w:val="24"/>
        </w:rPr>
        <w:t xml:space="preserve"> mee, et </w:t>
      </w:r>
      <w:proofErr w:type="spellStart"/>
      <w:r w:rsidRPr="005D48E5">
        <w:rPr>
          <w:rFonts w:ascii="Times New Roman" w:hAnsi="Times New Roman" w:cs="Times New Roman"/>
          <w:i/>
          <w:iCs/>
          <w:sz w:val="24"/>
          <w:szCs w:val="24"/>
        </w:rPr>
        <w:t>ignorantias</w:t>
      </w:r>
      <w:proofErr w:type="spellEnd"/>
      <w:r w:rsidRPr="005D48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48E5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Pr="005D48E5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5D48E5">
        <w:rPr>
          <w:rFonts w:ascii="Times New Roman" w:hAnsi="Times New Roman" w:cs="Times New Roman"/>
          <w:i/>
          <w:iCs/>
          <w:sz w:val="24"/>
          <w:szCs w:val="24"/>
        </w:rPr>
        <w:t>memineris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instituendus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signum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Apo. 1</w:t>
      </w:r>
      <w:r w:rsidR="004D31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[:</w:t>
      </w:r>
      <w:r w:rsidR="004D319C">
        <w:rPr>
          <w:rFonts w:ascii="Times New Roman" w:hAnsi="Times New Roman" w:cs="Times New Roman"/>
          <w:sz w:val="24"/>
          <w:szCs w:val="24"/>
        </w:rPr>
        <w:t>6-7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  <w:r w:rsidRPr="005D48E5">
        <w:rPr>
          <w:rFonts w:ascii="Times New Roman" w:hAnsi="Times New Roman" w:cs="Times New Roman"/>
          <w:i/>
          <w:iCs/>
          <w:sz w:val="24"/>
          <w:szCs w:val="24"/>
        </w:rPr>
        <w:t xml:space="preserve">Vidi </w:t>
      </w:r>
      <w:proofErr w:type="spellStart"/>
      <w:r w:rsidRPr="005D48E5">
        <w:rPr>
          <w:rFonts w:ascii="Times New Roman" w:hAnsi="Times New Roman" w:cs="Times New Roman"/>
          <w:i/>
          <w:iCs/>
          <w:sz w:val="24"/>
          <w:szCs w:val="24"/>
        </w:rPr>
        <w:t>angelum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4D319C">
        <w:rPr>
          <w:rFonts w:ascii="Times New Roman" w:hAnsi="Times New Roman" w:cs="Times New Roman"/>
          <w:i/>
          <w:iCs/>
          <w:sz w:val="24"/>
          <w:szCs w:val="24"/>
        </w:rPr>
        <w:t>volantem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8E5">
        <w:rPr>
          <w:rFonts w:ascii="Times New Roman" w:hAnsi="Times New Roman" w:cs="Times New Roman"/>
          <w:i/>
          <w:iCs/>
          <w:sz w:val="24"/>
          <w:szCs w:val="24"/>
        </w:rPr>
        <w:t>per</w:t>
      </w:r>
      <w:r w:rsidR="00E73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48E5">
        <w:rPr>
          <w:rFonts w:ascii="Times New Roman" w:hAnsi="Times New Roman" w:cs="Times New Roman"/>
          <w:i/>
          <w:iCs/>
          <w:sz w:val="24"/>
          <w:szCs w:val="24"/>
        </w:rPr>
        <w:t xml:space="preserve">medium </w:t>
      </w:r>
      <w:proofErr w:type="spellStart"/>
      <w:r w:rsidRPr="005D48E5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D319C">
        <w:rPr>
          <w:rFonts w:ascii="Times New Roman" w:hAnsi="Times New Roman" w:cs="Times New Roman"/>
          <w:i/>
          <w:iCs/>
          <w:sz w:val="24"/>
          <w:szCs w:val="24"/>
        </w:rPr>
        <w:t>habentem</w:t>
      </w:r>
      <w:proofErr w:type="spellEnd"/>
      <w:r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D319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D319C">
        <w:rPr>
          <w:rFonts w:ascii="Times New Roman" w:hAnsi="Times New Roman" w:cs="Times New Roman"/>
          <w:i/>
          <w:iCs/>
          <w:sz w:val="24"/>
          <w:szCs w:val="24"/>
        </w:rPr>
        <w:t>uangelium</w:t>
      </w:r>
      <w:proofErr w:type="spellEnd"/>
      <w:r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19C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="004D319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19C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19C">
        <w:rPr>
          <w:rFonts w:ascii="Times New Roman" w:hAnsi="Times New Roman" w:cs="Times New Roman"/>
          <w:i/>
          <w:iCs/>
          <w:sz w:val="24"/>
          <w:szCs w:val="24"/>
        </w:rPr>
        <w:t>euangelizaret</w:t>
      </w:r>
      <w:proofErr w:type="spellEnd"/>
      <w:r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19C">
        <w:rPr>
          <w:rFonts w:ascii="Times New Roman" w:hAnsi="Times New Roman" w:cs="Times New Roman"/>
          <w:i/>
          <w:iCs/>
          <w:sz w:val="24"/>
          <w:szCs w:val="24"/>
        </w:rPr>
        <w:t>sedentibus</w:t>
      </w:r>
      <w:proofErr w:type="spellEnd"/>
      <w:r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4D319C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4D319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dixit</w:t>
      </w:r>
      <w:r w:rsidR="004D31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19C" w:rsidRPr="004D319C">
        <w:rPr>
          <w:rFonts w:ascii="Times New Roman" w:hAnsi="Times New Roman" w:cs="Times New Roman"/>
          <w:i/>
          <w:iCs/>
          <w:sz w:val="24"/>
          <w:szCs w:val="24"/>
        </w:rPr>
        <w:t>Timete</w:t>
      </w:r>
      <w:proofErr w:type="spellEnd"/>
      <w:r w:rsidR="004D319C"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D319C" w:rsidRPr="004D319C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4D319C" w:rsidRPr="004D319C">
        <w:rPr>
          <w:rFonts w:ascii="Times New Roman" w:hAnsi="Times New Roman" w:cs="Times New Roman"/>
          <w:i/>
          <w:iCs/>
          <w:sz w:val="24"/>
          <w:szCs w:val="24"/>
        </w:rPr>
        <w:t xml:space="preserve">, et adorate </w:t>
      </w:r>
      <w:proofErr w:type="spellStart"/>
      <w:r w:rsidR="004D319C" w:rsidRPr="004D319C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D31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95961" w14:textId="19A613D5" w:rsidR="00711A45" w:rsidRDefault="004D319C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innuitur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Jer. 22[:22]: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Confundantur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erubescant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 </w:t>
      </w:r>
      <w:r w:rsidRPr="000A282A">
        <w:rPr>
          <w:rFonts w:ascii="Times New Roman" w:hAnsi="Times New Roman" w:cs="Times New Roman"/>
          <w:i/>
          <w:iCs/>
          <w:sz w:val="24"/>
          <w:szCs w:val="24"/>
        </w:rPr>
        <w:t xml:space="preserve">omni </w:t>
      </w:r>
      <w:proofErr w:type="spellStart"/>
      <w:r w:rsidRPr="000A282A">
        <w:rPr>
          <w:rFonts w:ascii="Times New Roman" w:hAnsi="Times New Roman" w:cs="Times New Roman"/>
          <w:i/>
          <w:iCs/>
          <w:sz w:val="24"/>
          <w:szCs w:val="24"/>
        </w:rPr>
        <w:t>malicia</w:t>
      </w:r>
      <w:proofErr w:type="spellEnd"/>
      <w:r w:rsidR="000A282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A282A">
        <w:rPr>
          <w:rFonts w:ascii="Times New Roman" w:hAnsi="Times New Roman" w:cs="Times New Roman"/>
          <w:sz w:val="24"/>
          <w:szCs w:val="24"/>
        </w:rPr>
        <w:t xml:space="preserve"> Propter hoc </w:t>
      </w:r>
      <w:proofErr w:type="spellStart"/>
      <w:r w:rsidR="000A282A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0A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82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82A">
        <w:rPr>
          <w:rFonts w:ascii="Times New Roman" w:hAnsi="Times New Roman" w:cs="Times New Roman"/>
          <w:sz w:val="24"/>
          <w:szCs w:val="24"/>
        </w:rPr>
        <w:t>increpacio</w:t>
      </w:r>
      <w:proofErr w:type="spellEnd"/>
      <w:r w:rsidR="000A282A">
        <w:rPr>
          <w:rFonts w:ascii="Times New Roman" w:hAnsi="Times New Roman" w:cs="Times New Roman"/>
          <w:sz w:val="24"/>
          <w:szCs w:val="24"/>
        </w:rPr>
        <w:t xml:space="preserve"> angelica, Judic.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0A282A">
        <w:rPr>
          <w:rFonts w:ascii="Times New Roman" w:hAnsi="Times New Roman" w:cs="Times New Roman"/>
          <w:sz w:val="24"/>
          <w:szCs w:val="24"/>
        </w:rPr>
        <w:t>2[:1</w:t>
      </w:r>
      <w:r w:rsidR="00C3679E">
        <w:rPr>
          <w:rFonts w:ascii="Times New Roman" w:hAnsi="Times New Roman" w:cs="Times New Roman"/>
          <w:sz w:val="24"/>
          <w:szCs w:val="24"/>
        </w:rPr>
        <w:t>-2; 21:2</w:t>
      </w:r>
      <w:r w:rsidR="000A282A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Ascenditque</w:t>
      </w:r>
      <w:proofErr w:type="spellEnd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angelus Domini ad locum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flencium</w:t>
      </w:r>
      <w:proofErr w:type="spellEnd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ait</w:t>
      </w:r>
      <w:proofErr w:type="spellEnd"/>
      <w:r w:rsidR="000A282A">
        <w:rPr>
          <w:rFonts w:ascii="Times New Roman" w:hAnsi="Times New Roman" w:cs="Times New Roman"/>
          <w:sz w:val="24"/>
          <w:szCs w:val="24"/>
        </w:rPr>
        <w:t xml:space="preserve">, Ego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eduxi</w:t>
      </w:r>
      <w:proofErr w:type="spellEnd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Egipto</w:t>
      </w:r>
      <w:proofErr w:type="spellEnd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introduxi</w:t>
      </w:r>
      <w:proofErr w:type="spellEnd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0A282A" w:rsidRPr="000A282A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0A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82A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="000A282A">
        <w:rPr>
          <w:rFonts w:ascii="Times New Roman" w:hAnsi="Times New Roman" w:cs="Times New Roman"/>
          <w:sz w:val="24"/>
          <w:szCs w:val="24"/>
        </w:rPr>
        <w:t xml:space="preserve"> </w:t>
      </w:r>
      <w:r w:rsidR="000A282A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0A282A" w:rsidRPr="00C3679E">
        <w:rPr>
          <w:rFonts w:ascii="Times New Roman" w:hAnsi="Times New Roman" w:cs="Times New Roman"/>
          <w:i/>
          <w:iCs/>
          <w:sz w:val="24"/>
          <w:szCs w:val="24"/>
        </w:rPr>
        <w:t>noluisti</w:t>
      </w:r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0A282A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282A" w:rsidRPr="00C3679E">
        <w:rPr>
          <w:rFonts w:ascii="Times New Roman" w:hAnsi="Times New Roman" w:cs="Times New Roman"/>
          <w:i/>
          <w:iCs/>
          <w:sz w:val="24"/>
          <w:szCs w:val="24"/>
        </w:rPr>
        <w:t>audire</w:t>
      </w:r>
      <w:proofErr w:type="spellEnd"/>
      <w:r w:rsidR="00E73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282A" w:rsidRPr="00C3679E">
        <w:rPr>
          <w:rFonts w:ascii="Times New Roman" w:hAnsi="Times New Roman" w:cs="Times New Roman"/>
          <w:i/>
          <w:iCs/>
          <w:sz w:val="24"/>
          <w:szCs w:val="24"/>
        </w:rPr>
        <w:t>vocem</w:t>
      </w:r>
      <w:proofErr w:type="spellEnd"/>
      <w:r w:rsidR="000A282A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282A" w:rsidRPr="00C3679E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0A282A">
        <w:rPr>
          <w:rFonts w:ascii="Times New Roman" w:hAnsi="Times New Roman" w:cs="Times New Roman"/>
          <w:sz w:val="24"/>
          <w:szCs w:val="24"/>
        </w:rPr>
        <w:t xml:space="preserve">, </w:t>
      </w:r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cur hoc </w:t>
      </w:r>
      <w:proofErr w:type="spellStart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>fecistis</w:t>
      </w:r>
      <w:proofErr w:type="spellEnd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C367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79E">
        <w:rPr>
          <w:rFonts w:ascii="Times New Roman" w:hAnsi="Times New Roman" w:cs="Times New Roman"/>
          <w:sz w:val="24"/>
          <w:szCs w:val="24"/>
        </w:rPr>
        <w:t>Cumque</w:t>
      </w:r>
      <w:proofErr w:type="spellEnd"/>
      <w:r w:rsidR="00C3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9E">
        <w:rPr>
          <w:rFonts w:ascii="Times New Roman" w:hAnsi="Times New Roman" w:cs="Times New Roman"/>
          <w:sz w:val="24"/>
          <w:szCs w:val="24"/>
        </w:rPr>
        <w:t>loqueretur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9E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C3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9E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C3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>leuauerunt</w:t>
      </w:r>
      <w:proofErr w:type="spellEnd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>vocem</w:t>
      </w:r>
      <w:proofErr w:type="spellEnd"/>
      <w:r w:rsidR="00C3679E">
        <w:rPr>
          <w:rFonts w:ascii="Times New Roman" w:hAnsi="Times New Roman" w:cs="Times New Roman"/>
          <w:sz w:val="24"/>
          <w:szCs w:val="24"/>
        </w:rPr>
        <w:t xml:space="preserve"> </w:t>
      </w:r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C3679E">
        <w:rPr>
          <w:rFonts w:ascii="Times New Roman" w:hAnsi="Times New Roman" w:cs="Times New Roman"/>
          <w:sz w:val="24"/>
          <w:szCs w:val="24"/>
        </w:rPr>
        <w:t>fl</w:t>
      </w:r>
      <w:r w:rsidR="00E64800">
        <w:rPr>
          <w:rFonts w:ascii="Times New Roman" w:hAnsi="Times New Roman" w:cs="Times New Roman"/>
          <w:sz w:val="24"/>
          <w:szCs w:val="24"/>
        </w:rPr>
        <w:t>e</w:t>
      </w:r>
      <w:r w:rsidR="00C3679E">
        <w:rPr>
          <w:rFonts w:ascii="Times New Roman" w:hAnsi="Times New Roman" w:cs="Times New Roman"/>
          <w:sz w:val="24"/>
          <w:szCs w:val="24"/>
        </w:rPr>
        <w:t>uerunt</w:t>
      </w:r>
      <w:proofErr w:type="spellEnd"/>
      <w:r w:rsidR="00C3679E">
        <w:rPr>
          <w:rFonts w:ascii="Times New Roman" w:hAnsi="Times New Roman" w:cs="Times New Roman"/>
          <w:sz w:val="24"/>
          <w:szCs w:val="24"/>
        </w:rPr>
        <w:t>, [J</w:t>
      </w:r>
      <w:r w:rsidR="002E66DF">
        <w:rPr>
          <w:rFonts w:ascii="Times New Roman" w:hAnsi="Times New Roman" w:cs="Times New Roman"/>
          <w:sz w:val="24"/>
          <w:szCs w:val="24"/>
        </w:rPr>
        <w:t>onas 1:16</w:t>
      </w:r>
      <w:r w:rsidR="00C3679E">
        <w:rPr>
          <w:rFonts w:ascii="Times New Roman" w:hAnsi="Times New Roman" w:cs="Times New Roman"/>
          <w:sz w:val="24"/>
          <w:szCs w:val="24"/>
        </w:rPr>
        <w:t>]: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>immolauerunt</w:t>
      </w:r>
      <w:proofErr w:type="spellEnd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79E" w:rsidRPr="00C3679E">
        <w:rPr>
          <w:rFonts w:ascii="Times New Roman" w:hAnsi="Times New Roman" w:cs="Times New Roman"/>
          <w:i/>
          <w:iCs/>
          <w:sz w:val="24"/>
          <w:szCs w:val="24"/>
        </w:rPr>
        <w:t>hostias</w:t>
      </w:r>
      <w:proofErr w:type="spellEnd"/>
      <w:r w:rsidR="00C3679E">
        <w:rPr>
          <w:rFonts w:ascii="Times New Roman" w:hAnsi="Times New Roman" w:cs="Times New Roman"/>
          <w:sz w:val="24"/>
          <w:szCs w:val="24"/>
        </w:rPr>
        <w:t>, etc. Sed nota hic</w:t>
      </w:r>
      <w:r w:rsidR="0035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529A9">
        <w:rPr>
          <w:rFonts w:ascii="Times New Roman" w:hAnsi="Times New Roman" w:cs="Times New Roman"/>
          <w:sz w:val="24"/>
          <w:szCs w:val="24"/>
        </w:rPr>
        <w:t xml:space="preserve"> duplex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relinquitur</w:t>
      </w:r>
      <w:proofErr w:type="spellEnd"/>
      <w:r w:rsidR="0035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="0035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ho</w:t>
      </w:r>
      <w:r w:rsidR="002E66D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3529A9">
        <w:rPr>
          <w:rFonts w:ascii="Times New Roman" w:hAnsi="Times New Roman" w:cs="Times New Roman"/>
          <w:sz w:val="24"/>
          <w:szCs w:val="24"/>
        </w:rPr>
        <w:t xml:space="preserve"> ex peccato, scilicet,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pronitas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3529A9">
        <w:rPr>
          <w:rFonts w:ascii="Times New Roman" w:hAnsi="Times New Roman" w:cs="Times New Roman"/>
          <w:sz w:val="24"/>
          <w:szCs w:val="24"/>
        </w:rPr>
        <w:t>ad malum</w:t>
      </w:r>
      <w:r w:rsidR="002E66DF">
        <w:rPr>
          <w:rFonts w:ascii="Times New Roman" w:hAnsi="Times New Roman" w:cs="Times New Roman"/>
          <w:sz w:val="24"/>
          <w:szCs w:val="24"/>
        </w:rPr>
        <w:t>,</w:t>
      </w:r>
      <w:r w:rsidR="0035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 w:rsidR="003529A9">
        <w:rPr>
          <w:rFonts w:ascii="Times New Roman" w:hAnsi="Times New Roman" w:cs="Times New Roman"/>
          <w:sz w:val="24"/>
          <w:szCs w:val="24"/>
        </w:rPr>
        <w:t xml:space="preserve"> ad bonum</w:t>
      </w:r>
      <w:r w:rsidR="002E66DF">
        <w:rPr>
          <w:rFonts w:ascii="Times New Roman" w:hAnsi="Times New Roman" w:cs="Times New Roman"/>
          <w:sz w:val="24"/>
          <w:szCs w:val="24"/>
        </w:rPr>
        <w:t>.</w:t>
      </w:r>
      <w:r w:rsidR="003529A9">
        <w:rPr>
          <w:rFonts w:ascii="Times New Roman" w:hAnsi="Times New Roman" w:cs="Times New Roman"/>
          <w:sz w:val="24"/>
          <w:szCs w:val="24"/>
        </w:rPr>
        <w:t xml:space="preserve"> </w:t>
      </w:r>
      <w:r w:rsidR="002E66DF">
        <w:rPr>
          <w:rFonts w:ascii="Times New Roman" w:hAnsi="Times New Roman" w:cs="Times New Roman"/>
          <w:sz w:val="24"/>
          <w:szCs w:val="24"/>
        </w:rPr>
        <w:t>C</w:t>
      </w:r>
      <w:r w:rsidR="003529A9">
        <w:rPr>
          <w:rFonts w:ascii="Times New Roman" w:hAnsi="Times New Roman" w:cs="Times New Roman"/>
          <w:sz w:val="24"/>
          <w:szCs w:val="24"/>
        </w:rPr>
        <w:t xml:space="preserve">ontra </w:t>
      </w:r>
      <w:proofErr w:type="gramStart"/>
      <w:r w:rsidR="003529A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3529A9">
        <w:rPr>
          <w:rFonts w:ascii="Times New Roman" w:hAnsi="Times New Roman" w:cs="Times New Roman"/>
          <w:sz w:val="24"/>
          <w:szCs w:val="24"/>
        </w:rPr>
        <w:t xml:space="preserve">duplex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5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9A9">
        <w:rPr>
          <w:rFonts w:ascii="Times New Roman" w:hAnsi="Times New Roman" w:cs="Times New Roman"/>
          <w:sz w:val="24"/>
          <w:szCs w:val="24"/>
        </w:rPr>
        <w:t>adiutorium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angelicum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, scilicet, ad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excitandum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sit in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pronitas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ad malum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2E66DF">
        <w:rPr>
          <w:rFonts w:ascii="Times New Roman" w:hAnsi="Times New Roman" w:cs="Times New Roman"/>
          <w:sz w:val="24"/>
          <w:szCs w:val="24"/>
        </w:rPr>
        <w:t>,</w:t>
      </w:r>
      <w:r w:rsidR="009100FB">
        <w:rPr>
          <w:rFonts w:ascii="Times New Roman" w:hAnsi="Times New Roman" w:cs="Times New Roman"/>
          <w:sz w:val="24"/>
          <w:szCs w:val="24"/>
        </w:rPr>
        <w:t xml:space="preserve"> Gen. 8[:21]: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hominis </w:t>
      </w:r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cogitacio</w:t>
      </w:r>
      <w:proofErr w:type="spellEnd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prona</w:t>
      </w:r>
      <w:proofErr w:type="spellEnd"/>
      <w:r w:rsidR="00E73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="009100FB">
        <w:rPr>
          <w:rFonts w:ascii="Times New Roman" w:hAnsi="Times New Roman" w:cs="Times New Roman"/>
          <w:sz w:val="24"/>
          <w:szCs w:val="24"/>
        </w:rPr>
        <w:t xml:space="preserve"> ad </w:t>
      </w:r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malum</w:t>
      </w:r>
      <w:r w:rsidR="009100FB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9100FB">
        <w:rPr>
          <w:rFonts w:ascii="Times New Roman" w:hAnsi="Times New Roman" w:cs="Times New Roman"/>
          <w:i/>
          <w:iCs/>
          <w:sz w:val="24"/>
          <w:szCs w:val="24"/>
        </w:rPr>
        <w:t>adolescentia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mittitur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9100FB">
        <w:rPr>
          <w:rFonts w:ascii="Times New Roman" w:hAnsi="Times New Roman" w:cs="Times New Roman"/>
          <w:sz w:val="24"/>
          <w:szCs w:val="24"/>
        </w:rPr>
        <w:t xml:space="preserve">angelus ad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succumbat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>, Zach.</w:t>
      </w:r>
      <w:r w:rsidR="00E7302B">
        <w:rPr>
          <w:rFonts w:ascii="Times New Roman" w:hAnsi="Times New Roman" w:cs="Times New Roman"/>
          <w:sz w:val="24"/>
          <w:szCs w:val="24"/>
        </w:rPr>
        <w:t xml:space="preserve"> </w:t>
      </w:r>
      <w:r w:rsidR="009100FB">
        <w:rPr>
          <w:rFonts w:ascii="Times New Roman" w:hAnsi="Times New Roman" w:cs="Times New Roman"/>
          <w:sz w:val="24"/>
          <w:szCs w:val="24"/>
        </w:rPr>
        <w:t xml:space="preserve">4[:1]: </w:t>
      </w:r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Angelus</w:t>
      </w:r>
      <w:r w:rsidR="009100FB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loquebatur</w:t>
      </w:r>
      <w:proofErr w:type="spellEnd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 xml:space="preserve"> in me, </w:t>
      </w:r>
      <w:proofErr w:type="spellStart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suscitauit</w:t>
      </w:r>
      <w:proofErr w:type="spellEnd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 xml:space="preserve"> me quasi </w:t>
      </w:r>
      <w:proofErr w:type="spellStart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virum</w:t>
      </w:r>
      <w:proofErr w:type="spellEnd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suscitatur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00FB" w:rsidRPr="009100FB">
        <w:rPr>
          <w:rFonts w:ascii="Times New Roman" w:hAnsi="Times New Roman" w:cs="Times New Roman"/>
          <w:i/>
          <w:iCs/>
          <w:sz w:val="24"/>
          <w:szCs w:val="24"/>
        </w:rPr>
        <w:t>sompno</w:t>
      </w:r>
      <w:proofErr w:type="spellEnd"/>
      <w:r w:rsidR="009100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10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10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FB">
        <w:rPr>
          <w:rFonts w:ascii="Times New Roman" w:hAnsi="Times New Roman" w:cs="Times New Roman"/>
          <w:sz w:val="24"/>
          <w:szCs w:val="24"/>
        </w:rPr>
        <w:t>figurabatur</w:t>
      </w:r>
      <w:proofErr w:type="spellEnd"/>
      <w:r w:rsidR="00E7302B">
        <w:rPr>
          <w:rFonts w:ascii="Times New Roman" w:hAnsi="Times New Roman" w:cs="Times New Roman"/>
          <w:sz w:val="24"/>
          <w:szCs w:val="24"/>
        </w:rPr>
        <w:t>,</w:t>
      </w:r>
      <w:r w:rsidR="009100FB">
        <w:rPr>
          <w:rFonts w:ascii="Times New Roman" w:hAnsi="Times New Roman" w:cs="Times New Roman"/>
          <w:sz w:val="24"/>
          <w:szCs w:val="24"/>
        </w:rPr>
        <w:t xml:space="preserve"> </w:t>
      </w:r>
      <w:r w:rsidR="00211F16">
        <w:rPr>
          <w:rFonts w:ascii="Times New Roman" w:hAnsi="Times New Roman" w:cs="Times New Roman"/>
          <w:sz w:val="24"/>
          <w:szCs w:val="24"/>
        </w:rPr>
        <w:t>3</w:t>
      </w:r>
      <w:r w:rsidR="009100FB">
        <w:rPr>
          <w:rFonts w:ascii="Times New Roman" w:hAnsi="Times New Roman" w:cs="Times New Roman"/>
          <w:sz w:val="24"/>
          <w:szCs w:val="24"/>
        </w:rPr>
        <w:t xml:space="preserve"> Reg. 19[:</w:t>
      </w:r>
      <w:r w:rsidR="00211F16">
        <w:rPr>
          <w:rFonts w:ascii="Times New Roman" w:hAnsi="Times New Roman" w:cs="Times New Roman"/>
          <w:sz w:val="24"/>
          <w:szCs w:val="24"/>
        </w:rPr>
        <w:t>5]:</w:t>
      </w:r>
      <w:r w:rsidR="00910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FB" w:rsidRPr="00211F16">
        <w:rPr>
          <w:rFonts w:ascii="Times New Roman" w:hAnsi="Times New Roman" w:cs="Times New Roman"/>
          <w:i/>
          <w:iCs/>
          <w:sz w:val="24"/>
          <w:szCs w:val="24"/>
        </w:rPr>
        <w:t>Proiecit</w:t>
      </w:r>
      <w:r w:rsidR="00211F16" w:rsidRPr="00211F16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="009100FB" w:rsidRPr="00211F16">
        <w:rPr>
          <w:rFonts w:ascii="Times New Roman" w:hAnsi="Times New Roman" w:cs="Times New Roman"/>
          <w:i/>
          <w:iCs/>
          <w:sz w:val="24"/>
          <w:szCs w:val="24"/>
        </w:rPr>
        <w:t xml:space="preserve"> se</w:t>
      </w:r>
      <w:r w:rsidR="00211F1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73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11F16">
        <w:rPr>
          <w:rFonts w:ascii="Times New Roman" w:hAnsi="Times New Roman" w:cs="Times New Roman"/>
          <w:sz w:val="24"/>
          <w:szCs w:val="24"/>
        </w:rPr>
        <w:t>Elias</w:t>
      </w:r>
      <w:proofErr w:type="gramEnd"/>
      <w:r w:rsidR="00211F1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211F16" w:rsidRPr="00211F16">
        <w:rPr>
          <w:rFonts w:ascii="Times New Roman" w:hAnsi="Times New Roman" w:cs="Times New Roman"/>
          <w:i/>
          <w:iCs/>
          <w:sz w:val="24"/>
          <w:szCs w:val="24"/>
        </w:rPr>
        <w:t>vmbra</w:t>
      </w:r>
      <w:proofErr w:type="spellEnd"/>
      <w:r w:rsidR="00211F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1F16">
        <w:rPr>
          <w:rFonts w:ascii="Times New Roman" w:hAnsi="Times New Roman" w:cs="Times New Roman"/>
          <w:i/>
          <w:iCs/>
          <w:sz w:val="24"/>
          <w:szCs w:val="24"/>
        </w:rPr>
        <w:t>juniperi</w:t>
      </w:r>
      <w:proofErr w:type="spellEnd"/>
      <w:r w:rsidR="00211F1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211F16">
        <w:rPr>
          <w:rFonts w:ascii="Times New Roman" w:hAnsi="Times New Roman" w:cs="Times New Roman"/>
          <w:i/>
          <w:iCs/>
          <w:sz w:val="24"/>
          <w:szCs w:val="24"/>
        </w:rPr>
        <w:t>obdormiuit</w:t>
      </w:r>
      <w:proofErr w:type="spellEnd"/>
      <w:r w:rsidR="00211F16">
        <w:rPr>
          <w:rFonts w:ascii="Times New Roman" w:hAnsi="Times New Roman" w:cs="Times New Roman"/>
          <w:i/>
          <w:iCs/>
          <w:sz w:val="24"/>
          <w:szCs w:val="24"/>
        </w:rPr>
        <w:t>, et ecce angelus Domini,</w:t>
      </w:r>
      <w:r w:rsidR="00211F16">
        <w:rPr>
          <w:rFonts w:ascii="Times New Roman" w:hAnsi="Times New Roman" w:cs="Times New Roman"/>
          <w:sz w:val="24"/>
          <w:szCs w:val="24"/>
        </w:rPr>
        <w:t xml:space="preserve"> etc. Est </w:t>
      </w:r>
      <w:proofErr w:type="spellStart"/>
      <w:r w:rsidR="00211F1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211F16">
        <w:rPr>
          <w:rFonts w:ascii="Times New Roman" w:hAnsi="Times New Roman" w:cs="Times New Roman"/>
          <w:sz w:val="24"/>
          <w:szCs w:val="24"/>
        </w:rPr>
        <w:t xml:space="preserve"> in nobis </w:t>
      </w:r>
      <w:proofErr w:type="spellStart"/>
      <w:r w:rsidR="00211F16"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 w:rsidR="00211F16">
        <w:rPr>
          <w:rFonts w:ascii="Times New Roman" w:hAnsi="Times New Roman" w:cs="Times New Roman"/>
          <w:sz w:val="24"/>
          <w:szCs w:val="24"/>
        </w:rPr>
        <w:t xml:space="preserve"> ad bonum </w:t>
      </w:r>
      <w:proofErr w:type="spellStart"/>
      <w:r w:rsidR="00211F1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1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F16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="00955BFD">
        <w:rPr>
          <w:rFonts w:ascii="Times New Roman" w:hAnsi="Times New Roman" w:cs="Times New Roman"/>
          <w:sz w:val="24"/>
          <w:szCs w:val="24"/>
        </w:rPr>
        <w:t xml:space="preserve">, </w:t>
      </w:r>
      <w:r w:rsidR="00211F16">
        <w:rPr>
          <w:rFonts w:ascii="Times New Roman" w:hAnsi="Times New Roman" w:cs="Times New Roman"/>
          <w:sz w:val="24"/>
          <w:szCs w:val="24"/>
        </w:rPr>
        <w:t xml:space="preserve">Luc. 13[:11]: </w:t>
      </w:r>
      <w:r w:rsidR="00211F16" w:rsidRPr="00711A45">
        <w:rPr>
          <w:rFonts w:ascii="Times New Roman" w:hAnsi="Times New Roman" w:cs="Times New Roman"/>
          <w:i/>
          <w:iCs/>
          <w:sz w:val="24"/>
          <w:szCs w:val="24"/>
        </w:rPr>
        <w:t xml:space="preserve">Erat mulier </w:t>
      </w:r>
      <w:proofErr w:type="spellStart"/>
      <w:r w:rsidR="00211F16" w:rsidRPr="00711A45">
        <w:rPr>
          <w:rFonts w:ascii="Times New Roman" w:hAnsi="Times New Roman" w:cs="Times New Roman"/>
          <w:i/>
          <w:iCs/>
          <w:sz w:val="24"/>
          <w:szCs w:val="24"/>
        </w:rPr>
        <w:t>inclinata</w:t>
      </w:r>
      <w:proofErr w:type="spellEnd"/>
      <w:r w:rsidR="00211F16" w:rsidRPr="00711A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11F16" w:rsidRPr="00711A45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="00211F16" w:rsidRPr="00711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1F16" w:rsidRPr="00711A45">
        <w:rPr>
          <w:rFonts w:ascii="Times New Roman" w:hAnsi="Times New Roman" w:cs="Times New Roman"/>
          <w:i/>
          <w:iCs/>
          <w:sz w:val="24"/>
          <w:szCs w:val="24"/>
        </w:rPr>
        <w:t>poterat</w:t>
      </w:r>
      <w:proofErr w:type="spellEnd"/>
      <w:r w:rsidR="00955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1F16" w:rsidRPr="00711A45">
        <w:rPr>
          <w:rFonts w:ascii="Times New Roman" w:hAnsi="Times New Roman" w:cs="Times New Roman"/>
          <w:i/>
          <w:iCs/>
          <w:sz w:val="24"/>
          <w:szCs w:val="24"/>
        </w:rPr>
        <w:t>respicere</w:t>
      </w:r>
      <w:proofErr w:type="spellEnd"/>
      <w:r w:rsidR="00711A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1F16">
        <w:rPr>
          <w:rFonts w:ascii="Times New Roman" w:hAnsi="Times New Roman" w:cs="Times New Roman"/>
          <w:sz w:val="24"/>
          <w:szCs w:val="24"/>
        </w:rPr>
        <w:t xml:space="preserve"> </w:t>
      </w:r>
      <w:r w:rsidR="00711A45">
        <w:rPr>
          <w:rFonts w:ascii="Times New Roman" w:hAnsi="Times New Roman" w:cs="Times New Roman"/>
          <w:sz w:val="24"/>
          <w:szCs w:val="24"/>
        </w:rPr>
        <w:t>P</w:t>
      </w:r>
      <w:r w:rsidR="00211F16">
        <w:rPr>
          <w:rFonts w:ascii="Times New Roman" w:hAnsi="Times New Roman" w:cs="Times New Roman"/>
          <w:sz w:val="24"/>
          <w:szCs w:val="24"/>
        </w:rPr>
        <w:t>ropter hoc</w:t>
      </w:r>
      <w:r w:rsidR="0071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540">
        <w:rPr>
          <w:rFonts w:ascii="Times New Roman" w:hAnsi="Times New Roman" w:cs="Times New Roman"/>
          <w:sz w:val="24"/>
          <w:szCs w:val="24"/>
        </w:rPr>
        <w:t>mit</w:t>
      </w:r>
      <w:r w:rsidR="00711A45">
        <w:rPr>
          <w:rFonts w:ascii="Times New Roman" w:hAnsi="Times New Roman" w:cs="Times New Roman"/>
          <w:sz w:val="24"/>
          <w:szCs w:val="24"/>
        </w:rPr>
        <w:t>titur</w:t>
      </w:r>
      <w:proofErr w:type="spellEnd"/>
      <w:r w:rsidR="0071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A4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1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A45">
        <w:rPr>
          <w:rFonts w:ascii="Times New Roman" w:hAnsi="Times New Roman" w:cs="Times New Roman"/>
          <w:sz w:val="24"/>
          <w:szCs w:val="24"/>
        </w:rPr>
        <w:t>excitandum</w:t>
      </w:r>
      <w:proofErr w:type="spellEnd"/>
      <w:r w:rsidR="00711A4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11A45">
        <w:rPr>
          <w:rFonts w:ascii="Times New Roman" w:hAnsi="Times New Roman" w:cs="Times New Roman"/>
          <w:sz w:val="24"/>
          <w:szCs w:val="24"/>
        </w:rPr>
        <w:t>eleuandum</w:t>
      </w:r>
      <w:proofErr w:type="spellEnd"/>
      <w:r w:rsidR="00711A45">
        <w:rPr>
          <w:rFonts w:ascii="Times New Roman" w:hAnsi="Times New Roman" w:cs="Times New Roman"/>
          <w:sz w:val="24"/>
          <w:szCs w:val="24"/>
        </w:rPr>
        <w:t xml:space="preserve">, Act. 12[:6-7]: </w:t>
      </w:r>
      <w:r w:rsidR="00711A45" w:rsidRPr="00711A45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71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A45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711A45">
        <w:rPr>
          <w:rFonts w:ascii="Times New Roman" w:hAnsi="Times New Roman" w:cs="Times New Roman"/>
          <w:sz w:val="24"/>
          <w:szCs w:val="24"/>
        </w:rPr>
        <w:t xml:space="preserve"> </w:t>
      </w:r>
      <w:r w:rsidR="00711A45" w:rsidRPr="00711A45">
        <w:rPr>
          <w:rFonts w:ascii="Times New Roman" w:hAnsi="Times New Roman" w:cs="Times New Roman"/>
          <w:i/>
          <w:iCs/>
          <w:sz w:val="24"/>
          <w:szCs w:val="24"/>
        </w:rPr>
        <w:t>nocte</w:t>
      </w:r>
      <w:r w:rsidR="00711A45">
        <w:rPr>
          <w:rFonts w:ascii="Times New Roman" w:hAnsi="Times New Roman" w:cs="Times New Roman"/>
          <w:sz w:val="24"/>
          <w:szCs w:val="24"/>
        </w:rPr>
        <w:t xml:space="preserve">, etc. </w:t>
      </w:r>
      <w:r w:rsidR="00711A45" w:rsidRPr="00711A45">
        <w:rPr>
          <w:rFonts w:ascii="Times New Roman" w:hAnsi="Times New Roman" w:cs="Times New Roman"/>
          <w:i/>
          <w:iCs/>
          <w:sz w:val="24"/>
          <w:szCs w:val="24"/>
        </w:rPr>
        <w:t>Et ecce</w:t>
      </w:r>
      <w:r w:rsidR="00711A45">
        <w:rPr>
          <w:rFonts w:ascii="Times New Roman" w:hAnsi="Times New Roman" w:cs="Times New Roman"/>
          <w:i/>
          <w:iCs/>
          <w:sz w:val="24"/>
          <w:szCs w:val="24"/>
        </w:rPr>
        <w:t xml:space="preserve"> angelus</w:t>
      </w:r>
      <w:r w:rsidR="00955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1A45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711A45" w:rsidRPr="003879DB">
        <w:rPr>
          <w:rFonts w:ascii="Times New Roman" w:hAnsi="Times New Roman" w:cs="Times New Roman"/>
          <w:i/>
          <w:iCs/>
          <w:sz w:val="24"/>
          <w:szCs w:val="24"/>
        </w:rPr>
        <w:t>excitauit</w:t>
      </w:r>
      <w:proofErr w:type="spellEnd"/>
      <w:r w:rsidR="00711A45" w:rsidRPr="003879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11A45" w:rsidRPr="003879DB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711A45" w:rsidRPr="003879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11A45" w:rsidRPr="003879DB">
        <w:rPr>
          <w:rFonts w:ascii="Times New Roman" w:hAnsi="Times New Roman" w:cs="Times New Roman"/>
          <w:i/>
          <w:iCs/>
          <w:sz w:val="24"/>
          <w:szCs w:val="24"/>
        </w:rPr>
        <w:t>dicens</w:t>
      </w:r>
      <w:proofErr w:type="spellEnd"/>
      <w:r w:rsidR="00711A45" w:rsidRPr="003879DB">
        <w:rPr>
          <w:rFonts w:ascii="Times New Roman" w:hAnsi="Times New Roman" w:cs="Times New Roman"/>
          <w:i/>
          <w:iCs/>
          <w:sz w:val="24"/>
          <w:szCs w:val="24"/>
        </w:rPr>
        <w:t xml:space="preserve">, Surge </w:t>
      </w:r>
      <w:proofErr w:type="spellStart"/>
      <w:r w:rsidR="00711A45" w:rsidRPr="003879DB">
        <w:rPr>
          <w:rFonts w:ascii="Times New Roman" w:hAnsi="Times New Roman" w:cs="Times New Roman"/>
          <w:i/>
          <w:iCs/>
          <w:sz w:val="24"/>
          <w:szCs w:val="24"/>
        </w:rPr>
        <w:t>velociter</w:t>
      </w:r>
      <w:proofErr w:type="spellEnd"/>
      <w:r w:rsidR="00711A45">
        <w:rPr>
          <w:rFonts w:ascii="Times New Roman" w:hAnsi="Times New Roman" w:cs="Times New Roman"/>
          <w:sz w:val="24"/>
          <w:szCs w:val="24"/>
        </w:rPr>
        <w:t>, etc.</w:t>
      </w:r>
    </w:p>
    <w:p w14:paraId="5D0C82F5" w14:textId="44A91946" w:rsidR="00D52A1A" w:rsidRDefault="003879DB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Quantum ad secundum,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fugiendorum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faciendorum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innuitur</w:t>
      </w:r>
      <w:proofErr w:type="spellEnd"/>
      <w:r w:rsidR="00955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Phi</w:t>
      </w:r>
      <w:r w:rsidR="00092B88"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. 1[:22]:</w:t>
      </w:r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r w:rsidRPr="003879DB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Pr="003879DB">
        <w:rPr>
          <w:rFonts w:ascii="Times New Roman" w:hAnsi="Times New Roman" w:cs="Times New Roman"/>
          <w:i/>
          <w:iCs/>
          <w:sz w:val="24"/>
          <w:szCs w:val="24"/>
        </w:rPr>
        <w:t>eligam</w:t>
      </w:r>
      <w:proofErr w:type="spellEnd"/>
      <w:r w:rsidRPr="003879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79DB">
        <w:rPr>
          <w:rFonts w:ascii="Times New Roman" w:hAnsi="Times New Roman" w:cs="Times New Roman"/>
          <w:i/>
          <w:iCs/>
          <w:sz w:val="24"/>
          <w:szCs w:val="24"/>
        </w:rPr>
        <w:t>ignoro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propter hoc</w:t>
      </w:r>
      <w:r w:rsidR="00092B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angelus quid </w:t>
      </w:r>
      <w:proofErr w:type="spellStart"/>
      <w:r>
        <w:rPr>
          <w:rFonts w:ascii="Times New Roman" w:hAnsi="Times New Roman" w:cs="Times New Roman"/>
          <w:sz w:val="24"/>
          <w:szCs w:val="24"/>
        </w:rPr>
        <w:t>fugere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quid</w:t>
      </w:r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092B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inquam</w:t>
      </w:r>
      <w:proofErr w:type="spellEnd"/>
      <w:r w:rsidR="00092B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dimittendum</w:t>
      </w:r>
      <w:proofErr w:type="spellEnd"/>
      <w:r>
        <w:rPr>
          <w:rFonts w:ascii="Times New Roman" w:hAnsi="Times New Roman" w:cs="Times New Roman"/>
          <w:sz w:val="24"/>
          <w:szCs w:val="24"/>
        </w:rPr>
        <w:t>, Judi</w:t>
      </w:r>
      <w:r w:rsidR="00E2626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13[:</w:t>
      </w:r>
      <w:r w:rsidR="00D52A1A">
        <w:rPr>
          <w:rFonts w:ascii="Times New Roman" w:hAnsi="Times New Roman" w:cs="Times New Roman"/>
          <w:sz w:val="24"/>
          <w:szCs w:val="24"/>
        </w:rPr>
        <w:t>13-14]: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1A">
        <w:rPr>
          <w:rFonts w:ascii="Times New Roman" w:hAnsi="Times New Roman" w:cs="Times New Roman"/>
          <w:i/>
          <w:iCs/>
          <w:sz w:val="24"/>
          <w:szCs w:val="24"/>
        </w:rPr>
        <w:t>Dixit angelus ad Manue</w:t>
      </w:r>
      <w:r w:rsidR="00D52A1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A1A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D52A1A" w:rsidRPr="00D52A1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52A1A">
        <w:rPr>
          <w:rFonts w:ascii="Times New Roman" w:hAnsi="Times New Roman" w:cs="Times New Roman"/>
          <w:i/>
          <w:iCs/>
          <w:sz w:val="24"/>
          <w:szCs w:val="24"/>
        </w:rPr>
        <w:t>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D52A1A">
        <w:rPr>
          <w:rFonts w:ascii="Times New Roman" w:hAnsi="Times New Roman" w:cs="Times New Roman"/>
          <w:i/>
          <w:iCs/>
          <w:sz w:val="24"/>
          <w:szCs w:val="24"/>
        </w:rPr>
        <w:t>vinea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1A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D52A1A">
        <w:rPr>
          <w:rFonts w:ascii="Times New Roman" w:hAnsi="Times New Roman" w:cs="Times New Roman"/>
          <w:sz w:val="24"/>
          <w:szCs w:val="24"/>
        </w:rPr>
        <w:t>comed</w:t>
      </w:r>
      <w:r w:rsidR="00D52A1A" w:rsidRPr="00D52A1A">
        <w:rPr>
          <w:rFonts w:ascii="Times New Roman" w:hAnsi="Times New Roman" w:cs="Times New Roman"/>
          <w:sz w:val="24"/>
          <w:szCs w:val="24"/>
        </w:rPr>
        <w:t>e</w:t>
      </w:r>
      <w:r w:rsidRPr="00D52A1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52A1A" w:rsidRPr="00D52A1A">
        <w:rPr>
          <w:rFonts w:ascii="Times New Roman" w:hAnsi="Times New Roman" w:cs="Times New Roman"/>
          <w:sz w:val="24"/>
          <w:szCs w:val="24"/>
        </w:rPr>
        <w:t>,</w:t>
      </w:r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A1A">
        <w:rPr>
          <w:rFonts w:ascii="Times New Roman" w:hAnsi="Times New Roman" w:cs="Times New Roman"/>
          <w:i/>
          <w:iCs/>
          <w:sz w:val="24"/>
          <w:szCs w:val="24"/>
        </w:rPr>
        <w:t>nullo</w:t>
      </w:r>
      <w:proofErr w:type="spellEnd"/>
      <w:r w:rsidRPr="00D52A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2A1A">
        <w:rPr>
          <w:rFonts w:ascii="Times New Roman" w:hAnsi="Times New Roman" w:cs="Times New Roman"/>
          <w:i/>
          <w:iCs/>
          <w:sz w:val="24"/>
          <w:szCs w:val="24"/>
        </w:rPr>
        <w:t>vescatur</w:t>
      </w:r>
      <w:proofErr w:type="spellEnd"/>
      <w:r w:rsidR="00D52A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2A1A">
        <w:rPr>
          <w:rFonts w:ascii="Times New Roman" w:hAnsi="Times New Roman" w:cs="Times New Roman"/>
          <w:i/>
          <w:iCs/>
          <w:sz w:val="24"/>
          <w:szCs w:val="24"/>
        </w:rPr>
        <w:t>immundo</w:t>
      </w:r>
      <w:proofErr w:type="spellEnd"/>
      <w:r w:rsidR="00D52A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52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1A">
        <w:rPr>
          <w:rFonts w:ascii="Times New Roman" w:hAnsi="Times New Roman" w:cs="Times New Roman"/>
          <w:sz w:val="24"/>
          <w:szCs w:val="24"/>
        </w:rPr>
        <w:t>Vtinam</w:t>
      </w:r>
      <w:proofErr w:type="spellEnd"/>
      <w:r w:rsidR="00D52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1A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D52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1A">
        <w:rPr>
          <w:rFonts w:ascii="Times New Roman" w:hAnsi="Times New Roman" w:cs="Times New Roman"/>
          <w:sz w:val="24"/>
          <w:szCs w:val="24"/>
        </w:rPr>
        <w:t>fieret</w:t>
      </w:r>
      <w:proofErr w:type="spellEnd"/>
      <w:r w:rsidR="00D52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1A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D52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1A">
        <w:rPr>
          <w:rFonts w:ascii="Times New Roman" w:hAnsi="Times New Roman" w:cs="Times New Roman"/>
          <w:sz w:val="24"/>
          <w:szCs w:val="24"/>
        </w:rPr>
        <w:t>angelium</w:t>
      </w:r>
      <w:proofErr w:type="spellEnd"/>
      <w:r w:rsidR="00D52A1A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D52A1A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D52A1A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proofErr w:type="gramStart"/>
      <w:r w:rsidR="00D52A1A">
        <w:rPr>
          <w:rFonts w:ascii="Times New Roman" w:hAnsi="Times New Roman" w:cs="Times New Roman"/>
          <w:sz w:val="24"/>
          <w:szCs w:val="24"/>
        </w:rPr>
        <w:t>diabolicum</w:t>
      </w:r>
      <w:proofErr w:type="spellEnd"/>
      <w:proofErr w:type="gramEnd"/>
    </w:p>
    <w:p w14:paraId="21FB4C70" w14:textId="1D1BED0D" w:rsidR="00D52A1A" w:rsidRDefault="00D52A1A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280rb/</w:t>
      </w:r>
    </w:p>
    <w:p w14:paraId="5F0756E9" w14:textId="20C2E3E4" w:rsidR="00FD6716" w:rsidRDefault="00D52A1A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 22[:</w:t>
      </w:r>
      <w:r w:rsidR="00FD6716">
        <w:rPr>
          <w:rFonts w:ascii="Times New Roman" w:hAnsi="Times New Roman" w:cs="Times New Roman"/>
          <w:sz w:val="24"/>
          <w:szCs w:val="24"/>
        </w:rPr>
        <w:t>12-13]: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716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proofErr w:type="spellStart"/>
      <w:r w:rsidRPr="00FD6716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 w:rsidRPr="00FD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716">
        <w:rPr>
          <w:rFonts w:ascii="Times New Roman" w:hAnsi="Times New Roman" w:cs="Times New Roman"/>
          <w:i/>
          <w:iCs/>
          <w:sz w:val="24"/>
          <w:szCs w:val="24"/>
        </w:rPr>
        <w:t>vocabit</w:t>
      </w:r>
      <w:proofErr w:type="spellEnd"/>
      <w:r w:rsidRPr="00FD6716">
        <w:rPr>
          <w:rFonts w:ascii="Times New Roman" w:hAnsi="Times New Roman" w:cs="Times New Roman"/>
          <w:i/>
          <w:iCs/>
          <w:sz w:val="24"/>
          <w:szCs w:val="24"/>
        </w:rPr>
        <w:t xml:space="preserve"> Dominus ad </w:t>
      </w:r>
      <w:proofErr w:type="spellStart"/>
      <w:r w:rsidRPr="00FD6716">
        <w:rPr>
          <w:rFonts w:ascii="Times New Roman" w:hAnsi="Times New Roman" w:cs="Times New Roman"/>
          <w:i/>
          <w:iCs/>
          <w:sz w:val="24"/>
          <w:szCs w:val="24"/>
        </w:rPr>
        <w:t>fletum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FD6716">
        <w:rPr>
          <w:rFonts w:ascii="Times New Roman" w:hAnsi="Times New Roman" w:cs="Times New Roman"/>
          <w:sz w:val="24"/>
          <w:szCs w:val="24"/>
        </w:rPr>
        <w:t xml:space="preserve">, </w:t>
      </w:r>
      <w:r w:rsidR="00FD6716" w:rsidRPr="00FD6716">
        <w:rPr>
          <w:rFonts w:ascii="Times New Roman" w:hAnsi="Times New Roman" w:cs="Times New Roman"/>
          <w:i/>
          <w:iCs/>
          <w:sz w:val="24"/>
          <w:szCs w:val="24"/>
        </w:rPr>
        <w:t xml:space="preserve">et ecce </w:t>
      </w:r>
      <w:proofErr w:type="spellStart"/>
      <w:r w:rsidR="00FD6716" w:rsidRPr="00FD6716">
        <w:rPr>
          <w:rFonts w:ascii="Times New Roman" w:hAnsi="Times New Roman" w:cs="Times New Roman"/>
          <w:i/>
          <w:iCs/>
          <w:sz w:val="24"/>
          <w:szCs w:val="24"/>
        </w:rPr>
        <w:t>gaudium</w:t>
      </w:r>
      <w:proofErr w:type="spellEnd"/>
      <w:r w:rsidR="00FD6716" w:rsidRPr="00FD671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FD6716" w:rsidRPr="00FD6716">
        <w:rPr>
          <w:rFonts w:ascii="Times New Roman" w:hAnsi="Times New Roman" w:cs="Times New Roman"/>
          <w:i/>
          <w:iCs/>
          <w:sz w:val="24"/>
          <w:szCs w:val="24"/>
        </w:rPr>
        <w:t>letitia</w:t>
      </w:r>
      <w:proofErr w:type="spellEnd"/>
      <w:r w:rsidR="00FD6716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FD6716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r w:rsidR="00FD6716">
        <w:rPr>
          <w:rFonts w:ascii="Times New Roman" w:hAnsi="Times New Roman" w:cs="Times New Roman"/>
          <w:sz w:val="24"/>
          <w:szCs w:val="24"/>
        </w:rPr>
        <w:t>iterum quid faciendum</w:t>
      </w:r>
      <w:r w:rsidR="00257A3B">
        <w:rPr>
          <w:rFonts w:ascii="Times New Roman" w:hAnsi="Times New Roman" w:cs="Times New Roman"/>
          <w:sz w:val="24"/>
          <w:szCs w:val="24"/>
        </w:rPr>
        <w:t>,</w:t>
      </w:r>
      <w:r w:rsidR="00FD6716">
        <w:rPr>
          <w:rFonts w:ascii="Times New Roman" w:hAnsi="Times New Roman" w:cs="Times New Roman"/>
          <w:sz w:val="24"/>
          <w:szCs w:val="24"/>
        </w:rPr>
        <w:t xml:space="preserve"> Gen. </w:t>
      </w:r>
      <w:r w:rsidR="00416A63">
        <w:rPr>
          <w:rFonts w:ascii="Times New Roman" w:hAnsi="Times New Roman" w:cs="Times New Roman"/>
          <w:sz w:val="24"/>
          <w:szCs w:val="24"/>
        </w:rPr>
        <w:t>19</w:t>
      </w:r>
      <w:r w:rsidR="00FD6716">
        <w:rPr>
          <w:rFonts w:ascii="Times New Roman" w:hAnsi="Times New Roman" w:cs="Times New Roman"/>
          <w:sz w:val="24"/>
          <w:szCs w:val="24"/>
        </w:rPr>
        <w:t>[:</w:t>
      </w:r>
      <w:r w:rsidR="00416A63">
        <w:rPr>
          <w:rFonts w:ascii="Times New Roman" w:hAnsi="Times New Roman" w:cs="Times New Roman"/>
          <w:sz w:val="24"/>
          <w:szCs w:val="24"/>
        </w:rPr>
        <w:t>15-17]:</w:t>
      </w:r>
      <w:r w:rsidR="00FD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716">
        <w:rPr>
          <w:rFonts w:ascii="Times New Roman" w:hAnsi="Times New Roman" w:cs="Times New Roman"/>
          <w:sz w:val="24"/>
          <w:szCs w:val="24"/>
        </w:rPr>
        <w:t>Dixerunt</w:t>
      </w:r>
      <w:proofErr w:type="spellEnd"/>
      <w:r w:rsidR="00FD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716" w:rsidRPr="00416A63">
        <w:rPr>
          <w:rFonts w:ascii="Times New Roman" w:hAnsi="Times New Roman" w:cs="Times New Roman"/>
          <w:i/>
          <w:iCs/>
          <w:sz w:val="24"/>
          <w:szCs w:val="24"/>
        </w:rPr>
        <w:t>angeli</w:t>
      </w:r>
      <w:proofErr w:type="spellEnd"/>
      <w:r w:rsidR="00FD6716">
        <w:rPr>
          <w:rFonts w:ascii="Times New Roman" w:hAnsi="Times New Roman" w:cs="Times New Roman"/>
          <w:sz w:val="24"/>
          <w:szCs w:val="24"/>
        </w:rPr>
        <w:t xml:space="preserve"> ad Lot, </w:t>
      </w:r>
      <w:r w:rsidR="00FD6716" w:rsidRPr="00416A63">
        <w:rPr>
          <w:rFonts w:ascii="Times New Roman" w:hAnsi="Times New Roman" w:cs="Times New Roman"/>
          <w:i/>
          <w:iCs/>
          <w:sz w:val="24"/>
          <w:szCs w:val="24"/>
        </w:rPr>
        <w:t>Surge</w:t>
      </w:r>
      <w:r w:rsidR="00FD671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D6716">
        <w:rPr>
          <w:rFonts w:ascii="Times New Roman" w:hAnsi="Times New Roman" w:cs="Times New Roman"/>
          <w:sz w:val="24"/>
          <w:szCs w:val="24"/>
        </w:rPr>
        <w:t>egredere</w:t>
      </w:r>
      <w:proofErr w:type="spellEnd"/>
      <w:r w:rsidR="00FD6716">
        <w:rPr>
          <w:rFonts w:ascii="Times New Roman" w:hAnsi="Times New Roman" w:cs="Times New Roman"/>
          <w:sz w:val="24"/>
          <w:szCs w:val="24"/>
        </w:rPr>
        <w:t xml:space="preserve"> </w:t>
      </w:r>
      <w:r w:rsidR="00FD6716" w:rsidRPr="00416A63">
        <w:rPr>
          <w:rFonts w:ascii="Times New Roman" w:hAnsi="Times New Roman" w:cs="Times New Roman"/>
          <w:i/>
          <w:iCs/>
          <w:sz w:val="24"/>
          <w:szCs w:val="24"/>
        </w:rPr>
        <w:t xml:space="preserve">ne et </w:t>
      </w:r>
      <w:proofErr w:type="spellStart"/>
      <w:r w:rsidR="00FD6716" w:rsidRPr="00416A63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="00955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6716" w:rsidRPr="00416A63">
        <w:rPr>
          <w:rFonts w:ascii="Times New Roman" w:hAnsi="Times New Roman" w:cs="Times New Roman"/>
          <w:i/>
          <w:iCs/>
          <w:sz w:val="24"/>
          <w:szCs w:val="24"/>
        </w:rPr>
        <w:t>pereas</w:t>
      </w:r>
      <w:proofErr w:type="spellEnd"/>
      <w:r w:rsidR="00FD6716" w:rsidRPr="00416A6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D6716" w:rsidRPr="00416A63">
        <w:rPr>
          <w:rFonts w:ascii="Times New Roman" w:hAnsi="Times New Roman" w:cs="Times New Roman"/>
          <w:i/>
          <w:iCs/>
          <w:sz w:val="24"/>
          <w:szCs w:val="24"/>
        </w:rPr>
        <w:t>scelere</w:t>
      </w:r>
      <w:proofErr w:type="spellEnd"/>
      <w:r w:rsidR="00FD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63">
        <w:rPr>
          <w:rFonts w:ascii="Times New Roman" w:hAnsi="Times New Roman" w:cs="Times New Roman"/>
          <w:i/>
          <w:iCs/>
          <w:sz w:val="24"/>
          <w:szCs w:val="24"/>
        </w:rPr>
        <w:t>ciuitatis</w:t>
      </w:r>
      <w:proofErr w:type="spellEnd"/>
      <w:r w:rsidR="00416A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1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6A63">
        <w:rPr>
          <w:rFonts w:ascii="Times New Roman" w:hAnsi="Times New Roman" w:cs="Times New Roman"/>
          <w:sz w:val="24"/>
          <w:szCs w:val="24"/>
        </w:rPr>
        <w:t>etc.vsque</w:t>
      </w:r>
      <w:proofErr w:type="spellEnd"/>
      <w:proofErr w:type="gramEnd"/>
      <w:r w:rsidR="00416A63">
        <w:rPr>
          <w:rFonts w:ascii="Times New Roman" w:hAnsi="Times New Roman" w:cs="Times New Roman"/>
          <w:sz w:val="24"/>
          <w:szCs w:val="24"/>
        </w:rPr>
        <w:t xml:space="preserve"> </w:t>
      </w:r>
      <w:r w:rsidR="00416A63" w:rsidRPr="00416A63">
        <w:rPr>
          <w:rFonts w:ascii="Times New Roman" w:hAnsi="Times New Roman" w:cs="Times New Roman"/>
          <w:i/>
          <w:iCs/>
          <w:sz w:val="24"/>
          <w:szCs w:val="24"/>
        </w:rPr>
        <w:t>post tergum</w:t>
      </w:r>
      <w:r w:rsidR="00416A63">
        <w:rPr>
          <w:rFonts w:ascii="Times New Roman" w:hAnsi="Times New Roman" w:cs="Times New Roman"/>
          <w:sz w:val="24"/>
          <w:szCs w:val="24"/>
        </w:rPr>
        <w:t>.</w:t>
      </w:r>
    </w:p>
    <w:p w14:paraId="6C45958D" w14:textId="202A8824" w:rsidR="00FE1C9F" w:rsidRDefault="00416A63" w:rsidP="00E73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Ex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per se vel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55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Rom. 1[:32]: </w:t>
      </w:r>
      <w:r w:rsidRPr="002D64F9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2D64F9">
        <w:rPr>
          <w:rFonts w:ascii="Times New Roman" w:hAnsi="Times New Roman" w:cs="Times New Roman"/>
          <w:i/>
          <w:iCs/>
          <w:sz w:val="24"/>
          <w:szCs w:val="24"/>
        </w:rPr>
        <w:t>talia</w:t>
      </w:r>
      <w:proofErr w:type="spellEnd"/>
      <w:r w:rsidRPr="002D64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4F9">
        <w:rPr>
          <w:rFonts w:ascii="Times New Roman" w:hAnsi="Times New Roman" w:cs="Times New Roman"/>
          <w:i/>
          <w:iCs/>
          <w:sz w:val="24"/>
          <w:szCs w:val="24"/>
        </w:rPr>
        <w:t>agunt</w:t>
      </w:r>
      <w:proofErr w:type="spellEnd"/>
      <w:r w:rsidRPr="002D64F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55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4F9">
        <w:rPr>
          <w:rFonts w:ascii="Times New Roman" w:hAnsi="Times New Roman" w:cs="Times New Roman"/>
          <w:i/>
          <w:iCs/>
          <w:sz w:val="24"/>
          <w:szCs w:val="24"/>
        </w:rPr>
        <w:t>digni</w:t>
      </w:r>
      <w:proofErr w:type="spellEnd"/>
      <w:r w:rsidRPr="002D64F9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2D64F9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6A63">
        <w:rPr>
          <w:rFonts w:ascii="Times New Roman" w:hAnsi="Times New Roman" w:cs="Times New Roman"/>
          <w:i/>
          <w:iCs/>
          <w:sz w:val="24"/>
          <w:szCs w:val="24"/>
        </w:rPr>
        <w:t xml:space="preserve">et qui </w:t>
      </w:r>
      <w:proofErr w:type="spellStart"/>
      <w:r w:rsidRPr="00416A63">
        <w:rPr>
          <w:rFonts w:ascii="Times New Roman" w:hAnsi="Times New Roman" w:cs="Times New Roman"/>
          <w:i/>
          <w:iCs/>
          <w:sz w:val="24"/>
          <w:szCs w:val="24"/>
        </w:rPr>
        <w:t>consenciunt</w:t>
      </w:r>
      <w:proofErr w:type="spellEnd"/>
      <w:r w:rsidRPr="00416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A63">
        <w:rPr>
          <w:rFonts w:ascii="Times New Roman" w:hAnsi="Times New Roman" w:cs="Times New Roman"/>
          <w:i/>
          <w:iCs/>
          <w:sz w:val="24"/>
          <w:szCs w:val="24"/>
        </w:rPr>
        <w:t>facientibus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55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Propter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mittit</w:t>
      </w:r>
      <w:r w:rsidR="002D64F9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D64F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angelus ad duo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prohibendum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impediendum</w:t>
      </w:r>
      <w:proofErr w:type="spellEnd"/>
      <w:r w:rsidR="002D6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4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prohibendum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incidentes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, Apo. 7[:2]: </w:t>
      </w:r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>Vidi Angelum</w:t>
      </w:r>
      <w:r w:rsidR="00304A7F">
        <w:rPr>
          <w:rFonts w:ascii="Times New Roman" w:hAnsi="Times New Roman" w:cs="Times New Roman"/>
          <w:sz w:val="24"/>
          <w:szCs w:val="24"/>
        </w:rPr>
        <w:t xml:space="preserve"> Dei</w:t>
      </w:r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>ascendentem</w:t>
      </w:r>
      <w:proofErr w:type="spellEnd"/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>ortu</w:t>
      </w:r>
      <w:proofErr w:type="spellEnd"/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>solis</w:t>
      </w:r>
      <w:proofErr w:type="spellEnd"/>
      <w:r w:rsidR="00304A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4A7F">
        <w:rPr>
          <w:rFonts w:ascii="Times New Roman" w:hAnsi="Times New Roman" w:cs="Times New Roman"/>
          <w:sz w:val="24"/>
          <w:szCs w:val="24"/>
        </w:rPr>
        <w:t xml:space="preserve"> </w:t>
      </w:r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304A7F" w:rsidRPr="00304A7F">
        <w:rPr>
          <w:rFonts w:ascii="Times New Roman" w:hAnsi="Times New Roman" w:cs="Times New Roman"/>
          <w:i/>
          <w:iCs/>
          <w:sz w:val="24"/>
          <w:szCs w:val="24"/>
        </w:rPr>
        <w:t>clamauit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>, etc.</w:t>
      </w:r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r w:rsidR="00304A7F">
        <w:rPr>
          <w:rFonts w:ascii="Times New Roman" w:hAnsi="Times New Roman" w:cs="Times New Roman"/>
          <w:sz w:val="24"/>
          <w:szCs w:val="24"/>
        </w:rPr>
        <w:t xml:space="preserve">Hec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signacio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diuinice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impressio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 sicut</w:t>
      </w:r>
      <w:r w:rsidR="0095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="0030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7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B0140">
        <w:rPr>
          <w:rFonts w:ascii="Times New Roman" w:hAnsi="Times New Roman" w:cs="Times New Roman"/>
          <w:sz w:val="24"/>
          <w:szCs w:val="24"/>
        </w:rPr>
        <w:t>, Ezech.</w:t>
      </w:r>
      <w:r w:rsidR="002B014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B0140">
        <w:rPr>
          <w:rFonts w:ascii="Times New Roman" w:hAnsi="Times New Roman" w:cs="Times New Roman"/>
          <w:sz w:val="24"/>
          <w:szCs w:val="24"/>
        </w:rPr>
        <w:t xml:space="preserve"> [9:6]: </w:t>
      </w:r>
      <w:r w:rsidR="002B0140" w:rsidRPr="00FE1C9F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2B0140" w:rsidRPr="00FE1C9F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2B0140" w:rsidRPr="00FE1C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0140" w:rsidRPr="00FE1C9F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="002B0140" w:rsidRPr="00FE1C9F">
        <w:rPr>
          <w:rFonts w:ascii="Times New Roman" w:hAnsi="Times New Roman" w:cs="Times New Roman"/>
          <w:i/>
          <w:iCs/>
          <w:sz w:val="24"/>
          <w:szCs w:val="24"/>
        </w:rPr>
        <w:t>tis</w:t>
      </w:r>
      <w:proofErr w:type="spellEnd"/>
      <w:r w:rsidR="002B0140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>thau</w:t>
      </w:r>
      <w:proofErr w:type="spellEnd"/>
      <w:r w:rsidR="00FE1C9F" w:rsidRPr="00FE1C9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>occidatis</w:t>
      </w:r>
      <w:proofErr w:type="spellEnd"/>
      <w:r w:rsidR="00FE1C9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 xml:space="preserve"> et a </w:t>
      </w:r>
      <w:proofErr w:type="spellStart"/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>santu</w:t>
      </w:r>
      <w:r w:rsidR="00FE1C9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>rio</w:t>
      </w:r>
      <w:proofErr w:type="spellEnd"/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296C" w:rsidRPr="00FE1C9F">
        <w:rPr>
          <w:rFonts w:ascii="Times New Roman" w:hAnsi="Times New Roman" w:cs="Times New Roman"/>
          <w:i/>
          <w:iCs/>
          <w:sz w:val="24"/>
          <w:szCs w:val="24"/>
        </w:rPr>
        <w:t>incipite</w:t>
      </w:r>
      <w:proofErr w:type="spellEnd"/>
      <w:r w:rsidR="0067296C">
        <w:rPr>
          <w:rFonts w:ascii="Times New Roman" w:hAnsi="Times New Roman" w:cs="Times New Roman"/>
          <w:sz w:val="24"/>
          <w:szCs w:val="24"/>
        </w:rPr>
        <w:t>.</w:t>
      </w:r>
      <w:r w:rsidR="00FE1C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1C9F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mittitur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i</w:t>
      </w:r>
      <w:r w:rsidR="00390704">
        <w:rPr>
          <w:rFonts w:ascii="Times New Roman" w:hAnsi="Times New Roman" w:cs="Times New Roman"/>
          <w:sz w:val="24"/>
          <w:szCs w:val="24"/>
        </w:rPr>
        <w:t>m</w:t>
      </w:r>
      <w:r w:rsidR="00FE1C9F">
        <w:rPr>
          <w:rFonts w:ascii="Times New Roman" w:hAnsi="Times New Roman" w:cs="Times New Roman"/>
          <w:sz w:val="24"/>
          <w:szCs w:val="24"/>
        </w:rPr>
        <w:t>p</w:t>
      </w:r>
      <w:r w:rsidR="00955BFD">
        <w:rPr>
          <w:rFonts w:ascii="Times New Roman" w:hAnsi="Times New Roman" w:cs="Times New Roman"/>
          <w:sz w:val="24"/>
          <w:szCs w:val="24"/>
        </w:rPr>
        <w:t>e</w:t>
      </w:r>
      <w:r w:rsidR="00390704">
        <w:rPr>
          <w:rFonts w:ascii="Times New Roman" w:hAnsi="Times New Roman" w:cs="Times New Roman"/>
          <w:sz w:val="24"/>
          <w:szCs w:val="24"/>
        </w:rPr>
        <w:t>di</w:t>
      </w:r>
      <w:r w:rsidR="00FE1C9F">
        <w:rPr>
          <w:rFonts w:ascii="Times New Roman" w:hAnsi="Times New Roman" w:cs="Times New Roman"/>
          <w:sz w:val="24"/>
          <w:szCs w:val="24"/>
        </w:rPr>
        <w:t>endum</w:t>
      </w:r>
      <w:proofErr w:type="spellEnd"/>
      <w:r w:rsidR="0039070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E1C9F">
        <w:rPr>
          <w:rFonts w:ascii="Times New Roman" w:hAnsi="Times New Roman" w:cs="Times New Roman"/>
          <w:sz w:val="24"/>
          <w:szCs w:val="24"/>
        </w:rPr>
        <w:t xml:space="preserve"> verbo</w:t>
      </w:r>
      <w:r w:rsidR="00AE6481">
        <w:rPr>
          <w:rFonts w:ascii="Times New Roman" w:hAnsi="Times New Roman" w:cs="Times New Roman"/>
          <w:sz w:val="24"/>
          <w:szCs w:val="24"/>
        </w:rPr>
        <w:t>,</w:t>
      </w:r>
      <w:r w:rsidR="00FE1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signo</w:t>
      </w:r>
      <w:proofErr w:type="spellEnd"/>
      <w:r w:rsidR="00AE6481">
        <w:rPr>
          <w:rFonts w:ascii="Times New Roman" w:hAnsi="Times New Roman" w:cs="Times New Roman"/>
          <w:sz w:val="24"/>
          <w:szCs w:val="24"/>
        </w:rPr>
        <w:t>,</w:t>
      </w:r>
      <w:r w:rsidR="00FE1C9F">
        <w:rPr>
          <w:rFonts w:ascii="Times New Roman" w:hAnsi="Times New Roman" w:cs="Times New Roman"/>
          <w:sz w:val="24"/>
          <w:szCs w:val="24"/>
        </w:rPr>
        <w:t xml:space="preserve"> et facto</w:t>
      </w:r>
      <w:r w:rsidR="00955BFD">
        <w:rPr>
          <w:rFonts w:ascii="Times New Roman" w:hAnsi="Times New Roman" w:cs="Times New Roman"/>
          <w:sz w:val="24"/>
          <w:szCs w:val="24"/>
        </w:rPr>
        <w:t xml:space="preserve">. </w:t>
      </w:r>
      <w:r w:rsidR="00FE1C9F">
        <w:rPr>
          <w:rFonts w:ascii="Times New Roman" w:hAnsi="Times New Roman" w:cs="Times New Roman"/>
          <w:sz w:val="24"/>
          <w:szCs w:val="24"/>
        </w:rPr>
        <w:t xml:space="preserve">Item cum Balaam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procederet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maledicendum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 xml:space="preserve"> </w:t>
      </w:r>
      <w:r w:rsidR="00FE1C9F" w:rsidRPr="00FE1C9F">
        <w:rPr>
          <w:rFonts w:ascii="Times New Roman" w:hAnsi="Times New Roman" w:cs="Times New Roman"/>
          <w:i/>
          <w:iCs/>
          <w:sz w:val="24"/>
          <w:szCs w:val="24"/>
        </w:rPr>
        <w:t>populo</w:t>
      </w:r>
      <w:r w:rsidR="00FE1C9F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prohibitius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E1C9F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="00FE1C9F">
        <w:rPr>
          <w:rFonts w:ascii="Times New Roman" w:hAnsi="Times New Roman" w:cs="Times New Roman"/>
          <w:sz w:val="24"/>
          <w:szCs w:val="24"/>
        </w:rPr>
        <w:t>, Num. 22[:6, 22].</w:t>
      </w:r>
    </w:p>
    <w:sectPr w:rsidR="00FE1C9F" w:rsidSect="00B6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24A59" w14:textId="77777777" w:rsidR="00B63A0D" w:rsidRDefault="00B63A0D" w:rsidP="00B63A0D">
      <w:pPr>
        <w:spacing w:after="0" w:line="240" w:lineRule="auto"/>
      </w:pPr>
      <w:r>
        <w:separator/>
      </w:r>
    </w:p>
  </w:endnote>
  <w:endnote w:type="continuationSeparator" w:id="0">
    <w:p w14:paraId="76691C8F" w14:textId="77777777" w:rsidR="00B63A0D" w:rsidRDefault="00B63A0D" w:rsidP="00B6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BDF5" w14:textId="77777777" w:rsidR="00B63A0D" w:rsidRDefault="00B63A0D" w:rsidP="00B63A0D">
      <w:pPr>
        <w:spacing w:after="0" w:line="240" w:lineRule="auto"/>
      </w:pPr>
      <w:r>
        <w:separator/>
      </w:r>
    </w:p>
  </w:footnote>
  <w:footnote w:type="continuationSeparator" w:id="0">
    <w:p w14:paraId="0F357783" w14:textId="77777777" w:rsidR="00B63A0D" w:rsidRDefault="00B63A0D" w:rsidP="00B63A0D">
      <w:pPr>
        <w:spacing w:after="0" w:line="240" w:lineRule="auto"/>
      </w:pPr>
      <w:r>
        <w:continuationSeparator/>
      </w:r>
    </w:p>
  </w:footnote>
  <w:footnote w:id="1">
    <w:p w14:paraId="2AF6A924" w14:textId="2DA13CB2" w:rsidR="00B63A0D" w:rsidRPr="00390704" w:rsidRDefault="00B63A0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9070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90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704">
        <w:rPr>
          <w:rFonts w:ascii="Times New Roman" w:hAnsi="Times New Roman" w:cs="Times New Roman"/>
          <w:sz w:val="24"/>
          <w:szCs w:val="24"/>
        </w:rPr>
        <w:t>Peccare ]</w:t>
      </w:r>
      <w:proofErr w:type="gramEnd"/>
      <w:r w:rsidRPr="00390704">
        <w:rPr>
          <w:rFonts w:ascii="Times New Roman" w:hAnsi="Times New Roman" w:cs="Times New Roman"/>
          <w:sz w:val="24"/>
          <w:szCs w:val="24"/>
        </w:rPr>
        <w:t xml:space="preserve"> Lambeth begins this chapter: Quia contingit hominem… with the “Q” capitalized.</w:t>
      </w:r>
    </w:p>
  </w:footnote>
  <w:footnote w:id="2">
    <w:p w14:paraId="7C13ABF8" w14:textId="3B7AFB55" w:rsidR="002D64F9" w:rsidRPr="00390704" w:rsidRDefault="002D64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9070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90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704">
        <w:rPr>
          <w:rFonts w:ascii="Times New Roman" w:hAnsi="Times New Roman" w:cs="Times New Roman"/>
          <w:sz w:val="24"/>
          <w:szCs w:val="24"/>
        </w:rPr>
        <w:t>mittitur</w:t>
      </w:r>
      <w:proofErr w:type="spellEnd"/>
      <w:r w:rsidRPr="0039070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90704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9070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90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704">
        <w:rPr>
          <w:rFonts w:ascii="Times New Roman" w:hAnsi="Times New Roman" w:cs="Times New Roman"/>
          <w:sz w:val="24"/>
          <w:szCs w:val="24"/>
        </w:rPr>
        <w:t>mittit</w:t>
      </w:r>
      <w:proofErr w:type="spellEnd"/>
      <w:r w:rsidRPr="0039070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7E11329" w14:textId="77777777" w:rsidR="002D64F9" w:rsidRPr="00390704" w:rsidRDefault="002D64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5C0C916" w14:textId="2FECA480" w:rsidR="002B0140" w:rsidRPr="00390704" w:rsidRDefault="002B014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9070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90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704">
        <w:rPr>
          <w:rFonts w:ascii="Times New Roman" w:hAnsi="Times New Roman" w:cs="Times New Roman"/>
          <w:sz w:val="24"/>
          <w:szCs w:val="24"/>
        </w:rPr>
        <w:t>Ezech ]</w:t>
      </w:r>
      <w:proofErr w:type="gramEnd"/>
      <w:r w:rsidRPr="00390704">
        <w:rPr>
          <w:rFonts w:ascii="Times New Roman" w:hAnsi="Times New Roman" w:cs="Times New Roman"/>
          <w:sz w:val="24"/>
          <w:szCs w:val="24"/>
        </w:rPr>
        <w:t xml:space="preserve"> </w:t>
      </w:r>
      <w:r w:rsidRPr="00390704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390704">
        <w:rPr>
          <w:rFonts w:ascii="Times New Roman" w:hAnsi="Times New Roman" w:cs="Times New Roman"/>
          <w:sz w:val="24"/>
          <w:szCs w:val="24"/>
        </w:rPr>
        <w:t xml:space="preserve"> Ezech. F 80.</w:t>
      </w:r>
    </w:p>
    <w:p w14:paraId="57FAE5B5" w14:textId="77777777" w:rsidR="00390704" w:rsidRPr="00390704" w:rsidRDefault="0039070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8438DFD" w14:textId="6F42CEA9" w:rsidR="00390704" w:rsidRPr="00390704" w:rsidRDefault="0039070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9070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90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704">
        <w:rPr>
          <w:rFonts w:ascii="Times New Roman" w:hAnsi="Times New Roman" w:cs="Times New Roman"/>
          <w:sz w:val="24"/>
          <w:szCs w:val="24"/>
        </w:rPr>
        <w:t>impedieundum</w:t>
      </w:r>
      <w:proofErr w:type="spellEnd"/>
      <w:r w:rsidRPr="0039070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90704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9070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390704">
        <w:rPr>
          <w:rFonts w:ascii="Times New Roman" w:hAnsi="Times New Roman" w:cs="Times New Roman"/>
          <w:sz w:val="24"/>
          <w:szCs w:val="24"/>
        </w:rPr>
        <w:t>incipiendum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0D"/>
    <w:rsid w:val="000150DE"/>
    <w:rsid w:val="0003446C"/>
    <w:rsid w:val="00092B88"/>
    <w:rsid w:val="000A282A"/>
    <w:rsid w:val="00211F16"/>
    <w:rsid w:val="00257A3B"/>
    <w:rsid w:val="002B0140"/>
    <w:rsid w:val="002D64F9"/>
    <w:rsid w:val="002E66DF"/>
    <w:rsid w:val="00304A7F"/>
    <w:rsid w:val="003529A9"/>
    <w:rsid w:val="003879DB"/>
    <w:rsid w:val="00390704"/>
    <w:rsid w:val="003F3148"/>
    <w:rsid w:val="00416A63"/>
    <w:rsid w:val="00433B90"/>
    <w:rsid w:val="004D319C"/>
    <w:rsid w:val="005D48E5"/>
    <w:rsid w:val="0060075B"/>
    <w:rsid w:val="00613AD0"/>
    <w:rsid w:val="0067296C"/>
    <w:rsid w:val="006D03A1"/>
    <w:rsid w:val="00711A45"/>
    <w:rsid w:val="008A3670"/>
    <w:rsid w:val="008E3C78"/>
    <w:rsid w:val="009100FB"/>
    <w:rsid w:val="00955BFD"/>
    <w:rsid w:val="009E3723"/>
    <w:rsid w:val="00AE6481"/>
    <w:rsid w:val="00B63A0D"/>
    <w:rsid w:val="00C3679E"/>
    <w:rsid w:val="00C85338"/>
    <w:rsid w:val="00D52A1A"/>
    <w:rsid w:val="00DF2540"/>
    <w:rsid w:val="00E24267"/>
    <w:rsid w:val="00E26263"/>
    <w:rsid w:val="00E64800"/>
    <w:rsid w:val="00E7302B"/>
    <w:rsid w:val="00FD6716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9807"/>
  <w15:chartTrackingRefBased/>
  <w15:docId w15:val="{3A0F034E-DEAB-4F04-BCD8-D613D786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A0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3A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A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A0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13AD0"/>
    <w:rPr>
      <w:color w:val="0000FF"/>
      <w:u w:val="single"/>
    </w:rPr>
  </w:style>
  <w:style w:type="character" w:customStyle="1" w:styleId="highlight">
    <w:name w:val="highlight"/>
    <w:basedOn w:val="DefaultParagraphFont"/>
    <w:rsid w:val="00D5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D778-85B3-41A4-B17C-89F30E4A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2024-05-03T21:51:00Z</dcterms:created>
  <dcterms:modified xsi:type="dcterms:W3CDTF">2024-05-04T02:07:00Z</dcterms:modified>
</cp:coreProperties>
</file>