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42B0" w14:textId="5733D1C6" w:rsidR="00433B90" w:rsidRPr="0073789F" w:rsidRDefault="003C2BCA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89F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723CB6E4" w14:textId="25EFDFC0" w:rsidR="003C2BCA" w:rsidRPr="0073789F" w:rsidRDefault="003C2BCA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89F">
        <w:rPr>
          <w:rFonts w:ascii="Times New Roman" w:hAnsi="Times New Roman" w:cs="Times New Roman"/>
          <w:sz w:val="24"/>
          <w:szCs w:val="24"/>
        </w:rPr>
        <w:t xml:space="preserve">184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Paupertas</w:t>
      </w:r>
      <w:proofErr w:type="spellEnd"/>
    </w:p>
    <w:p w14:paraId="66082123" w14:textId="77777777" w:rsidR="001232F1" w:rsidRDefault="001D373B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eligenda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Primo, propter Christi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approbationem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qui non</w:t>
      </w:r>
      <w:r w:rsidRPr="0073789F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73789F">
        <w:rPr>
          <w:rFonts w:ascii="Times New Roman" w:hAnsi="Times New Roman" w:cs="Times New Roman"/>
          <w:sz w:val="24"/>
          <w:szCs w:val="24"/>
        </w:rPr>
        <w:t xml:space="preserve"> solum verbo sed opere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preelegit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Sed secundum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Philosophum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T</w:t>
      </w:r>
      <w:r w:rsidR="00F01581" w:rsidRPr="0073789F">
        <w:rPr>
          <w:rFonts w:ascii="Times New Roman" w:hAnsi="Times New Roman" w:cs="Times New Roman"/>
          <w:i/>
          <w:sz w:val="24"/>
          <w:szCs w:val="24"/>
        </w:rPr>
        <w:t>opicis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sapiens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eligit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581"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eligendum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aduentum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Christi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79" w:rsidRPr="0073789F">
        <w:rPr>
          <w:rFonts w:ascii="Times New Roman" w:hAnsi="Times New Roman" w:cs="Times New Roman"/>
          <w:sz w:val="24"/>
          <w:szCs w:val="24"/>
        </w:rPr>
        <w:t>fuerat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contempt</w:t>
      </w:r>
      <w:r w:rsidR="00275479" w:rsidRPr="0073789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odiosa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5479" w:rsidRPr="0073789F">
        <w:rPr>
          <w:rFonts w:ascii="Times New Roman" w:hAnsi="Times New Roman" w:cs="Times New Roman"/>
          <w:sz w:val="24"/>
          <w:szCs w:val="24"/>
        </w:rPr>
        <w:t>ta</w:t>
      </w:r>
      <w:r w:rsidRPr="0073789F">
        <w:rPr>
          <w:rFonts w:ascii="Times New Roman" w:hAnsi="Times New Roman" w:cs="Times New Roman"/>
          <w:sz w:val="24"/>
          <w:szCs w:val="24"/>
        </w:rPr>
        <w:t>m</w:t>
      </w:r>
      <w:r w:rsidR="00275479" w:rsidRPr="007378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in laude.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Christus frequenter non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hospicium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Marc. 11[:11]: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Circumspectis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omnibus, cum jam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vespera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esset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[hora],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exiit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Bethaniam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BA791" w14:textId="77777777" w:rsidR="001232F1" w:rsidRDefault="00275479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89F">
        <w:rPr>
          <w:rFonts w:ascii="Times New Roman" w:hAnsi="Times New Roman" w:cs="Times New Roman"/>
          <w:sz w:val="24"/>
          <w:szCs w:val="24"/>
        </w:rPr>
        <w:t xml:space="preserve">¶ </w:t>
      </w:r>
      <w:r w:rsidR="001D373B" w:rsidRPr="0073789F">
        <w:rPr>
          <w:rFonts w:ascii="Times New Roman" w:hAnsi="Times New Roman" w:cs="Times New Roman"/>
          <w:sz w:val="24"/>
          <w:szCs w:val="24"/>
        </w:rPr>
        <w:t>Secundo,</w:t>
      </w:r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73B" w:rsidRPr="0073789F">
        <w:rPr>
          <w:rFonts w:ascii="Times New Roman" w:hAnsi="Times New Roman" w:cs="Times New Roman"/>
          <w:sz w:val="24"/>
          <w:szCs w:val="24"/>
        </w:rPr>
        <w:t>eligenda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1D373B" w:rsidRPr="0073789F">
        <w:rPr>
          <w:rFonts w:ascii="Times New Roman" w:hAnsi="Times New Roman" w:cs="Times New Roman"/>
          <w:sz w:val="24"/>
          <w:szCs w:val="24"/>
        </w:rPr>
        <w:t>securitatem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373B" w:rsidRPr="0073789F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. 14[:30]: </w:t>
      </w:r>
      <w:proofErr w:type="spellStart"/>
      <w:r w:rsidR="001D373B" w:rsidRPr="0073789F">
        <w:rPr>
          <w:rFonts w:ascii="Times New Roman" w:hAnsi="Times New Roman" w:cs="Times New Roman"/>
          <w:i/>
          <w:sz w:val="24"/>
          <w:szCs w:val="24"/>
        </w:rPr>
        <w:t>Pauperes</w:t>
      </w:r>
      <w:proofErr w:type="spellEnd"/>
      <w:r w:rsidR="001D373B"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73B" w:rsidRPr="0073789F">
        <w:rPr>
          <w:rFonts w:ascii="Times New Roman" w:hAnsi="Times New Roman" w:cs="Times New Roman"/>
          <w:i/>
          <w:sz w:val="24"/>
          <w:szCs w:val="24"/>
        </w:rPr>
        <w:t>fiducialiter</w:t>
      </w:r>
      <w:proofErr w:type="spellEnd"/>
      <w:r w:rsidR="001D373B"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73B" w:rsidRPr="0073789F">
        <w:rPr>
          <w:rFonts w:ascii="Times New Roman" w:hAnsi="Times New Roman" w:cs="Times New Roman"/>
          <w:i/>
          <w:sz w:val="24"/>
          <w:szCs w:val="24"/>
        </w:rPr>
        <w:t>requiescent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. </w:t>
      </w:r>
      <w:r w:rsidRPr="0073789F">
        <w:rPr>
          <w:rFonts w:ascii="Times New Roman" w:hAnsi="Times New Roman" w:cs="Times New Roman"/>
          <w:sz w:val="24"/>
          <w:szCs w:val="24"/>
        </w:rPr>
        <w:t>Quo</w:t>
      </w:r>
      <w:r w:rsidR="001D373B" w:rsidRPr="0073789F">
        <w:rPr>
          <w:rFonts w:ascii="Times New Roman" w:hAnsi="Times New Roman" w:cs="Times New Roman"/>
          <w:sz w:val="24"/>
          <w:szCs w:val="24"/>
        </w:rPr>
        <w:t xml:space="preserve"> contra de </w:t>
      </w:r>
      <w:proofErr w:type="spellStart"/>
      <w:r w:rsidR="001D373B" w:rsidRPr="0073789F">
        <w:rPr>
          <w:rFonts w:ascii="Times New Roman" w:hAnsi="Times New Roman" w:cs="Times New Roman"/>
          <w:sz w:val="24"/>
          <w:szCs w:val="24"/>
        </w:rPr>
        <w:t>diuitibus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73B" w:rsidRPr="0073789F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73B" w:rsidRPr="0073789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>, Job</w:t>
      </w:r>
      <w:r w:rsidR="001E72D8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2D8" w:rsidRPr="0073789F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 [15:21]: </w:t>
      </w:r>
      <w:r w:rsidR="001D373B" w:rsidRPr="0073789F">
        <w:rPr>
          <w:rFonts w:ascii="Times New Roman" w:hAnsi="Times New Roman" w:cs="Times New Roman"/>
          <w:i/>
          <w:sz w:val="24"/>
          <w:szCs w:val="24"/>
        </w:rPr>
        <w:t xml:space="preserve">Semper </w:t>
      </w:r>
      <w:proofErr w:type="spellStart"/>
      <w:r w:rsidR="001D373B" w:rsidRPr="0073789F">
        <w:rPr>
          <w:rFonts w:ascii="Times New Roman" w:hAnsi="Times New Roman" w:cs="Times New Roman"/>
          <w:i/>
          <w:sz w:val="24"/>
          <w:szCs w:val="24"/>
        </w:rPr>
        <w:t>sonitus</w:t>
      </w:r>
      <w:proofErr w:type="spellEnd"/>
      <w:r w:rsidR="001D373B"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D373B" w:rsidRPr="0073789F">
        <w:rPr>
          <w:rFonts w:ascii="Times New Roman" w:hAnsi="Times New Roman" w:cs="Times New Roman"/>
          <w:i/>
          <w:sz w:val="24"/>
          <w:szCs w:val="24"/>
        </w:rPr>
        <w:t>terroris</w:t>
      </w:r>
      <w:proofErr w:type="spellEnd"/>
      <w:r w:rsidR="001D373B" w:rsidRPr="0073789F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1D373B" w:rsidRPr="0073789F">
        <w:rPr>
          <w:rFonts w:ascii="Times New Roman" w:hAnsi="Times New Roman" w:cs="Times New Roman"/>
          <w:i/>
          <w:sz w:val="24"/>
          <w:szCs w:val="24"/>
        </w:rPr>
        <w:t>auribus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73B" w:rsidRPr="0073789F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1D373B" w:rsidRPr="007378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6A81BB" w14:textId="77777777" w:rsidR="001232F1" w:rsidRDefault="001E72D8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89F">
        <w:rPr>
          <w:rFonts w:ascii="Times New Roman" w:hAnsi="Times New Roman" w:cs="Times New Roman"/>
          <w:sz w:val="24"/>
          <w:szCs w:val="24"/>
        </w:rPr>
        <w:t xml:space="preserve">¶ Tercio,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excellentem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remuneracionem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premio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equatur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martirio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martirii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voluntria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Quid in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martirii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genus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grauius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epulas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esurire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B0940" w14:textId="08FF9509" w:rsidR="00A71FF1" w:rsidRPr="0073789F" w:rsidRDefault="001E72D8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89F"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celeste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precium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r w:rsidR="00A71FF1" w:rsidRPr="0073789F">
        <w:rPr>
          <w:rFonts w:ascii="Times New Roman" w:hAnsi="Times New Roman" w:cs="Times New Roman"/>
          <w:sz w:val="24"/>
          <w:szCs w:val="24"/>
        </w:rPr>
        <w:t xml:space="preserve">cum quo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negociantur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>. Nam Christus</w:t>
      </w:r>
      <w:r w:rsidR="001232F1">
        <w:rPr>
          <w:rFonts w:ascii="Times New Roman" w:hAnsi="Times New Roman" w:cs="Times New Roman"/>
          <w:sz w:val="24"/>
          <w:szCs w:val="24"/>
        </w:rPr>
        <w:t xml:space="preserve"> </w:t>
      </w:r>
      <w:r w:rsidR="00A71FF1" w:rsidRPr="0073789F">
        <w:rPr>
          <w:rFonts w:ascii="Times New Roman" w:hAnsi="Times New Roman" w:cs="Times New Roman"/>
          <w:sz w:val="24"/>
          <w:szCs w:val="24"/>
        </w:rPr>
        <w:t xml:space="preserve">hoc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taxauit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sol</w:t>
      </w:r>
      <w:r w:rsidR="00A71FF1" w:rsidRPr="0073789F">
        <w:rPr>
          <w:rFonts w:ascii="Times New Roman" w:hAnsi="Times New Roman" w:cs="Times New Roman"/>
          <w:sz w:val="24"/>
          <w:szCs w:val="24"/>
        </w:rPr>
        <w:t>u</w:t>
      </w:r>
      <w:r w:rsidRPr="0073789F">
        <w:rPr>
          <w:rFonts w:ascii="Times New Roman" w:hAnsi="Times New Roman" w:cs="Times New Roman"/>
          <w:sz w:val="24"/>
          <w:szCs w:val="24"/>
        </w:rPr>
        <w:t>u</w:t>
      </w:r>
      <w:r w:rsidR="00A71FF1" w:rsidRPr="0073789F">
        <w:rPr>
          <w:rFonts w:ascii="Times New Roman" w:hAnsi="Times New Roman" w:cs="Times New Roman"/>
          <w:sz w:val="24"/>
          <w:szCs w:val="24"/>
        </w:rPr>
        <w:t>n</w:t>
      </w:r>
      <w:r w:rsidRPr="0073789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ipsorum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regnum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celeorum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, Matt. 19[:29]: </w:t>
      </w:r>
      <w:r w:rsidR="00A71FF1" w:rsidRPr="0073789F">
        <w:rPr>
          <w:rFonts w:ascii="Times New Roman" w:hAnsi="Times New Roman" w:cs="Times New Roman"/>
          <w:i/>
          <w:iCs/>
          <w:sz w:val="24"/>
          <w:szCs w:val="24"/>
        </w:rPr>
        <w:t xml:space="preserve">Omnis qui </w:t>
      </w:r>
      <w:proofErr w:type="spellStart"/>
      <w:r w:rsidR="00A71FF1" w:rsidRPr="0073789F">
        <w:rPr>
          <w:rFonts w:ascii="Times New Roman" w:hAnsi="Times New Roman" w:cs="Times New Roman"/>
          <w:i/>
          <w:iCs/>
          <w:sz w:val="24"/>
          <w:szCs w:val="24"/>
        </w:rPr>
        <w:t>reliquerit</w:t>
      </w:r>
      <w:proofErr w:type="spellEnd"/>
      <w:r w:rsidR="00A71FF1" w:rsidRPr="007378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i/>
          <w:iCs/>
          <w:sz w:val="24"/>
          <w:szCs w:val="24"/>
        </w:rPr>
        <w:t>domum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, etc. </w:t>
      </w:r>
      <w:r w:rsidRPr="0073789F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>-</w:t>
      </w:r>
    </w:p>
    <w:p w14:paraId="7238BF4F" w14:textId="41591731" w:rsidR="00A71FF1" w:rsidRPr="0073789F" w:rsidRDefault="00A71FF1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89F">
        <w:rPr>
          <w:rFonts w:ascii="Times New Roman" w:hAnsi="Times New Roman" w:cs="Times New Roman"/>
          <w:sz w:val="24"/>
          <w:szCs w:val="24"/>
        </w:rPr>
        <w:t>/fol. 279rb/</w:t>
      </w:r>
    </w:p>
    <w:p w14:paraId="6D953547" w14:textId="63E4A4B5" w:rsidR="00774B0A" w:rsidRPr="0073789F" w:rsidRDefault="001E72D8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3789F">
        <w:rPr>
          <w:rFonts w:ascii="Times New Roman" w:hAnsi="Times New Roman" w:cs="Times New Roman"/>
          <w:sz w:val="24"/>
          <w:szCs w:val="24"/>
        </w:rPr>
        <w:t>leste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parandum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mutantur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Sicut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figuratum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Luc. 14[:16]: </w:t>
      </w:r>
      <w:r w:rsidRPr="0073789F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quidam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fecit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cœnam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magnam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P</w:t>
      </w:r>
      <w:r w:rsidRPr="0073789F">
        <w:rPr>
          <w:rFonts w:ascii="Times New Roman" w:hAnsi="Times New Roman" w:cs="Times New Roman"/>
          <w:sz w:val="24"/>
          <w:szCs w:val="24"/>
        </w:rPr>
        <w:t>ostquam</w:t>
      </w:r>
      <w:proofErr w:type="spellEnd"/>
      <w:r w:rsidR="00A71FF1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F1" w:rsidRPr="0073789F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genera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excusauerant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subd</w:t>
      </w:r>
      <w:r w:rsidR="00A71FF1" w:rsidRPr="0073789F">
        <w:rPr>
          <w:rFonts w:ascii="Times New Roman" w:hAnsi="Times New Roman" w:cs="Times New Roman"/>
          <w:sz w:val="24"/>
          <w:szCs w:val="24"/>
        </w:rPr>
        <w:t>i</w:t>
      </w:r>
      <w:r w:rsidRPr="0073789F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debiles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introduct</w:t>
      </w:r>
      <w:r w:rsidR="00774B0A" w:rsidRPr="0073789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>.</w:t>
      </w:r>
      <w:r w:rsidR="00774B0A" w:rsidRPr="007378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54799" w14:textId="77777777" w:rsidR="00FF05E3" w:rsidRDefault="00774B0A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3789F">
        <w:rPr>
          <w:rFonts w:ascii="Times New Roman" w:hAnsi="Times New Roman" w:cs="Times New Roman"/>
          <w:sz w:val="24"/>
          <w:szCs w:val="24"/>
        </w:rPr>
        <w:lastRenderedPageBreak/>
        <w:t xml:space="preserve">¶ Tercio,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paupertas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celestium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sol</w:t>
      </w:r>
      <w:r w:rsidR="0073789F" w:rsidRPr="0073789F">
        <w:rPr>
          <w:rFonts w:ascii="Times New Roman" w:hAnsi="Times New Roman" w:cs="Times New Roman"/>
          <w:sz w:val="24"/>
          <w:szCs w:val="24"/>
        </w:rPr>
        <w:t>i</w:t>
      </w:r>
      <w:r w:rsidRPr="0073789F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quo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collocantur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Matt. 19[:27-28]: Vos qui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reliquistis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r w:rsidRPr="0073789F">
        <w:rPr>
          <w:rFonts w:ascii="Times New Roman" w:hAnsi="Times New Roman" w:cs="Times New Roman"/>
          <w:i/>
          <w:sz w:val="24"/>
          <w:szCs w:val="24"/>
        </w:rPr>
        <w:t>omnia</w:t>
      </w:r>
      <w:r w:rsidRPr="0073789F">
        <w:rPr>
          <w:rFonts w:ascii="Times New Roman" w:hAnsi="Times New Roman" w:cs="Times New Roman"/>
          <w:sz w:val="24"/>
          <w:szCs w:val="24"/>
        </w:rPr>
        <w:t xml:space="preserve">, sequitur,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sedebitis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sedes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3789F">
        <w:rPr>
          <w:rFonts w:ascii="Times New Roman" w:hAnsi="Times New Roman" w:cs="Times New Roman"/>
          <w:iCs/>
          <w:sz w:val="24"/>
          <w:szCs w:val="24"/>
        </w:rPr>
        <w:t xml:space="preserve">Item Deus plus </w:t>
      </w:r>
      <w:proofErr w:type="spellStart"/>
      <w:r w:rsidRPr="0073789F">
        <w:rPr>
          <w:rFonts w:ascii="Times New Roman" w:hAnsi="Times New Roman" w:cs="Times New Roman"/>
          <w:iCs/>
          <w:sz w:val="24"/>
          <w:szCs w:val="24"/>
        </w:rPr>
        <w:t>sollicitatur</w:t>
      </w:r>
      <w:proofErr w:type="spellEnd"/>
      <w:r w:rsidRPr="007378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789F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statu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pauperum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diuitum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[39:18]: </w:t>
      </w:r>
      <w:r w:rsidRPr="0073789F">
        <w:rPr>
          <w:rFonts w:ascii="Times New Roman" w:hAnsi="Times New Roman" w:cs="Times New Roman"/>
          <w:i/>
          <w:sz w:val="24"/>
          <w:szCs w:val="24"/>
        </w:rPr>
        <w:t xml:space="preserve">Ego autem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mendicus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sum et pauper; Dominus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sollicitus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parentes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habentes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multos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sol</w:t>
      </w:r>
      <w:r w:rsidR="0073789F" w:rsidRPr="0073789F">
        <w:rPr>
          <w:rFonts w:ascii="Times New Roman" w:hAnsi="Times New Roman" w:cs="Times New Roman"/>
          <w:sz w:val="24"/>
          <w:szCs w:val="24"/>
        </w:rPr>
        <w:t>l</w:t>
      </w:r>
      <w:r w:rsidRPr="0073789F">
        <w:rPr>
          <w:rFonts w:ascii="Times New Roman" w:hAnsi="Times New Roman" w:cs="Times New Roman"/>
          <w:sz w:val="24"/>
          <w:szCs w:val="24"/>
        </w:rPr>
        <w:t>icitantur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infirm</w:t>
      </w:r>
      <w:r w:rsidR="0073789F" w:rsidRPr="0073789F">
        <w:rPr>
          <w:rFonts w:ascii="Times New Roman" w:hAnsi="Times New Roman" w:cs="Times New Roman"/>
          <w:sz w:val="24"/>
          <w:szCs w:val="24"/>
        </w:rPr>
        <w:t>ante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reliquis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sanis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que Deus</w:t>
      </w:r>
      <w:r w:rsidR="0073789F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9F" w:rsidRPr="0073789F">
        <w:rPr>
          <w:rFonts w:ascii="Times New Roman" w:hAnsi="Times New Roman" w:cs="Times New Roman"/>
          <w:sz w:val="24"/>
          <w:szCs w:val="24"/>
        </w:rPr>
        <w:t>prouidit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non sunt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transitoria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73789F">
        <w:rPr>
          <w:rFonts w:ascii="Times New Roman" w:hAnsi="Times New Roman" w:cs="Times New Roman"/>
          <w:sz w:val="24"/>
          <w:szCs w:val="24"/>
        </w:rPr>
        <w:t>perpetua</w:t>
      </w:r>
      <w:proofErr w:type="spellEnd"/>
      <w:r w:rsidRPr="0073789F">
        <w:rPr>
          <w:rFonts w:ascii="Times New Roman" w:hAnsi="Times New Roman" w:cs="Times New Roman"/>
          <w:sz w:val="24"/>
          <w:szCs w:val="24"/>
        </w:rPr>
        <w:t xml:space="preserve">, Tob. 4[:23]: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Pauperem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vitam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gerimus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, [sed]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habebimus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multa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bona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3789F">
        <w:rPr>
          <w:rFonts w:ascii="Times New Roman" w:hAnsi="Times New Roman" w:cs="Times New Roman"/>
          <w:i/>
          <w:sz w:val="24"/>
          <w:szCs w:val="24"/>
        </w:rPr>
        <w:t>timuerimus</w:t>
      </w:r>
      <w:proofErr w:type="spellEnd"/>
      <w:r w:rsidRPr="0073789F">
        <w:rPr>
          <w:rFonts w:ascii="Times New Roman" w:hAnsi="Times New Roman" w:cs="Times New Roman"/>
          <w:i/>
          <w:sz w:val="24"/>
          <w:szCs w:val="24"/>
        </w:rPr>
        <w:t xml:space="preserve"> Deum</w:t>
      </w:r>
      <w:r w:rsidRPr="0073789F">
        <w:rPr>
          <w:rFonts w:ascii="Times New Roman" w:hAnsi="Times New Roman" w:cs="Times New Roman"/>
          <w:sz w:val="24"/>
          <w:szCs w:val="24"/>
        </w:rPr>
        <w:t xml:space="preserve">. </w:t>
      </w:r>
      <w:r w:rsidR="0073789F" w:rsidRPr="0073789F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="0073789F" w:rsidRPr="0073789F">
        <w:rPr>
          <w:rFonts w:ascii="Times New Roman" w:hAnsi="Times New Roman" w:cs="Times New Roman"/>
          <w:sz w:val="24"/>
          <w:szCs w:val="24"/>
        </w:rPr>
        <w:t>falcone</w:t>
      </w:r>
      <w:proofErr w:type="spellEnd"/>
      <w:r w:rsidR="0073789F" w:rsidRPr="0073789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73789F" w:rsidRPr="0073789F">
        <w:rPr>
          <w:rFonts w:ascii="Times New Roman" w:hAnsi="Times New Roman" w:cs="Times New Roman"/>
          <w:sz w:val="24"/>
          <w:szCs w:val="24"/>
        </w:rPr>
        <w:t>gallina</w:t>
      </w:r>
      <w:proofErr w:type="spellEnd"/>
      <w:r w:rsidR="0073789F" w:rsidRPr="0073789F">
        <w:rPr>
          <w:rFonts w:ascii="Times New Roman" w:hAnsi="Times New Roman" w:cs="Times New Roman"/>
          <w:sz w:val="24"/>
          <w:szCs w:val="24"/>
        </w:rPr>
        <w:t xml:space="preserve">, quorum </w:t>
      </w:r>
      <w:proofErr w:type="spellStart"/>
      <w:r w:rsidR="0073789F" w:rsidRPr="0073789F">
        <w:rPr>
          <w:rFonts w:ascii="Times New Roman" w:hAnsi="Times New Roman" w:cs="Times New Roman"/>
          <w:sz w:val="24"/>
          <w:szCs w:val="24"/>
        </w:rPr>
        <w:t>falco</w:t>
      </w:r>
      <w:proofErr w:type="spellEnd"/>
      <w:r w:rsidR="0073789F" w:rsidRPr="007378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3789F" w:rsidRPr="0073789F">
        <w:rPr>
          <w:rFonts w:ascii="Times New Roman" w:hAnsi="Times New Roman" w:cs="Times New Roman"/>
          <w:sz w:val="24"/>
          <w:szCs w:val="24"/>
        </w:rPr>
        <w:t>uita</w:t>
      </w:r>
      <w:proofErr w:type="spellEnd"/>
      <w:r w:rsidR="0073789F" w:rsidRPr="0073789F">
        <w:rPr>
          <w:rFonts w:ascii="Times New Roman" w:hAnsi="Times New Roman" w:cs="Times New Roman"/>
          <w:sz w:val="24"/>
          <w:szCs w:val="24"/>
        </w:rPr>
        <w:t xml:space="preserve"> </w:t>
      </w:r>
      <w:r w:rsidR="0073789F">
        <w:rPr>
          <w:rFonts w:ascii="Times New Roman" w:hAnsi="Times New Roman" w:cs="Times New Roman"/>
          <w:sz w:val="24"/>
          <w:szCs w:val="24"/>
        </w:rPr>
        <w:t>valet sed non</w:t>
      </w:r>
      <w:r w:rsidR="001232F1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3789F">
        <w:rPr>
          <w:rFonts w:ascii="Times New Roman" w:hAnsi="Times New Roman" w:cs="Times New Roman"/>
          <w:sz w:val="24"/>
          <w:szCs w:val="24"/>
        </w:rPr>
        <w:t xml:space="preserve"> valet in </w:t>
      </w:r>
      <w:proofErr w:type="spellStart"/>
      <w:r w:rsidR="0073789F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FF05E3">
        <w:rPr>
          <w:rFonts w:ascii="Times New Roman" w:hAnsi="Times New Roman" w:cs="Times New Roman"/>
          <w:sz w:val="24"/>
          <w:szCs w:val="24"/>
        </w:rPr>
        <w:t>,</w:t>
      </w:r>
      <w:r w:rsid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9F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FF0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9F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789F">
        <w:rPr>
          <w:rFonts w:ascii="Times New Roman" w:hAnsi="Times New Roman" w:cs="Times New Roman"/>
          <w:sz w:val="24"/>
          <w:szCs w:val="24"/>
        </w:rPr>
        <w:t xml:space="preserve"> de</w:t>
      </w:r>
      <w:r w:rsidR="0073789F" w:rsidRPr="00737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89F" w:rsidRPr="0073789F">
        <w:rPr>
          <w:rFonts w:ascii="Times New Roman" w:hAnsi="Times New Roman" w:cs="Times New Roman"/>
          <w:sz w:val="24"/>
          <w:szCs w:val="24"/>
        </w:rPr>
        <w:t>gallina</w:t>
      </w:r>
      <w:proofErr w:type="spellEnd"/>
      <w:r w:rsidR="006123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CA15A8" w14:textId="3675B2F5" w:rsidR="00774B0A" w:rsidRPr="0073789F" w:rsidRDefault="00612321" w:rsidP="001232F1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="0073789F" w:rsidRPr="007378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e</w:t>
      </w:r>
      <w:r w:rsidR="0073789F" w:rsidRPr="0073789F">
        <w:rPr>
          <w:rFonts w:ascii="Times New Roman" w:hAnsi="Times New Roman" w:cs="Times New Roman"/>
          <w:sz w:val="24"/>
          <w:szCs w:val="24"/>
        </w:rPr>
        <w:t>xemplum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3789F" w:rsidRPr="007378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3789F" w:rsidRPr="0073789F">
        <w:rPr>
          <w:rFonts w:ascii="Times New Roman" w:hAnsi="Times New Roman" w:cs="Times New Roman"/>
          <w:sz w:val="24"/>
          <w:szCs w:val="24"/>
        </w:rPr>
        <w:t>diuite</w:t>
      </w:r>
      <w:proofErr w:type="spellEnd"/>
      <w:r w:rsidR="0073789F" w:rsidRPr="0073789F">
        <w:rPr>
          <w:rFonts w:ascii="Times New Roman" w:hAnsi="Times New Roman" w:cs="Times New Roman"/>
          <w:sz w:val="24"/>
          <w:szCs w:val="24"/>
        </w:rPr>
        <w:t xml:space="preserve"> et Lazaro </w:t>
      </w:r>
      <w:r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Heb. [12:1]: </w:t>
      </w:r>
      <w:proofErr w:type="spellStart"/>
      <w:r w:rsidRPr="00612321">
        <w:rPr>
          <w:rFonts w:ascii="Times New Roman" w:hAnsi="Times New Roman" w:cs="Times New Roman"/>
          <w:i/>
          <w:iCs/>
          <w:sz w:val="24"/>
          <w:szCs w:val="24"/>
        </w:rPr>
        <w:t>Deponentes</w:t>
      </w:r>
      <w:proofErr w:type="spellEnd"/>
      <w:r w:rsidRPr="00612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2321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Pr="00612321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3"/>
      </w:r>
      <w:r w:rsidRPr="006123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12321">
        <w:rPr>
          <w:rFonts w:ascii="Times New Roman" w:hAnsi="Times New Roman" w:cs="Times New Roman"/>
          <w:i/>
          <w:iCs/>
          <w:sz w:val="24"/>
          <w:szCs w:val="24"/>
        </w:rPr>
        <w:t>pondus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F0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etc.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fecit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Petrus tantum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festinando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cecidit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Jambe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AC0CA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crucifixione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F0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0CA8">
        <w:rPr>
          <w:rFonts w:ascii="Times New Roman" w:hAnsi="Times New Roman" w:cs="Times New Roman"/>
          <w:sz w:val="24"/>
          <w:szCs w:val="24"/>
        </w:rPr>
        <w:t xml:space="preserve">Et Bartholomeus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expedicius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sequeretur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pellem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deposuit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superfluit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incederet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>. Laurencius o</w:t>
      </w:r>
      <w:r w:rsidR="00FF05E3">
        <w:rPr>
          <w:rFonts w:ascii="Times New Roman" w:hAnsi="Times New Roman" w:cs="Times New Roman"/>
          <w:sz w:val="24"/>
          <w:szCs w:val="24"/>
        </w:rPr>
        <w:t>n</w:t>
      </w:r>
      <w:r w:rsidR="00AC0CA8">
        <w:rPr>
          <w:rFonts w:ascii="Times New Roman" w:hAnsi="Times New Roman" w:cs="Times New Roman"/>
          <w:sz w:val="24"/>
          <w:szCs w:val="24"/>
        </w:rPr>
        <w:t xml:space="preserve">us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pinguenis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dimisit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canticula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Francisus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calciamenta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pedum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dimisit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ceteri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cucurrerunt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Christiani in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apprehenderunt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videmus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0CA8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AC0CA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moneta</w:t>
      </w:r>
      <w:proofErr w:type="spellEnd"/>
      <w:r w:rsidR="001F6D8C">
        <w:rPr>
          <w:rFonts w:ascii="Times New Roman" w:hAnsi="Times New Roman" w:cs="Times New Roman"/>
          <w:sz w:val="24"/>
          <w:szCs w:val="24"/>
        </w:rPr>
        <w:t xml:space="preserve"> </w:t>
      </w:r>
      <w:r w:rsidR="00375764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ymago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ferratur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malleo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cuneto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simillitudo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nisi</w:t>
      </w:r>
      <w:r w:rsidR="001F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feriatur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tribulacionis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baculo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>. 27[:6]:</w:t>
      </w:r>
      <w:r w:rsidR="001F6D8C">
        <w:rPr>
          <w:rFonts w:ascii="Times New Roman" w:hAnsi="Times New Roman" w:cs="Times New Roman"/>
          <w:sz w:val="24"/>
          <w:szCs w:val="24"/>
        </w:rPr>
        <w:t xml:space="preserve"> </w:t>
      </w:r>
      <w:r w:rsidR="00375764" w:rsidRPr="00375764">
        <w:rPr>
          <w:rFonts w:ascii="Times New Roman" w:hAnsi="Times New Roman" w:cs="Times New Roman"/>
          <w:i/>
          <w:iCs/>
          <w:sz w:val="24"/>
          <w:szCs w:val="24"/>
        </w:rPr>
        <w:t xml:space="preserve">Vasa </w:t>
      </w:r>
      <w:proofErr w:type="spellStart"/>
      <w:r w:rsidR="00375764" w:rsidRPr="00375764">
        <w:rPr>
          <w:rFonts w:ascii="Times New Roman" w:hAnsi="Times New Roman" w:cs="Times New Roman"/>
          <w:i/>
          <w:iCs/>
          <w:sz w:val="24"/>
          <w:szCs w:val="24"/>
        </w:rPr>
        <w:t>figuli</w:t>
      </w:r>
      <w:proofErr w:type="spellEnd"/>
      <w:r w:rsidR="00375764" w:rsidRPr="00375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5764" w:rsidRPr="00375764">
        <w:rPr>
          <w:rFonts w:ascii="Times New Roman" w:hAnsi="Times New Roman" w:cs="Times New Roman"/>
          <w:i/>
          <w:iCs/>
          <w:sz w:val="24"/>
          <w:szCs w:val="24"/>
        </w:rPr>
        <w:t>probat</w:t>
      </w:r>
      <w:proofErr w:type="spellEnd"/>
      <w:r w:rsidR="00375764" w:rsidRPr="003757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5764" w:rsidRPr="00375764">
        <w:rPr>
          <w:rFonts w:ascii="Times New Roman" w:hAnsi="Times New Roman" w:cs="Times New Roman"/>
          <w:i/>
          <w:iCs/>
          <w:sz w:val="24"/>
          <w:szCs w:val="24"/>
        </w:rPr>
        <w:t>fornax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. In hoc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fornace</w:t>
      </w:r>
      <w:proofErr w:type="spellEnd"/>
      <w:r w:rsidR="001F6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Christus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aurifex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fa</w:t>
      </w:r>
      <w:r w:rsidR="00A32DC6">
        <w:rPr>
          <w:rFonts w:ascii="Times New Roman" w:hAnsi="Times New Roman" w:cs="Times New Roman"/>
          <w:sz w:val="24"/>
          <w:szCs w:val="24"/>
        </w:rPr>
        <w:t>b</w:t>
      </w:r>
      <w:r w:rsidR="00375764">
        <w:rPr>
          <w:rFonts w:ascii="Times New Roman" w:hAnsi="Times New Roman" w:cs="Times New Roman"/>
          <w:sz w:val="24"/>
          <w:szCs w:val="24"/>
        </w:rPr>
        <w:t>ricat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vasa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>,</w:t>
      </w:r>
      <w:r w:rsidR="001F6D8C">
        <w:rPr>
          <w:rFonts w:ascii="Times New Roman" w:hAnsi="Times New Roman" w:cs="Times New Roman"/>
          <w:sz w:val="24"/>
          <w:szCs w:val="24"/>
        </w:rPr>
        <w:t xml:space="preserve"> </w:t>
      </w:r>
      <w:r w:rsidR="00375764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, animas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sanctas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75764">
        <w:rPr>
          <w:rFonts w:ascii="Times New Roman" w:hAnsi="Times New Roman" w:cs="Times New Roman"/>
          <w:sz w:val="24"/>
          <w:szCs w:val="24"/>
        </w:rPr>
        <w:t>honorem</w:t>
      </w:r>
      <w:proofErr w:type="spellEnd"/>
      <w:r w:rsidR="00375764">
        <w:rPr>
          <w:rFonts w:ascii="Times New Roman" w:hAnsi="Times New Roman" w:cs="Times New Roman"/>
          <w:sz w:val="24"/>
          <w:szCs w:val="24"/>
        </w:rPr>
        <w:t>.</w:t>
      </w:r>
    </w:p>
    <w:p w14:paraId="33AC0B69" w14:textId="4A5429FA" w:rsidR="001E72D8" w:rsidRPr="0073789F" w:rsidRDefault="001E72D8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B4EBE50" w14:textId="6A3E8F10" w:rsidR="001E72D8" w:rsidRPr="0073789F" w:rsidRDefault="001E72D8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A1EB00E" w14:textId="06E7CBF9" w:rsidR="001D373B" w:rsidRPr="0073789F" w:rsidRDefault="001D373B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09B35E" w14:textId="77777777" w:rsidR="001D373B" w:rsidRPr="0073789F" w:rsidRDefault="001D373B" w:rsidP="001232F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1D373B" w:rsidRPr="0073789F" w:rsidSect="003C2B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056B" w14:textId="77777777" w:rsidR="001D373B" w:rsidRDefault="001D373B" w:rsidP="001D373B">
      <w:pPr>
        <w:spacing w:after="0" w:line="240" w:lineRule="auto"/>
      </w:pPr>
      <w:r>
        <w:separator/>
      </w:r>
    </w:p>
  </w:endnote>
  <w:endnote w:type="continuationSeparator" w:id="0">
    <w:p w14:paraId="0954E6FD" w14:textId="77777777" w:rsidR="001D373B" w:rsidRDefault="001D373B" w:rsidP="001D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6B353" w14:textId="77777777" w:rsidR="001D373B" w:rsidRDefault="001D373B" w:rsidP="001D373B">
      <w:pPr>
        <w:spacing w:after="0" w:line="240" w:lineRule="auto"/>
      </w:pPr>
      <w:r>
        <w:separator/>
      </w:r>
    </w:p>
  </w:footnote>
  <w:footnote w:type="continuationSeparator" w:id="0">
    <w:p w14:paraId="394BBD8A" w14:textId="77777777" w:rsidR="001D373B" w:rsidRDefault="001D373B" w:rsidP="001D373B">
      <w:pPr>
        <w:spacing w:after="0" w:line="240" w:lineRule="auto"/>
      </w:pPr>
      <w:r>
        <w:continuationSeparator/>
      </w:r>
    </w:p>
  </w:footnote>
  <w:footnote w:id="1">
    <w:p w14:paraId="43BAEEC4" w14:textId="35A370C7" w:rsidR="001D373B" w:rsidRPr="001232F1" w:rsidRDefault="001D373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232F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23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2F1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1232F1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1232F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12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32F1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1232F1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4087A046" w14:textId="59669653" w:rsidR="001232F1" w:rsidRPr="001232F1" w:rsidRDefault="001232F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232F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232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32F1">
        <w:rPr>
          <w:rFonts w:ascii="Times New Roman" w:hAnsi="Times New Roman" w:cs="Times New Roman"/>
          <w:sz w:val="24"/>
          <w:szCs w:val="24"/>
        </w:rPr>
        <w:t>non ]</w:t>
      </w:r>
      <w:proofErr w:type="gramEnd"/>
      <w:r w:rsidRPr="001232F1">
        <w:rPr>
          <w:rFonts w:ascii="Times New Roman" w:hAnsi="Times New Roman" w:cs="Times New Roman"/>
          <w:sz w:val="24"/>
          <w:szCs w:val="24"/>
        </w:rPr>
        <w:t xml:space="preserve"> </w:t>
      </w:r>
      <w:r w:rsidRPr="001232F1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1232F1">
        <w:rPr>
          <w:rFonts w:ascii="Times New Roman" w:hAnsi="Times New Roman" w:cs="Times New Roman"/>
          <w:sz w:val="24"/>
          <w:szCs w:val="24"/>
        </w:rPr>
        <w:t xml:space="preserve"> in F 80.</w:t>
      </w:r>
    </w:p>
    <w:p w14:paraId="44A984DA" w14:textId="77777777" w:rsidR="001232F1" w:rsidRPr="001232F1" w:rsidRDefault="001232F1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8602E6E" w14:textId="06D6319D" w:rsidR="00612321" w:rsidRPr="001232F1" w:rsidRDefault="0061232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1232F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1232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232F1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1232F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1232F1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1232F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1232F1">
        <w:rPr>
          <w:rFonts w:ascii="Times New Roman" w:hAnsi="Times New Roman" w:cs="Times New Roman"/>
          <w:sz w:val="24"/>
          <w:szCs w:val="24"/>
        </w:rPr>
        <w:t>. esse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CA"/>
    <w:rsid w:val="001232F1"/>
    <w:rsid w:val="001D373B"/>
    <w:rsid w:val="001E72D8"/>
    <w:rsid w:val="001F6D8C"/>
    <w:rsid w:val="00275479"/>
    <w:rsid w:val="00375764"/>
    <w:rsid w:val="003C2BCA"/>
    <w:rsid w:val="00433B90"/>
    <w:rsid w:val="0060075B"/>
    <w:rsid w:val="00612321"/>
    <w:rsid w:val="0073789F"/>
    <w:rsid w:val="00774B0A"/>
    <w:rsid w:val="007A4FED"/>
    <w:rsid w:val="008E3C78"/>
    <w:rsid w:val="009E3723"/>
    <w:rsid w:val="00A32DC6"/>
    <w:rsid w:val="00A71FF1"/>
    <w:rsid w:val="00AC0CA8"/>
    <w:rsid w:val="00D4375A"/>
    <w:rsid w:val="00DD4DFD"/>
    <w:rsid w:val="00E50F8E"/>
    <w:rsid w:val="00F01581"/>
    <w:rsid w:val="00F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6AC9"/>
  <w15:chartTrackingRefBased/>
  <w15:docId w15:val="{1C9B47E5-3E68-4FB1-87F5-506B1015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B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B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B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B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B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B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B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B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B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B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B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B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B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B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B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B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B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B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B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B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B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B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B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B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B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BC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37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37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373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6123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95EEA-6F0E-45D3-98A1-5B3D5BF1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2024-04-14T18:37:00Z</dcterms:created>
  <dcterms:modified xsi:type="dcterms:W3CDTF">2024-04-14T18:48:00Z</dcterms:modified>
</cp:coreProperties>
</file>