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51752" w14:textId="59A0E21E" w:rsidR="00433B90" w:rsidRPr="00F03EF7" w:rsidRDefault="00F03EF7" w:rsidP="00C443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3EF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6D1586B" w14:textId="19F582D1" w:rsidR="00F03EF7" w:rsidRPr="00F03EF7" w:rsidRDefault="00F03EF7" w:rsidP="00C443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3EF7">
        <w:rPr>
          <w:rFonts w:ascii="Times New Roman" w:hAnsi="Times New Roman" w:cs="Times New Roman"/>
          <w:sz w:val="24"/>
          <w:szCs w:val="24"/>
        </w:rPr>
        <w:t xml:space="preserve">182 Pastoris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oves</w:t>
      </w:r>
      <w:proofErr w:type="spellEnd"/>
    </w:p>
    <w:p w14:paraId="72217B8A" w14:textId="5DE3FBA6" w:rsidR="00FA6534" w:rsidRDefault="00F03EF7" w:rsidP="00C443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03EF7">
        <w:rPr>
          <w:rFonts w:ascii="Times New Roman" w:hAnsi="Times New Roman" w:cs="Times New Roman"/>
          <w:sz w:val="24"/>
          <w:szCs w:val="24"/>
        </w:rPr>
        <w:t>astoris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commissas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conseruare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distrahere</w:t>
      </w:r>
      <w:proofErr w:type="spellEnd"/>
      <w:r w:rsidR="00F25839">
        <w:rPr>
          <w:rFonts w:ascii="Times New Roman" w:hAnsi="Times New Roman" w:cs="Times New Roman"/>
          <w:sz w:val="24"/>
          <w:szCs w:val="24"/>
        </w:rPr>
        <w:t>,</w:t>
      </w:r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lupos</w:t>
      </w:r>
      <w:proofErr w:type="spellEnd"/>
      <w:r w:rsidR="00F2583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z w:val="24"/>
          <w:szCs w:val="24"/>
        </w:rPr>
        <w:t>pergere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proprias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alienis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98D">
        <w:rPr>
          <w:rFonts w:ascii="Times New Roman" w:hAnsi="Times New Roman" w:cs="Times New Roman"/>
          <w:sz w:val="24"/>
          <w:szCs w:val="24"/>
        </w:rPr>
        <w:t>se</w:t>
      </w:r>
      <w:r w:rsidRPr="00F03EF7">
        <w:rPr>
          <w:rFonts w:ascii="Times New Roman" w:hAnsi="Times New Roman" w:cs="Times New Roman"/>
          <w:sz w:val="24"/>
          <w:szCs w:val="24"/>
        </w:rPr>
        <w:t>cernere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>.</w:t>
      </w:r>
      <w:r w:rsidR="00FF198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03EF7">
        <w:rPr>
          <w:rFonts w:ascii="Times New Roman" w:hAnsi="Times New Roman" w:cs="Times New Roman"/>
          <w:sz w:val="24"/>
          <w:szCs w:val="24"/>
        </w:rPr>
        <w:t xml:space="preserve"> In primo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relucet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eminencia</w:t>
      </w:r>
      <w:proofErr w:type="spellEnd"/>
      <w:r w:rsidR="00FA6534">
        <w:rPr>
          <w:rFonts w:ascii="Times New Roman" w:hAnsi="Times New Roman" w:cs="Times New Roman"/>
          <w:sz w:val="24"/>
          <w:szCs w:val="24"/>
        </w:rPr>
        <w:t>.</w:t>
      </w:r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r w:rsidR="00FA6534">
        <w:rPr>
          <w:rFonts w:ascii="Times New Roman" w:hAnsi="Times New Roman" w:cs="Times New Roman"/>
          <w:sz w:val="24"/>
          <w:szCs w:val="24"/>
        </w:rPr>
        <w:t>I</w:t>
      </w:r>
      <w:r w:rsidRPr="00F03EF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exempli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euidencia</w:t>
      </w:r>
      <w:proofErr w:type="spellEnd"/>
      <w:r w:rsidR="00FA6534">
        <w:rPr>
          <w:rFonts w:ascii="Times New Roman" w:hAnsi="Times New Roman" w:cs="Times New Roman"/>
          <w:sz w:val="24"/>
          <w:szCs w:val="24"/>
        </w:rPr>
        <w:t>.</w:t>
      </w:r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r w:rsidR="00FA6534">
        <w:rPr>
          <w:rFonts w:ascii="Times New Roman" w:hAnsi="Times New Roman" w:cs="Times New Roman"/>
          <w:sz w:val="24"/>
          <w:szCs w:val="24"/>
        </w:rPr>
        <w:t>I</w:t>
      </w:r>
      <w:r w:rsidRPr="00F03EF7">
        <w:rPr>
          <w:rFonts w:ascii="Times New Roman" w:hAnsi="Times New Roman" w:cs="Times New Roman"/>
          <w:sz w:val="24"/>
          <w:szCs w:val="24"/>
        </w:rPr>
        <w:t xml:space="preserve">n tercio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agendorum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prouidencia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. </w:t>
      </w:r>
      <w:r w:rsidR="00FA6534">
        <w:rPr>
          <w:rFonts w:ascii="Times New Roman" w:hAnsi="Times New Roman" w:cs="Times New Roman"/>
          <w:sz w:val="24"/>
          <w:szCs w:val="24"/>
        </w:rPr>
        <w:t>B</w:t>
      </w:r>
      <w:r w:rsidRPr="00F03EF7">
        <w:rPr>
          <w:rFonts w:ascii="Times New Roman" w:hAnsi="Times New Roman" w:cs="Times New Roman"/>
          <w:sz w:val="24"/>
          <w:szCs w:val="24"/>
        </w:rPr>
        <w:t xml:space="preserve">onus </w:t>
      </w:r>
      <w:r w:rsidR="00FA6534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censet</w:t>
      </w:r>
      <w:r w:rsidR="00FA653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sol</w:t>
      </w:r>
      <w:r w:rsidR="00FA6534">
        <w:rPr>
          <w:rFonts w:ascii="Times New Roman" w:hAnsi="Times New Roman" w:cs="Times New Roman"/>
          <w:sz w:val="24"/>
          <w:szCs w:val="24"/>
        </w:rPr>
        <w:t>l</w:t>
      </w:r>
      <w:r w:rsidRPr="00F03EF7">
        <w:rPr>
          <w:rFonts w:ascii="Times New Roman" w:hAnsi="Times New Roman" w:cs="Times New Roman"/>
          <w:sz w:val="24"/>
          <w:szCs w:val="24"/>
        </w:rPr>
        <w:t>icitus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pascendo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prouidus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precauendo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, fidelis in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defendendo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. Secundum que Christus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bonus pastor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ecclesiam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9D3FA" w14:textId="64DD65EE" w:rsidR="00FA6534" w:rsidRDefault="00FA6534" w:rsidP="00C443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278vb/</w:t>
      </w:r>
    </w:p>
    <w:p w14:paraId="2486993A" w14:textId="59DD874E" w:rsidR="00F03EF7" w:rsidRPr="00F03EF7" w:rsidRDefault="00F03EF7" w:rsidP="00C443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EF7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pauit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cum magna diligencia,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dispersas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requirendo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. 34[:11]: </w:t>
      </w:r>
      <w:r w:rsidRPr="00F03EF7">
        <w:rPr>
          <w:rFonts w:ascii="Times New Roman" w:hAnsi="Times New Roman" w:cs="Times New Roman"/>
          <w:i/>
          <w:sz w:val="24"/>
          <w:szCs w:val="24"/>
        </w:rPr>
        <w:t xml:space="preserve">Ego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requiram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oves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meas</w:t>
      </w:r>
      <w:r w:rsidRPr="00F03EF7">
        <w:rPr>
          <w:rFonts w:ascii="Times New Roman" w:hAnsi="Times New Roman" w:cs="Times New Roman"/>
          <w:sz w:val="24"/>
          <w:szCs w:val="24"/>
        </w:rPr>
        <w:t>.</w:t>
      </w:r>
      <w:r w:rsidR="00FA6534">
        <w:rPr>
          <w:rFonts w:ascii="Times New Roman" w:hAnsi="Times New Roman" w:cs="Times New Roman"/>
          <w:sz w:val="24"/>
          <w:szCs w:val="24"/>
        </w:rPr>
        <w:t xml:space="preserve"> </w:t>
      </w:r>
      <w:r w:rsidRPr="00F03EF7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pauit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cum magna cautela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lupos</w:t>
      </w:r>
      <w:proofErr w:type="spellEnd"/>
      <w:r w:rsidR="005D280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spirituales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precauendo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pecus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pecore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diuidendo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. 34[:22-23]: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Salvabo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gregem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ultra in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rapinam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, sequitur, </w:t>
      </w:r>
      <w:r w:rsidRPr="00F03EF7">
        <w:rPr>
          <w:rFonts w:ascii="Times New Roman" w:hAnsi="Times New Roman" w:cs="Times New Roman"/>
          <w:i/>
          <w:sz w:val="24"/>
          <w:szCs w:val="24"/>
        </w:rPr>
        <w:t xml:space="preserve">ipse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pastorem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scilicet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pascendo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congregando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leuando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. 40[:11]: </w:t>
      </w:r>
      <w:r w:rsidRPr="00F03EF7">
        <w:rPr>
          <w:rFonts w:ascii="Times New Roman" w:hAnsi="Times New Roman" w:cs="Times New Roman"/>
          <w:i/>
          <w:sz w:val="24"/>
          <w:szCs w:val="24"/>
        </w:rPr>
        <w:t xml:space="preserve">Pastor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gregem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pascet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brachio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congregabit</w:t>
      </w:r>
      <w:proofErr w:type="spellEnd"/>
      <w:r w:rsidRPr="00F03E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3EF7">
        <w:rPr>
          <w:rFonts w:ascii="Times New Roman" w:hAnsi="Times New Roman" w:cs="Times New Roman"/>
          <w:i/>
          <w:sz w:val="24"/>
          <w:szCs w:val="24"/>
        </w:rPr>
        <w:t>agnos</w:t>
      </w:r>
      <w:proofErr w:type="spellEnd"/>
      <w:r w:rsidRPr="00F03EF7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="005D280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D2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0E">
        <w:rPr>
          <w:rFonts w:ascii="Times New Roman" w:hAnsi="Times New Roman" w:cs="Times New Roman"/>
          <w:sz w:val="24"/>
          <w:szCs w:val="24"/>
        </w:rPr>
        <w:t>pauit</w:t>
      </w:r>
      <w:proofErr w:type="spellEnd"/>
      <w:r w:rsidR="005D28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D280E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5D2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0E">
        <w:rPr>
          <w:rFonts w:ascii="Times New Roman" w:hAnsi="Times New Roman" w:cs="Times New Roman"/>
          <w:sz w:val="24"/>
          <w:szCs w:val="24"/>
        </w:rPr>
        <w:t>pacientia</w:t>
      </w:r>
      <w:proofErr w:type="spellEnd"/>
      <w:r w:rsidR="00C44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0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5D280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5D280E">
        <w:rPr>
          <w:rFonts w:ascii="Times New Roman" w:hAnsi="Times New Roman" w:cs="Times New Roman"/>
          <w:sz w:val="24"/>
          <w:szCs w:val="24"/>
        </w:rPr>
        <w:t>grege</w:t>
      </w:r>
      <w:proofErr w:type="spellEnd"/>
      <w:r w:rsidR="005D2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0E">
        <w:rPr>
          <w:rFonts w:ascii="Times New Roman" w:hAnsi="Times New Roman" w:cs="Times New Roman"/>
          <w:sz w:val="24"/>
          <w:szCs w:val="24"/>
        </w:rPr>
        <w:t>supplicia</w:t>
      </w:r>
      <w:proofErr w:type="spellEnd"/>
      <w:r w:rsidR="005D2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0E">
        <w:rPr>
          <w:rFonts w:ascii="Times New Roman" w:hAnsi="Times New Roman" w:cs="Times New Roman"/>
          <w:sz w:val="24"/>
          <w:szCs w:val="24"/>
        </w:rPr>
        <w:t>tollerando</w:t>
      </w:r>
      <w:proofErr w:type="spellEnd"/>
      <w:r w:rsidR="005D280E">
        <w:rPr>
          <w:rFonts w:ascii="Times New Roman" w:hAnsi="Times New Roman" w:cs="Times New Roman"/>
          <w:sz w:val="24"/>
          <w:szCs w:val="24"/>
        </w:rPr>
        <w:t>, Joan. 10[:11]:</w:t>
      </w:r>
      <w:r w:rsidR="00C4438A">
        <w:rPr>
          <w:rFonts w:ascii="Times New Roman" w:hAnsi="Times New Roman" w:cs="Times New Roman"/>
          <w:sz w:val="24"/>
          <w:szCs w:val="24"/>
        </w:rPr>
        <w:t xml:space="preserve"> </w:t>
      </w:r>
      <w:r w:rsidRPr="005D280E">
        <w:rPr>
          <w:rFonts w:ascii="Times New Roman" w:hAnsi="Times New Roman" w:cs="Times New Roman"/>
          <w:i/>
          <w:iCs/>
          <w:sz w:val="24"/>
          <w:szCs w:val="24"/>
        </w:rPr>
        <w:t>Ego sum pastor</w:t>
      </w:r>
      <w:r w:rsidR="005D280E" w:rsidRPr="005D280E">
        <w:rPr>
          <w:rFonts w:ascii="Times New Roman" w:hAnsi="Times New Roman" w:cs="Times New Roman"/>
          <w:i/>
          <w:iCs/>
          <w:sz w:val="24"/>
          <w:szCs w:val="24"/>
        </w:rPr>
        <w:t xml:space="preserve"> bonus</w:t>
      </w:r>
      <w:r w:rsidR="005D280E">
        <w:rPr>
          <w:rFonts w:ascii="Times New Roman" w:hAnsi="Times New Roman" w:cs="Times New Roman"/>
          <w:sz w:val="24"/>
          <w:szCs w:val="24"/>
        </w:rPr>
        <w:t>, etc.</w:t>
      </w:r>
      <w:r w:rsidRPr="00F03E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3EF7" w:rsidRPr="00F03EF7" w:rsidSect="00F03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02C9" w14:textId="77777777" w:rsidR="00F03EF7" w:rsidRDefault="00F03EF7" w:rsidP="00F03EF7">
      <w:pPr>
        <w:spacing w:after="0" w:line="240" w:lineRule="auto"/>
      </w:pPr>
      <w:r>
        <w:separator/>
      </w:r>
    </w:p>
  </w:endnote>
  <w:endnote w:type="continuationSeparator" w:id="0">
    <w:p w14:paraId="384E5C55" w14:textId="77777777" w:rsidR="00F03EF7" w:rsidRDefault="00F03EF7" w:rsidP="00F0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8CA3B" w14:textId="77777777" w:rsidR="00F03EF7" w:rsidRDefault="00F03EF7" w:rsidP="00F03EF7">
      <w:pPr>
        <w:spacing w:after="0" w:line="240" w:lineRule="auto"/>
      </w:pPr>
      <w:r>
        <w:separator/>
      </w:r>
    </w:p>
  </w:footnote>
  <w:footnote w:type="continuationSeparator" w:id="0">
    <w:p w14:paraId="2A61A77D" w14:textId="77777777" w:rsidR="00F03EF7" w:rsidRDefault="00F03EF7" w:rsidP="00F03EF7">
      <w:pPr>
        <w:spacing w:after="0" w:line="240" w:lineRule="auto"/>
      </w:pPr>
      <w:r>
        <w:continuationSeparator/>
      </w:r>
    </w:p>
  </w:footnote>
  <w:footnote w:id="1">
    <w:p w14:paraId="10A5DA0B" w14:textId="087AB6C2" w:rsidR="00F03EF7" w:rsidRPr="00F25839" w:rsidRDefault="00F03EF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258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25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839">
        <w:rPr>
          <w:rFonts w:ascii="Times New Roman" w:hAnsi="Times New Roman" w:cs="Times New Roman"/>
          <w:sz w:val="24"/>
          <w:szCs w:val="24"/>
        </w:rPr>
        <w:t>Pastoris ]</w:t>
      </w:r>
      <w:proofErr w:type="gramEnd"/>
      <w:r w:rsidRPr="00F25839">
        <w:rPr>
          <w:rFonts w:ascii="Times New Roman" w:hAnsi="Times New Roman" w:cs="Times New Roman"/>
          <w:sz w:val="24"/>
          <w:szCs w:val="24"/>
        </w:rPr>
        <w:t xml:space="preserve"> this treatment in Lambeth is part of the preceding chapter [181] and has no capital letter.</w:t>
      </w:r>
    </w:p>
    <w:p w14:paraId="7DAA0B8F" w14:textId="77777777" w:rsidR="00F03EF7" w:rsidRPr="00F25839" w:rsidRDefault="00F03EF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C13C33C" w14:textId="3FE0134B" w:rsidR="00F25839" w:rsidRPr="00F25839" w:rsidRDefault="00F2583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258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5839">
        <w:rPr>
          <w:rFonts w:ascii="Times New Roman" w:hAnsi="Times New Roman" w:cs="Times New Roman"/>
          <w:sz w:val="24"/>
          <w:szCs w:val="24"/>
        </w:rPr>
        <w:t>lupos</w:t>
      </w:r>
      <w:proofErr w:type="spellEnd"/>
      <w:r w:rsidRPr="00F2583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25839">
        <w:rPr>
          <w:rFonts w:ascii="Times New Roman" w:hAnsi="Times New Roman" w:cs="Times New Roman"/>
          <w:sz w:val="24"/>
          <w:szCs w:val="24"/>
        </w:rPr>
        <w:t xml:space="preserve"> </w:t>
      </w:r>
      <w:r w:rsidRPr="00F2583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F258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5839">
        <w:rPr>
          <w:rFonts w:ascii="Times New Roman" w:hAnsi="Times New Roman" w:cs="Times New Roman"/>
          <w:sz w:val="24"/>
          <w:szCs w:val="24"/>
        </w:rPr>
        <w:t>non F</w:t>
      </w:r>
      <w:proofErr w:type="gramEnd"/>
      <w:r w:rsidRPr="00F25839">
        <w:rPr>
          <w:rFonts w:ascii="Times New Roman" w:hAnsi="Times New Roman" w:cs="Times New Roman"/>
          <w:sz w:val="24"/>
          <w:szCs w:val="24"/>
        </w:rPr>
        <w:t xml:space="preserve"> 80.</w:t>
      </w:r>
    </w:p>
    <w:p w14:paraId="2CF0796E" w14:textId="77777777" w:rsidR="00F25839" w:rsidRPr="00F25839" w:rsidRDefault="00F2583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122DD2A" w14:textId="511E6DD9" w:rsidR="00FF198D" w:rsidRPr="00F25839" w:rsidRDefault="00FF198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258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5839">
        <w:rPr>
          <w:rFonts w:ascii="Times New Roman" w:hAnsi="Times New Roman" w:cs="Times New Roman"/>
          <w:sz w:val="24"/>
          <w:szCs w:val="24"/>
        </w:rPr>
        <w:t>secernere</w:t>
      </w:r>
      <w:proofErr w:type="spellEnd"/>
      <w:r w:rsidRPr="00F2583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25839">
        <w:rPr>
          <w:rFonts w:ascii="Times New Roman" w:hAnsi="Times New Roman" w:cs="Times New Roman"/>
          <w:sz w:val="24"/>
          <w:szCs w:val="24"/>
        </w:rPr>
        <w:t xml:space="preserve"> Lambeth, </w:t>
      </w:r>
      <w:proofErr w:type="spellStart"/>
      <w:r w:rsidRPr="00F25839">
        <w:rPr>
          <w:rFonts w:ascii="Times New Roman" w:hAnsi="Times New Roman" w:cs="Times New Roman"/>
          <w:sz w:val="24"/>
          <w:szCs w:val="24"/>
        </w:rPr>
        <w:t>cecernere</w:t>
      </w:r>
      <w:proofErr w:type="spellEnd"/>
      <w:r w:rsidRPr="00F25839">
        <w:rPr>
          <w:rFonts w:ascii="Times New Roman" w:hAnsi="Times New Roman" w:cs="Times New Roman"/>
          <w:sz w:val="24"/>
          <w:szCs w:val="24"/>
        </w:rPr>
        <w:t xml:space="preserve"> F 80, </w:t>
      </w:r>
      <w:proofErr w:type="spellStart"/>
      <w:r w:rsidRPr="00F25839">
        <w:rPr>
          <w:rFonts w:ascii="Times New Roman" w:hAnsi="Times New Roman" w:cs="Times New Roman"/>
          <w:sz w:val="24"/>
          <w:szCs w:val="24"/>
        </w:rPr>
        <w:t>discernere</w:t>
      </w:r>
      <w:proofErr w:type="spellEnd"/>
      <w:r w:rsidRPr="00F25839">
        <w:rPr>
          <w:rFonts w:ascii="Times New Roman" w:hAnsi="Times New Roman" w:cs="Times New Roman"/>
          <w:sz w:val="24"/>
          <w:szCs w:val="24"/>
        </w:rPr>
        <w:t xml:space="preserve"> F 128.</w:t>
      </w:r>
    </w:p>
    <w:p w14:paraId="570449BC" w14:textId="77777777" w:rsidR="005D280E" w:rsidRPr="00F25839" w:rsidRDefault="005D280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11D284A8" w14:textId="4777F0EA" w:rsidR="005D280E" w:rsidRPr="00F25839" w:rsidRDefault="005D280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258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5839">
        <w:rPr>
          <w:rFonts w:ascii="Times New Roman" w:hAnsi="Times New Roman" w:cs="Times New Roman"/>
          <w:sz w:val="24"/>
          <w:szCs w:val="24"/>
        </w:rPr>
        <w:t>lupos</w:t>
      </w:r>
      <w:proofErr w:type="spellEnd"/>
      <w:r w:rsidRPr="00F2583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25839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F2583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25839">
        <w:rPr>
          <w:rFonts w:ascii="Times New Roman" w:hAnsi="Times New Roman" w:cs="Times New Roman"/>
          <w:sz w:val="24"/>
          <w:szCs w:val="24"/>
        </w:rPr>
        <w:t>. lupus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F7"/>
    <w:rsid w:val="00433B90"/>
    <w:rsid w:val="005D280E"/>
    <w:rsid w:val="0060075B"/>
    <w:rsid w:val="008E3C78"/>
    <w:rsid w:val="009E3723"/>
    <w:rsid w:val="00C4438A"/>
    <w:rsid w:val="00DE677A"/>
    <w:rsid w:val="00F03EF7"/>
    <w:rsid w:val="00F25839"/>
    <w:rsid w:val="00FA653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8972"/>
  <w15:chartTrackingRefBased/>
  <w15:docId w15:val="{558DA9A1-E09D-4F89-B017-4D0415C8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EF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E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E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C217-B674-4670-A3C0-4B422C02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2024-04-14T17:43:00Z</dcterms:created>
  <dcterms:modified xsi:type="dcterms:W3CDTF">2024-04-14T17:47:00Z</dcterms:modified>
</cp:coreProperties>
</file>