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4A67" w14:textId="395EA7D5" w:rsidR="00433B90" w:rsidRPr="00306CD1" w:rsidRDefault="00BE6A29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3129725"/>
      <w:r w:rsidRPr="00306CD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604BC94" w14:textId="7EC18BA0" w:rsidR="00BE6A29" w:rsidRPr="00306CD1" w:rsidRDefault="00BE6A29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178 Passio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passionibus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meretur</w:t>
      </w:r>
      <w:proofErr w:type="spellEnd"/>
    </w:p>
    <w:bookmarkEnd w:id="0"/>
    <w:p w14:paraId="035E91AF" w14:textId="77777777" w:rsidR="006A3DBC" w:rsidRDefault="00BE6A29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Passio.</w:t>
      </w:r>
      <w:r w:rsidRPr="00306CD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Passionibus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tollerentur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5E816" w14:textId="6B2DACC2" w:rsidR="00A460EE" w:rsidRPr="00306CD1" w:rsidRDefault="00BE6A29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¶ Mirabile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Pr="00306CD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ordinat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culpa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mira</w:t>
      </w:r>
      <w:r w:rsidR="00A460EE" w:rsidRPr="00306CD1">
        <w:rPr>
          <w:rFonts w:ascii="Times New Roman" w:hAnsi="Times New Roman" w:cs="Times New Roman"/>
          <w:sz w:val="24"/>
          <w:szCs w:val="24"/>
        </w:rPr>
        <w:t>ndum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Deus Pater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ordinat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Filii sui, Rom. 8[:32]: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Proprio Filio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pepercit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, sed pro nobis omnibus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tradidit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illum</w:t>
      </w:r>
      <w:r w:rsidRPr="00306CD1">
        <w:rPr>
          <w:rFonts w:ascii="Times New Roman" w:hAnsi="Times New Roman" w:cs="Times New Roman"/>
          <w:sz w:val="24"/>
          <w:szCs w:val="24"/>
        </w:rPr>
        <w:t>.</w:t>
      </w:r>
      <w:r w:rsidR="00A460EE" w:rsidRPr="00306CD1">
        <w:rPr>
          <w:rFonts w:ascii="Times New Roman" w:hAnsi="Times New Roman" w:cs="Times New Roman"/>
          <w:sz w:val="24"/>
          <w:szCs w:val="24"/>
        </w:rPr>
        <w:t xml:space="preserve"> </w:t>
      </w:r>
      <w:r w:rsidRPr="00306CD1">
        <w:rPr>
          <w:rFonts w:ascii="Times New Roman" w:hAnsi="Times New Roman" w:cs="Times New Roman"/>
          <w:sz w:val="24"/>
          <w:szCs w:val="24"/>
        </w:rPr>
        <w:t xml:space="preserve">Ecce hic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motiua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="00A460EE" w:rsidRPr="00306CD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abscondit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>, n</w:t>
      </w:r>
      <w:r w:rsidR="00A460EE" w:rsidRPr="00306CD1">
        <w:rPr>
          <w:rFonts w:ascii="Times New Roman" w:hAnsi="Times New Roman" w:cs="Times New Roman"/>
          <w:sz w:val="24"/>
          <w:szCs w:val="24"/>
        </w:rPr>
        <w:t>on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vendidit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83B1" w14:textId="0A77F956" w:rsidR="00A460EE" w:rsidRPr="00306CD1" w:rsidRDefault="00A460EE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/fol. 277ra/</w:t>
      </w:r>
    </w:p>
    <w:p w14:paraId="3555D021" w14:textId="44E3E846" w:rsidR="005B6E10" w:rsidRPr="00306CD1" w:rsidRDefault="00BE6A29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proprium,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alienum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adopt</w:t>
      </w:r>
      <w:r w:rsidR="00A460EE" w:rsidRPr="00306CD1">
        <w:rPr>
          <w:rFonts w:ascii="Times New Roman" w:hAnsi="Times New Roman" w:cs="Times New Roman"/>
          <w:sz w:val="24"/>
          <w:szCs w:val="24"/>
        </w:rPr>
        <w:t>i</w:t>
      </w:r>
      <w:r w:rsidRPr="00306CD1">
        <w:rPr>
          <w:rFonts w:ascii="Times New Roman" w:hAnsi="Times New Roman" w:cs="Times New Roman"/>
          <w:sz w:val="24"/>
          <w:szCs w:val="24"/>
        </w:rPr>
        <w:t>uum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Pro nobis, non pro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orig</w:t>
      </w:r>
      <w:r w:rsidR="00A460EE" w:rsidRPr="00306CD1">
        <w:rPr>
          <w:rFonts w:ascii="Times New Roman" w:hAnsi="Times New Roman" w:cs="Times New Roman"/>
          <w:sz w:val="24"/>
          <w:szCs w:val="24"/>
        </w:rPr>
        <w:t>i</w:t>
      </w:r>
      <w:r w:rsidRPr="00306CD1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sompniant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omnibus non pro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tantum</w:t>
      </w:r>
      <w:r w:rsidR="00D33DDC">
        <w:rPr>
          <w:rFonts w:ascii="Times New Roman" w:hAnsi="Times New Roman" w:cs="Times New Roman"/>
          <w:sz w:val="24"/>
          <w:szCs w:val="24"/>
        </w:rPr>
        <w:t>.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r w:rsidR="00D33DDC">
        <w:rPr>
          <w:rFonts w:ascii="Times New Roman" w:hAnsi="Times New Roman" w:cs="Times New Roman"/>
          <w:sz w:val="24"/>
          <w:szCs w:val="24"/>
        </w:rPr>
        <w:t>N</w:t>
      </w:r>
      <w:r w:rsidRPr="00306CD1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pepercit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A460EE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parceret</w:t>
      </w:r>
      <w:proofErr w:type="spellEnd"/>
      <w:r w:rsidR="00A460EE" w:rsidRPr="00306CD1">
        <w:rPr>
          <w:rFonts w:ascii="Times New Roman" w:hAnsi="Times New Roman" w:cs="Times New Roman"/>
          <w:sz w:val="24"/>
          <w:szCs w:val="24"/>
        </w:rPr>
        <w:t xml:space="preserve"> nobis</w:t>
      </w:r>
      <w:r w:rsidRPr="00306CD1">
        <w:rPr>
          <w:rFonts w:ascii="Times New Roman" w:hAnsi="Times New Roman" w:cs="Times New Roman"/>
          <w:sz w:val="24"/>
          <w:szCs w:val="24"/>
        </w:rPr>
        <w:t xml:space="preserve">. Quomodo ergo non omnia </w:t>
      </w:r>
      <w:r w:rsidR="005B6E10" w:rsidRPr="00306CD1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5B6E10" w:rsidRPr="00306CD1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5B6E10" w:rsidRPr="00306CD1">
        <w:rPr>
          <w:rFonts w:ascii="Times New Roman" w:hAnsi="Times New Roman" w:cs="Times New Roman"/>
          <w:sz w:val="24"/>
          <w:szCs w:val="24"/>
        </w:rPr>
        <w:t xml:space="preserve"> nobis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E10" w:rsidRPr="00306CD1">
        <w:rPr>
          <w:rFonts w:ascii="Times New Roman" w:hAnsi="Times New Roman" w:cs="Times New Roman"/>
          <w:sz w:val="24"/>
          <w:szCs w:val="24"/>
        </w:rPr>
        <w:t>donauit</w:t>
      </w:r>
      <w:proofErr w:type="spellEnd"/>
      <w:r w:rsidR="00D33DDC">
        <w:rPr>
          <w:rFonts w:ascii="Times New Roman" w:hAnsi="Times New Roman" w:cs="Times New Roman"/>
          <w:sz w:val="24"/>
          <w:szCs w:val="24"/>
        </w:rPr>
        <w:t>,</w:t>
      </w:r>
      <w:r w:rsidR="005B6E10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E10" w:rsidRPr="00306CD1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5B6E10" w:rsidRPr="00306CD1">
        <w:rPr>
          <w:rFonts w:ascii="Times New Roman" w:hAnsi="Times New Roman" w:cs="Times New Roman"/>
          <w:sz w:val="24"/>
          <w:szCs w:val="24"/>
        </w:rPr>
        <w:t xml:space="preserve"> omnia et </w:t>
      </w:r>
      <w:r w:rsidRPr="00306CD1">
        <w:rPr>
          <w:rFonts w:ascii="Times New Roman" w:hAnsi="Times New Roman" w:cs="Times New Roman"/>
          <w:sz w:val="24"/>
          <w:szCs w:val="24"/>
        </w:rPr>
        <w:t xml:space="preserve">infima, id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sustentamentum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media, scilicet,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merendum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r w:rsidR="005B6E10" w:rsidRPr="00306CD1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5B6E10"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B6E10"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E10" w:rsidRPr="00306CD1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fruendum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1234D" w14:textId="77777777" w:rsidR="006A3DBC" w:rsidRDefault="00E32DEC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¶ Item </w:t>
      </w:r>
      <w:r w:rsidR="00BE6A29" w:rsidRPr="00306CD1">
        <w:rPr>
          <w:rFonts w:ascii="Times New Roman" w:hAnsi="Times New Roman" w:cs="Times New Roman"/>
          <w:sz w:val="24"/>
          <w:szCs w:val="24"/>
        </w:rPr>
        <w:t xml:space="preserve">Bernardus,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 nobis corpus cum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potentiis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, mundum cum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contentis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tormentis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A29" w:rsidRPr="00306CD1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BE6A29" w:rsidRPr="00306CD1">
        <w:rPr>
          <w:rFonts w:ascii="Times New Roman" w:hAnsi="Times New Roman" w:cs="Times New Roman"/>
          <w:sz w:val="24"/>
          <w:szCs w:val="24"/>
        </w:rPr>
        <w:t xml:space="preserve"> cum sacramentis. </w:t>
      </w:r>
    </w:p>
    <w:p w14:paraId="7039EB13" w14:textId="74FBB5A3" w:rsidR="00BF5B98" w:rsidRPr="00306CD1" w:rsidRDefault="00E32DEC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¶ Item, Ambrosius, auctor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pendens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diuidebat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persecutionem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apostolis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corpus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Iudeis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Patri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Paranimphum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virgini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latroni</w:t>
      </w:r>
      <w:proofErr w:type="spellEnd"/>
      <w:r w:rsidR="0035263A">
        <w:rPr>
          <w:rFonts w:ascii="Times New Roman" w:hAnsi="Times New Roman" w:cs="Times New Roman"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="0035263A">
        <w:rPr>
          <w:rFonts w:ascii="Times New Roman" w:hAnsi="Times New Roman" w:cs="Times New Roman"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crucem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Christianis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penitentibus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commendans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Item, Job 16[:18-19]: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passus sum</w:t>
      </w:r>
      <w:r w:rsidRPr="00306CD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absque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iniquitate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manus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meæ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10544" w:rsidRPr="00306CD1">
        <w:rPr>
          <w:rFonts w:ascii="Times New Roman" w:hAnsi="Times New Roman" w:cs="Times New Roman"/>
          <w:i/>
          <w:sz w:val="24"/>
          <w:szCs w:val="24"/>
        </w:rPr>
        <w:t>cum</w:t>
      </w:r>
      <w:r w:rsidR="006A3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0544" w:rsidRPr="00306CD1">
        <w:rPr>
          <w:rFonts w:ascii="Times New Roman" w:hAnsi="Times New Roman" w:cs="Times New Roman"/>
          <w:i/>
          <w:sz w:val="24"/>
          <w:szCs w:val="24"/>
        </w:rPr>
        <w:t>haberem</w:t>
      </w:r>
      <w:proofErr w:type="spellEnd"/>
      <w:r w:rsidR="00410544"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0544" w:rsidRPr="00306CD1">
        <w:rPr>
          <w:rFonts w:ascii="Times New Roman" w:hAnsi="Times New Roman" w:cs="Times New Roman"/>
          <w:i/>
          <w:sz w:val="24"/>
          <w:szCs w:val="24"/>
        </w:rPr>
        <w:t>mundas</w:t>
      </w:r>
      <w:proofErr w:type="spellEnd"/>
      <w:r w:rsidR="00410544" w:rsidRPr="00306CD1">
        <w:rPr>
          <w:rFonts w:ascii="Times New Roman" w:hAnsi="Times New Roman" w:cs="Times New Roman"/>
          <w:i/>
          <w:sz w:val="24"/>
          <w:szCs w:val="24"/>
        </w:rPr>
        <w:t xml:space="preserve"> ad Deum </w:t>
      </w:r>
      <w:r w:rsidR="00410544" w:rsidRPr="00306CD1">
        <w:rPr>
          <w:rFonts w:ascii="Times New Roman" w:hAnsi="Times New Roman" w:cs="Times New Roman"/>
          <w:i/>
          <w:sz w:val="24"/>
          <w:szCs w:val="24"/>
        </w:rPr>
        <w:lastRenderedPageBreak/>
        <w:t>preces.</w:t>
      </w:r>
      <w:r w:rsidR="00410544" w:rsidRPr="00306CD1">
        <w:rPr>
          <w:rFonts w:ascii="Times New Roman" w:hAnsi="Times New Roman" w:cs="Times New Roman"/>
          <w:iCs/>
          <w:sz w:val="24"/>
          <w:szCs w:val="24"/>
        </w:rPr>
        <w:t xml:space="preserve"> Ecce h</w:t>
      </w:r>
      <w:r w:rsidRPr="00306CD1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vehemencia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Hec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passum</w:t>
      </w:r>
      <w:proofErr w:type="spellEnd"/>
      <w:r w:rsidR="00410544" w:rsidRPr="00306CD1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Pr="00306CD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virilia. </w:t>
      </w:r>
      <w:proofErr w:type="spellStart"/>
      <w:r w:rsidR="00410544" w:rsidRPr="00306CD1">
        <w:rPr>
          <w:rFonts w:ascii="Times New Roman" w:hAnsi="Times New Roman" w:cs="Times New Roman"/>
          <w:sz w:val="24"/>
          <w:szCs w:val="24"/>
        </w:rPr>
        <w:t>P</w:t>
      </w:r>
      <w:r w:rsidRPr="00306CD1">
        <w:rPr>
          <w:rFonts w:ascii="Times New Roman" w:hAnsi="Times New Roman" w:cs="Times New Roman"/>
          <w:sz w:val="24"/>
          <w:szCs w:val="24"/>
        </w:rPr>
        <w:t>acientis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innocencia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544"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Absque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iniquitate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  <w:r w:rsidR="00410544" w:rsidRPr="00306CD1">
        <w:rPr>
          <w:rFonts w:ascii="Times New Roman" w:hAnsi="Times New Roman" w:cs="Times New Roman"/>
          <w:sz w:val="24"/>
          <w:szCs w:val="24"/>
        </w:rPr>
        <w:t>M</w:t>
      </w:r>
      <w:r w:rsidRPr="00306CD1">
        <w:rPr>
          <w:rFonts w:ascii="Times New Roman" w:hAnsi="Times New Roman" w:cs="Times New Roman"/>
          <w:sz w:val="24"/>
          <w:szCs w:val="24"/>
        </w:rPr>
        <w:t xml:space="preserve">ira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paciendo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habebat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preces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mundas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et sequitur, </w:t>
      </w:r>
      <w:r w:rsidRPr="00306CD1">
        <w:rPr>
          <w:rFonts w:ascii="Times New Roman" w:hAnsi="Times New Roman" w:cs="Times New Roman"/>
          <w:i/>
          <w:sz w:val="24"/>
          <w:szCs w:val="24"/>
        </w:rPr>
        <w:t>terra</w:t>
      </w:r>
      <w:r w:rsidRPr="00306C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ecclesia propter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0544" w:rsidRPr="00306CD1">
        <w:rPr>
          <w:rFonts w:ascii="Times New Roman" w:hAnsi="Times New Roman" w:cs="Times New Roman"/>
          <w:sz w:val="24"/>
          <w:szCs w:val="24"/>
        </w:rPr>
        <w:t>Predicans</w:t>
      </w:r>
      <w:proofErr w:type="spellEnd"/>
      <w:r w:rsidR="00410544" w:rsidRPr="00306CD1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="00410544" w:rsidRPr="00306CD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F06ED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10544" w:rsidRPr="00306CD1">
        <w:rPr>
          <w:rFonts w:ascii="Times New Roman" w:hAnsi="Times New Roman" w:cs="Times New Roman"/>
          <w:sz w:val="24"/>
          <w:szCs w:val="24"/>
        </w:rPr>
        <w:t xml:space="preserve"> </w:t>
      </w:r>
      <w:r w:rsidR="00410544" w:rsidRPr="009D7525">
        <w:rPr>
          <w:rFonts w:ascii="Times New Roman" w:hAnsi="Times New Roman" w:cs="Times New Roman"/>
          <w:i/>
          <w:iCs/>
          <w:sz w:val="24"/>
          <w:szCs w:val="24"/>
        </w:rPr>
        <w:t>terra</w:t>
      </w:r>
      <w:r w:rsidR="00410544" w:rsidRPr="00306CD1">
        <w:rPr>
          <w:rFonts w:ascii="Times New Roman" w:hAnsi="Times New Roman" w:cs="Times New Roman"/>
          <w:sz w:val="24"/>
          <w:szCs w:val="24"/>
        </w:rPr>
        <w:t>. N</w:t>
      </w:r>
      <w:r w:rsidRPr="00306CD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oper</w:t>
      </w:r>
      <w:r w:rsidR="00037EA3" w:rsidRPr="00306CD1">
        <w:rPr>
          <w:rFonts w:ascii="Times New Roman" w:hAnsi="Times New Roman" w:cs="Times New Roman"/>
          <w:sz w:val="24"/>
          <w:szCs w:val="24"/>
        </w:rPr>
        <w:t>i</w:t>
      </w:r>
      <w:r w:rsidRPr="00306CD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sanguine</w:t>
      </w:r>
      <w:r w:rsidR="00037EA3" w:rsidRPr="00306CD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ad memoriam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cunctorum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deducas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[1] Pet. 2[:21]: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Christus passus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pro nobis, vobis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relinquens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exemplum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sequamini</w:t>
      </w:r>
      <w:proofErr w:type="spellEnd"/>
      <w:r w:rsidR="00037EA3" w:rsidRPr="00306C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7EA3" w:rsidRPr="00306CD1">
        <w:rPr>
          <w:rFonts w:ascii="Times New Roman" w:hAnsi="Times New Roman" w:cs="Times New Roman"/>
          <w:iCs/>
          <w:sz w:val="24"/>
          <w:szCs w:val="24"/>
        </w:rPr>
        <w:t>etc</w:t>
      </w:r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  <w:r w:rsidR="00037EA3" w:rsidRPr="00306CD1">
        <w:rPr>
          <w:rFonts w:ascii="Times New Roman" w:hAnsi="Times New Roman" w:cs="Times New Roman"/>
          <w:sz w:val="24"/>
          <w:szCs w:val="24"/>
        </w:rPr>
        <w:t>Item Luc. 22[:15]: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 xml:space="preserve">Desiderio </w:t>
      </w:r>
      <w:proofErr w:type="spellStart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>desideraui</w:t>
      </w:r>
      <w:proofErr w:type="spellEnd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 xml:space="preserve"> hoc </w:t>
      </w:r>
      <w:proofErr w:type="spellStart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>pascha</w:t>
      </w:r>
      <w:proofErr w:type="spellEnd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>manducare</w:t>
      </w:r>
      <w:proofErr w:type="spellEnd"/>
      <w:r w:rsidR="00037EA3" w:rsidRPr="00306CD1">
        <w:rPr>
          <w:rFonts w:ascii="Times New Roman" w:hAnsi="Times New Roman" w:cs="Times New Roman"/>
          <w:i/>
          <w:iCs/>
          <w:sz w:val="24"/>
          <w:szCs w:val="24"/>
        </w:rPr>
        <w:t xml:space="preserve"> vobiscum</w:t>
      </w:r>
      <w:r w:rsidR="00037EA3" w:rsidRPr="00306CD1">
        <w:rPr>
          <w:rFonts w:ascii="Times New Roman" w:hAnsi="Times New Roman" w:cs="Times New Roman"/>
          <w:sz w:val="24"/>
          <w:szCs w:val="24"/>
        </w:rPr>
        <w:t>,</w:t>
      </w:r>
      <w:r w:rsidR="00037EA3" w:rsidRPr="00306CD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037EA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patiar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>.</w:t>
      </w:r>
      <w:r w:rsidR="00F06ED9">
        <w:rPr>
          <w:rFonts w:ascii="Times New Roman" w:hAnsi="Times New Roman" w:cs="Times New Roman"/>
          <w:sz w:val="24"/>
          <w:szCs w:val="24"/>
        </w:rPr>
        <w:t xml:space="preserve"> </w:t>
      </w:r>
      <w:r w:rsidR="00037EA3" w:rsidRPr="00306CD1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conueniens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semper et simul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nobiscum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037EA3" w:rsidRPr="00306C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37EA3" w:rsidRPr="00306CD1">
        <w:rPr>
          <w:rFonts w:ascii="Times New Roman" w:hAnsi="Times New Roman" w:cs="Times New Roman"/>
          <w:sz w:val="24"/>
          <w:szCs w:val="24"/>
        </w:rPr>
        <w:t>pre</w:t>
      </w:r>
      <w:r w:rsidR="00561A03" w:rsidRPr="00306CD1">
        <w:rPr>
          <w:rFonts w:ascii="Times New Roman" w:hAnsi="Times New Roman" w:cs="Times New Roman"/>
          <w:sz w:val="24"/>
          <w:szCs w:val="24"/>
        </w:rPr>
        <w:t>sencia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sacramentali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deesset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vtroque</w:t>
      </w:r>
      <w:proofErr w:type="spellEnd"/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modo. Ideo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imminen</w:t>
      </w:r>
      <w:r w:rsidR="00332ACF">
        <w:rPr>
          <w:rFonts w:ascii="Times New Roman" w:hAnsi="Times New Roman" w:cs="Times New Roman"/>
          <w:sz w:val="24"/>
          <w:szCs w:val="24"/>
        </w:rPr>
        <w:t>t</w:t>
      </w:r>
      <w:r w:rsidR="00561A03" w:rsidRPr="00306CD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futurus</w:t>
      </w:r>
      <w:proofErr w:type="spellEnd"/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absens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sub specie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subinstituit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sacramentum in quo manet sub specie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sacramentali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>. Vere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magnum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332ACF">
        <w:rPr>
          <w:rFonts w:ascii="Times New Roman" w:hAnsi="Times New Roman" w:cs="Times New Roman"/>
          <w:sz w:val="24"/>
          <w:szCs w:val="24"/>
        </w:rPr>
        <w:t>,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dare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332ACF">
        <w:rPr>
          <w:rFonts w:ascii="Times New Roman" w:hAnsi="Times New Roman" w:cs="Times New Roman"/>
          <w:sz w:val="24"/>
          <w:szCs w:val="24"/>
        </w:rPr>
        <w:t>,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sed maximum dare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. </w:t>
      </w:r>
      <w:r w:rsidRPr="00306CD1">
        <w:rPr>
          <w:rFonts w:ascii="Times New Roman" w:hAnsi="Times New Roman" w:cs="Times New Roman"/>
          <w:sz w:val="24"/>
          <w:szCs w:val="24"/>
        </w:rPr>
        <w:t xml:space="preserve">Sic Christus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alim</w:t>
      </w:r>
      <w:r w:rsidR="00561A03" w:rsidRPr="00306CD1">
        <w:rPr>
          <w:rFonts w:ascii="Times New Roman" w:hAnsi="Times New Roman" w:cs="Times New Roman"/>
          <w:sz w:val="24"/>
          <w:szCs w:val="24"/>
        </w:rPr>
        <w:t>oniam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 custodiam,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se</w:t>
      </w:r>
      <w:r w:rsidR="00561A03" w:rsidRPr="00306CD1">
        <w:rPr>
          <w:rFonts w:ascii="Times New Roman" w:hAnsi="Times New Roman" w:cs="Times New Roman"/>
          <w:sz w:val="24"/>
          <w:szCs w:val="24"/>
        </w:rPr>
        <w:t>met</w:t>
      </w:r>
      <w:r w:rsidRPr="00306CD1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redempcionem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Bernardus, O bone Jesu,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dulciter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conuersatus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es. 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Quam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largiter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magna</w:t>
      </w:r>
      <w:r w:rsid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3" w:rsidRPr="00306CD1">
        <w:rPr>
          <w:rFonts w:ascii="Times New Roman" w:hAnsi="Times New Roman" w:cs="Times New Roman"/>
          <w:sz w:val="24"/>
          <w:szCs w:val="24"/>
        </w:rPr>
        <w:t>largitus</w:t>
      </w:r>
      <w:proofErr w:type="spellEnd"/>
      <w:r w:rsidR="00561A03" w:rsidRPr="00306CD1">
        <w:rPr>
          <w:rFonts w:ascii="Times New Roman" w:hAnsi="Times New Roman" w:cs="Times New Roman"/>
          <w:sz w:val="24"/>
          <w:szCs w:val="24"/>
        </w:rPr>
        <w:t xml:space="preserve"> es. </w:t>
      </w:r>
      <w:r w:rsidRPr="00306CD1">
        <w:rPr>
          <w:rFonts w:ascii="Times New Roman" w:hAnsi="Times New Roman" w:cs="Times New Roman"/>
          <w:sz w:val="24"/>
          <w:szCs w:val="24"/>
        </w:rPr>
        <w:t xml:space="preserve">Quam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grauiter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pro nobis</w:t>
      </w:r>
      <w:r w:rsidR="00561A03" w:rsidRPr="00306CD1">
        <w:rPr>
          <w:rFonts w:ascii="Times New Roman" w:hAnsi="Times New Roman" w:cs="Times New Roman"/>
          <w:sz w:val="24"/>
          <w:szCs w:val="24"/>
        </w:rPr>
        <w:t xml:space="preserve"> aspera</w:t>
      </w:r>
      <w:r w:rsidRPr="00306CD1">
        <w:rPr>
          <w:rFonts w:ascii="Times New Roman" w:hAnsi="Times New Roman" w:cs="Times New Roman"/>
          <w:sz w:val="24"/>
          <w:szCs w:val="24"/>
        </w:rPr>
        <w:t xml:space="preserve"> passus es. Dura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duriora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verbera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>, s</w:t>
      </w:r>
      <w:r w:rsidR="00BF5B98" w:rsidRPr="00306CD1">
        <w:rPr>
          <w:rFonts w:ascii="Times New Roman" w:hAnsi="Times New Roman" w:cs="Times New Roman"/>
          <w:sz w:val="24"/>
          <w:szCs w:val="24"/>
        </w:rPr>
        <w:t>ed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durissima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Nam Christus passus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grauiter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quantum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="00BF5B98" w:rsidRPr="00306CD1">
        <w:rPr>
          <w:rFonts w:ascii="Times New Roman" w:hAnsi="Times New Roman" w:cs="Times New Roman"/>
          <w:sz w:val="24"/>
          <w:szCs w:val="24"/>
        </w:rPr>
        <w:t xml:space="preserve"> ad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complexio</w:t>
      </w:r>
      <w:proofErr w:type="spellEnd"/>
      <w:r w:rsidR="00BF5B98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B98"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tenerior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etas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robustior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spiritus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innocencior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</w:t>
      </w:r>
      <w:r w:rsidR="00BF5B98" w:rsidRPr="00306CD1">
        <w:rPr>
          <w:rFonts w:ascii="Times New Roman" w:hAnsi="Times New Roman" w:cs="Times New Roman"/>
          <w:sz w:val="24"/>
          <w:szCs w:val="24"/>
        </w:rPr>
        <w:t>uisi</w:t>
      </w:r>
      <w:r w:rsidRPr="00306CD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corporis et anime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amarior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</w:t>
      </w:r>
    </w:p>
    <w:p w14:paraId="7F79F01F" w14:textId="440ECFBB" w:rsidR="00BF5B98" w:rsidRPr="00306CD1" w:rsidRDefault="00BF5B98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/fol. 277rb/</w:t>
      </w:r>
    </w:p>
    <w:p w14:paraId="00238654" w14:textId="3F6A8D84" w:rsidR="00E32DEC" w:rsidRPr="00306CD1" w:rsidRDefault="00E32DEC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dolor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grauior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B98" w:rsidRPr="00306C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Christo, Tre. 1[:12]: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omnes qui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transitis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attendite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etc. Sed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BF5B98" w:rsidRPr="00306CD1">
        <w:rPr>
          <w:rFonts w:ascii="Times New Roman" w:hAnsi="Times New Roman" w:cs="Times New Roman"/>
          <w:sz w:val="24"/>
          <w:szCs w:val="24"/>
        </w:rPr>
        <w:t xml:space="preserve"> pro ipso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nolumus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quicquam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durum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6B9CD" w14:textId="77777777" w:rsidR="00462A62" w:rsidRDefault="00BF5B98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lastRenderedPageBreak/>
        <w:t xml:space="preserve">¶ Secundo, passus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grauiter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hoc quantum ad omnes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ad omnia membra,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[21:17-18]: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Foderunt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manus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meas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et pedes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clauis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penetrando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dinumeraverunt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omnia ossa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dinumerabilia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extendendo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Matt. 16[:21]: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Cepit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Jesus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ostendere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discipulis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oporteret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pati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memor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vixero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protulit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fatigacionum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discurrendo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vigiliarum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temptacionum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ieiunando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lacrimarum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compaciendo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insidiarum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colloquendo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postremo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communicorum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paciendo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Ideo </w:t>
      </w:r>
      <w:r w:rsidR="00C931E4" w:rsidRPr="00306CD1">
        <w:rPr>
          <w:rFonts w:ascii="Times New Roman" w:hAnsi="Times New Roman" w:cs="Times New Roman"/>
          <w:sz w:val="24"/>
          <w:szCs w:val="24"/>
        </w:rPr>
        <w:t>[</w:t>
      </w:r>
      <w:r w:rsidRPr="00306CD1">
        <w:rPr>
          <w:rFonts w:ascii="Times New Roman" w:hAnsi="Times New Roman" w:cs="Times New Roman"/>
          <w:sz w:val="24"/>
          <w:szCs w:val="24"/>
        </w:rPr>
        <w:t>1</w:t>
      </w:r>
      <w:r w:rsidR="00C931E4" w:rsidRPr="00306CD1">
        <w:rPr>
          <w:rFonts w:ascii="Times New Roman" w:hAnsi="Times New Roman" w:cs="Times New Roman"/>
          <w:sz w:val="24"/>
          <w:szCs w:val="24"/>
        </w:rPr>
        <w:t>]</w:t>
      </w:r>
      <w:r w:rsidRPr="00306CD1">
        <w:rPr>
          <w:rFonts w:ascii="Times New Roman" w:hAnsi="Times New Roman" w:cs="Times New Roman"/>
          <w:sz w:val="24"/>
          <w:szCs w:val="24"/>
        </w:rPr>
        <w:t xml:space="preserve"> Pet. 1[:11]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pluraliter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Spiritus Christi,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pronuncians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que in Christo sunt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r w:rsidRPr="00306CD1">
        <w:rPr>
          <w:rFonts w:ascii="Times New Roman" w:hAnsi="Times New Roman" w:cs="Times New Roman"/>
          <w:i/>
          <w:sz w:val="24"/>
          <w:szCs w:val="24"/>
        </w:rPr>
        <w:t>et posteriores glorias</w:t>
      </w:r>
      <w:r w:rsidRPr="00306CD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priores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glorias et posteriores passions. Exemplum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et Lazaro, Luc. 16[:22]. </w:t>
      </w:r>
    </w:p>
    <w:p w14:paraId="6A8E7C46" w14:textId="77777777" w:rsidR="00462A62" w:rsidRDefault="00BF5B98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¶ Tercio, passus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perseueranter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finem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Phi. 2[:8]: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obediens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Pr="00306CD1">
        <w:rPr>
          <w:rFonts w:ascii="Times New Roman" w:hAnsi="Times New Roman" w:cs="Times New Roman"/>
          <w:sz w:val="24"/>
          <w:szCs w:val="24"/>
        </w:rPr>
        <w:t xml:space="preserve">. Heb. 2[:10]: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Decebat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, propter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, et per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Pr="00306CD1">
        <w:rPr>
          <w:rFonts w:ascii="Times New Roman" w:hAnsi="Times New Roman" w:cs="Times New Roman"/>
          <w:sz w:val="24"/>
          <w:szCs w:val="24"/>
        </w:rPr>
        <w:t>, et</w:t>
      </w:r>
      <w:r w:rsidR="00C931E4" w:rsidRPr="00306CD1">
        <w:rPr>
          <w:rFonts w:ascii="Times New Roman" w:hAnsi="Times New Roman" w:cs="Times New Roman"/>
          <w:sz w:val="24"/>
          <w:szCs w:val="24"/>
        </w:rPr>
        <w:t>c.</w:t>
      </w:r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r w:rsidRPr="00306CD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multos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filios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Pr="00306C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i/>
          <w:sz w:val="24"/>
          <w:szCs w:val="24"/>
        </w:rPr>
        <w:t>adduxerat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adducere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ordinauerat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quasi,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. </w:t>
      </w:r>
      <w:r w:rsidR="00C931E4" w:rsidRPr="00306CD1">
        <w:rPr>
          <w:rFonts w:ascii="Times New Roman" w:hAnsi="Times New Roman" w:cs="Times New Roman"/>
          <w:sz w:val="24"/>
          <w:szCs w:val="24"/>
        </w:rPr>
        <w:t>Quo p</w:t>
      </w:r>
      <w:r w:rsidRPr="00306CD1">
        <w:rPr>
          <w:rFonts w:ascii="Times New Roman" w:hAnsi="Times New Roman" w:cs="Times New Roman"/>
          <w:sz w:val="24"/>
          <w:szCs w:val="24"/>
        </w:rPr>
        <w:t>rimo de non esse</w:t>
      </w:r>
      <w:r w:rsidR="00AC0521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521" w:rsidRPr="00306CD1">
        <w:rPr>
          <w:rFonts w:ascii="Times New Roman" w:hAnsi="Times New Roman" w:cs="Times New Roman"/>
          <w:sz w:val="24"/>
          <w:szCs w:val="24"/>
        </w:rPr>
        <w:t>adducento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 xml:space="preserve"> in esse</w:t>
      </w:r>
      <w:r w:rsidRPr="00306CD1">
        <w:rPr>
          <w:rFonts w:ascii="Times New Roman" w:hAnsi="Times New Roman" w:cs="Times New Roman"/>
          <w:sz w:val="24"/>
          <w:szCs w:val="24"/>
        </w:rPr>
        <w:t xml:space="preserve"> nature. Secundo, de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>.</w:t>
      </w:r>
      <w:r w:rsidR="00AC0521" w:rsidRPr="00306CD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306CD1">
        <w:rPr>
          <w:rFonts w:ascii="Times New Roman" w:hAnsi="Times New Roman" w:cs="Times New Roman"/>
          <w:sz w:val="24"/>
          <w:szCs w:val="24"/>
        </w:rPr>
        <w:t xml:space="preserve"> Tercio, de esse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521" w:rsidRPr="00306CD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AC0521" w:rsidRPr="00306CD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auctorem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consummari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geminis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521" w:rsidRPr="00306CD1">
        <w:rPr>
          <w:rFonts w:ascii="Times New Roman" w:hAnsi="Times New Roman" w:cs="Times New Roman"/>
          <w:sz w:val="24"/>
          <w:szCs w:val="24"/>
        </w:rPr>
        <w:t>cornua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adornantur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C0521" w:rsidRPr="00306C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C0521" w:rsidRPr="00306CD1">
        <w:rPr>
          <w:rFonts w:ascii="Times New Roman" w:hAnsi="Times New Roman" w:cs="Times New Roman"/>
          <w:sz w:val="24"/>
          <w:szCs w:val="24"/>
        </w:rPr>
        <w:t>,</w:t>
      </w:r>
      <w:r w:rsidRPr="00306CD1">
        <w:rPr>
          <w:rFonts w:ascii="Times New Roman" w:hAnsi="Times New Roman" w:cs="Times New Roman"/>
          <w:sz w:val="24"/>
          <w:szCs w:val="24"/>
        </w:rPr>
        <w:t xml:space="preserve"> caritas supereminent, a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obediencia, a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sinistris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patientia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, radix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in profundo. </w:t>
      </w:r>
    </w:p>
    <w:p w14:paraId="7DEDFF10" w14:textId="77777777" w:rsidR="00462A62" w:rsidRDefault="00306CD1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 xml:space="preserve">¶ </w:t>
      </w:r>
      <w:r w:rsidR="00575DCD">
        <w:rPr>
          <w:rFonts w:ascii="Times New Roman" w:hAnsi="Times New Roman" w:cs="Times New Roman"/>
          <w:sz w:val="24"/>
          <w:szCs w:val="24"/>
        </w:rPr>
        <w:t>Ex</w:t>
      </w:r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1">
        <w:rPr>
          <w:rFonts w:ascii="Times New Roman" w:hAnsi="Times New Roman" w:cs="Times New Roman"/>
          <w:sz w:val="24"/>
          <w:szCs w:val="24"/>
        </w:rPr>
        <w:t>passio</w:t>
      </w:r>
      <w:r w:rsidR="00575DC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06CD1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prouenit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glorificacio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diuin</w:t>
      </w:r>
      <w:r w:rsidR="00662030">
        <w:rPr>
          <w:rFonts w:ascii="Times New Roman" w:hAnsi="Times New Roman" w:cs="Times New Roman"/>
          <w:sz w:val="24"/>
          <w:szCs w:val="24"/>
        </w:rPr>
        <w:t>e</w:t>
      </w:r>
      <w:r w:rsidR="00575D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corporis</w:t>
      </w:r>
      <w:r w:rsidR="00662030">
        <w:rPr>
          <w:rFonts w:ascii="Times New Roman" w:hAnsi="Times New Roman" w:cs="Times New Roman"/>
          <w:sz w:val="24"/>
          <w:szCs w:val="24"/>
        </w:rPr>
        <w:t>,</w:t>
      </w:r>
      <w:r w:rsidR="00575DC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ciuis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multam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CD">
        <w:rPr>
          <w:rFonts w:ascii="Times New Roman" w:hAnsi="Times New Roman" w:cs="Times New Roman"/>
          <w:sz w:val="24"/>
          <w:szCs w:val="24"/>
        </w:rPr>
        <w:t>gloriousum</w:t>
      </w:r>
      <w:proofErr w:type="spellEnd"/>
      <w:r w:rsidR="00662030">
        <w:rPr>
          <w:rFonts w:ascii="Times New Roman" w:hAnsi="Times New Roman" w:cs="Times New Roman"/>
          <w:sz w:val="24"/>
          <w:szCs w:val="24"/>
        </w:rPr>
        <w:t>,</w:t>
      </w:r>
      <w:r w:rsidR="00575DCD">
        <w:rPr>
          <w:rFonts w:ascii="Times New Roman" w:hAnsi="Times New Roman" w:cs="Times New Roman"/>
          <w:sz w:val="24"/>
          <w:szCs w:val="24"/>
        </w:rPr>
        <w:t xml:space="preserve"> Luc. 24[:26]: </w:t>
      </w:r>
      <w:proofErr w:type="spellStart"/>
      <w:r w:rsidR="00575DCD" w:rsidRPr="00575DCD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575DCD" w:rsidRPr="00575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5DCD" w:rsidRPr="00575DCD">
        <w:rPr>
          <w:rFonts w:ascii="Times New Roman" w:hAnsi="Times New Roman" w:cs="Times New Roman"/>
          <w:i/>
          <w:iCs/>
          <w:sz w:val="24"/>
          <w:szCs w:val="24"/>
        </w:rPr>
        <w:t>oportuit</w:t>
      </w:r>
      <w:proofErr w:type="spellEnd"/>
      <w:r w:rsidR="00575DCD" w:rsidRPr="00575DCD">
        <w:rPr>
          <w:rFonts w:ascii="Times New Roman" w:hAnsi="Times New Roman" w:cs="Times New Roman"/>
          <w:i/>
          <w:iCs/>
          <w:sz w:val="24"/>
          <w:szCs w:val="24"/>
        </w:rPr>
        <w:t xml:space="preserve"> Christum </w:t>
      </w:r>
      <w:proofErr w:type="spellStart"/>
      <w:r w:rsidR="00575DCD" w:rsidRPr="00575DCD">
        <w:rPr>
          <w:rFonts w:ascii="Times New Roman" w:hAnsi="Times New Roman" w:cs="Times New Roman"/>
          <w:i/>
          <w:iCs/>
          <w:sz w:val="24"/>
          <w:szCs w:val="24"/>
        </w:rPr>
        <w:t>pati</w:t>
      </w:r>
      <w:proofErr w:type="spellEnd"/>
      <w:r w:rsidR="00575DCD">
        <w:rPr>
          <w:rFonts w:ascii="Times New Roman" w:hAnsi="Times New Roman" w:cs="Times New Roman"/>
          <w:sz w:val="24"/>
          <w:szCs w:val="24"/>
        </w:rPr>
        <w:t>, etc.</w:t>
      </w:r>
      <w:r w:rsidR="00826D32">
        <w:rPr>
          <w:rFonts w:ascii="Times New Roman" w:hAnsi="Times New Roman" w:cs="Times New Roman"/>
          <w:sz w:val="24"/>
          <w:szCs w:val="24"/>
        </w:rPr>
        <w:t xml:space="preserve"> [2] Cor. 1[:5]: </w:t>
      </w:r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Sicut abundant</w:t>
      </w:r>
      <w:r w:rsidR="00462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Christ</w:t>
      </w:r>
      <w:r w:rsidR="00826D3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passiones</w:t>
      </w:r>
      <w:proofErr w:type="spellEnd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 xml:space="preserve"> in nobis </w:t>
      </w:r>
      <w:proofErr w:type="spellStart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ita</w:t>
      </w:r>
      <w:proofErr w:type="spellEnd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 xml:space="preserve"> per</w:t>
      </w:r>
      <w:r w:rsidR="0082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D32">
        <w:rPr>
          <w:rFonts w:ascii="Times New Roman" w:hAnsi="Times New Roman" w:cs="Times New Roman"/>
          <w:sz w:val="24"/>
          <w:szCs w:val="24"/>
        </w:rPr>
        <w:t>Jesum</w:t>
      </w:r>
      <w:proofErr w:type="spellEnd"/>
      <w:r w:rsidR="00826D32">
        <w:rPr>
          <w:rFonts w:ascii="Times New Roman" w:hAnsi="Times New Roman" w:cs="Times New Roman"/>
          <w:sz w:val="24"/>
          <w:szCs w:val="24"/>
        </w:rPr>
        <w:t xml:space="preserve"> </w:t>
      </w:r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 xml:space="preserve">Christum </w:t>
      </w:r>
      <w:proofErr w:type="spellStart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abundat</w:t>
      </w:r>
      <w:proofErr w:type="spellEnd"/>
      <w:r w:rsidR="00462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>consolacio</w:t>
      </w:r>
      <w:proofErr w:type="spellEnd"/>
      <w:r w:rsidR="00826D32" w:rsidRPr="00826D32">
        <w:rPr>
          <w:rFonts w:ascii="Times New Roman" w:hAnsi="Times New Roman" w:cs="Times New Roman"/>
          <w:i/>
          <w:iCs/>
          <w:sz w:val="24"/>
          <w:szCs w:val="24"/>
        </w:rPr>
        <w:t xml:space="preserve"> nostra</w:t>
      </w:r>
      <w:r w:rsidR="00826D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6D32">
        <w:rPr>
          <w:rFonts w:ascii="Times New Roman" w:hAnsi="Times New Roman" w:cs="Times New Roman"/>
          <w:sz w:val="24"/>
          <w:szCs w:val="24"/>
        </w:rPr>
        <w:t xml:space="preserve"> Vt sic </w:t>
      </w:r>
      <w:proofErr w:type="spellStart"/>
      <w:r w:rsidR="00826D32">
        <w:rPr>
          <w:rFonts w:ascii="Times New Roman" w:hAnsi="Times New Roman" w:cs="Times New Roman"/>
          <w:sz w:val="24"/>
          <w:szCs w:val="24"/>
        </w:rPr>
        <w:t>respondeat</w:t>
      </w:r>
      <w:proofErr w:type="spellEnd"/>
      <w:r w:rsidR="00826D32">
        <w:rPr>
          <w:rFonts w:ascii="Times New Roman" w:hAnsi="Times New Roman" w:cs="Times New Roman"/>
          <w:sz w:val="24"/>
          <w:szCs w:val="24"/>
        </w:rPr>
        <w:t xml:space="preserve"> numerus</w:t>
      </w:r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r w:rsidR="00826D32">
        <w:rPr>
          <w:rFonts w:ascii="Times New Roman" w:hAnsi="Times New Roman" w:cs="Times New Roman"/>
          <w:sz w:val="24"/>
          <w:szCs w:val="24"/>
        </w:rPr>
        <w:t>numero</w:t>
      </w:r>
      <w:r w:rsidR="0074027F">
        <w:rPr>
          <w:rFonts w:ascii="Times New Roman" w:hAnsi="Times New Roman" w:cs="Times New Roman"/>
          <w:sz w:val="24"/>
          <w:szCs w:val="24"/>
        </w:rPr>
        <w:t>,</w:t>
      </w:r>
      <w:r w:rsidR="00826D32">
        <w:rPr>
          <w:rFonts w:ascii="Times New Roman" w:hAnsi="Times New Roman" w:cs="Times New Roman"/>
          <w:sz w:val="24"/>
          <w:szCs w:val="24"/>
        </w:rPr>
        <w:t xml:space="preserve"> causa cause</w:t>
      </w:r>
      <w:r w:rsidR="00740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27F">
        <w:rPr>
          <w:rFonts w:ascii="Times New Roman" w:hAnsi="Times New Roman" w:cs="Times New Roman"/>
          <w:sz w:val="24"/>
          <w:szCs w:val="24"/>
        </w:rPr>
        <w:t>subjectum</w:t>
      </w:r>
      <w:proofErr w:type="spellEnd"/>
      <w:r w:rsidR="0074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F">
        <w:rPr>
          <w:rFonts w:ascii="Times New Roman" w:hAnsi="Times New Roman" w:cs="Times New Roman"/>
          <w:sz w:val="24"/>
          <w:szCs w:val="24"/>
        </w:rPr>
        <w:t>subjecto</w:t>
      </w:r>
      <w:proofErr w:type="spellEnd"/>
      <w:r w:rsidR="007402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BB1D3" w14:textId="77777777" w:rsidR="00462A62" w:rsidRDefault="0074027F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Quantum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aqua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vino,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Joan. 2[:</w:t>
      </w:r>
      <w:r w:rsidR="001615A7">
        <w:rPr>
          <w:rFonts w:ascii="Times New Roman" w:hAnsi="Times New Roman" w:cs="Times New Roman"/>
          <w:sz w:val="24"/>
          <w:szCs w:val="24"/>
        </w:rPr>
        <w:t xml:space="preserve">7-9]. </w:t>
      </w:r>
    </w:p>
    <w:p w14:paraId="55509322" w14:textId="34CD6325" w:rsidR="001615A7" w:rsidRDefault="001615A7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redempcio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generis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pignus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31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92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condignam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culpa sed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redimeretur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Heb.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[13:12]: Christus </w:t>
      </w:r>
      <w:proofErr w:type="spellStart"/>
      <w:r w:rsidRPr="001615A7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1615A7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1615A7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161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5A7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A7">
        <w:rPr>
          <w:rFonts w:ascii="Times New Roman" w:hAnsi="Times New Roman" w:cs="Times New Roman"/>
          <w:i/>
          <w:iCs/>
          <w:sz w:val="24"/>
          <w:szCs w:val="24"/>
        </w:rPr>
        <w:t xml:space="preserve">populum extra </w:t>
      </w:r>
      <w:proofErr w:type="spellStart"/>
      <w:r w:rsidRPr="001615A7">
        <w:rPr>
          <w:rFonts w:ascii="Times New Roman" w:hAnsi="Times New Roman" w:cs="Times New Roman"/>
          <w:i/>
          <w:iCs/>
          <w:sz w:val="24"/>
          <w:szCs w:val="24"/>
        </w:rPr>
        <w:t>port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15A7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1615A7">
        <w:rPr>
          <w:rFonts w:ascii="Times New Roman" w:hAnsi="Times New Roman" w:cs="Times New Roman"/>
          <w:i/>
          <w:iCs/>
          <w:sz w:val="24"/>
          <w:szCs w:val="24"/>
        </w:rPr>
        <w:t xml:space="preserve"> passus 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Exeamus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21">
        <w:rPr>
          <w:rFonts w:ascii="Times New Roman" w:hAnsi="Times New Roman" w:cs="Times New Roman"/>
          <w:sz w:val="24"/>
          <w:szCs w:val="24"/>
        </w:rPr>
        <w:t xml:space="preserve">extra castra, id </w:t>
      </w:r>
      <w:proofErr w:type="spellStart"/>
      <w:r w:rsidR="006B52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5221">
        <w:rPr>
          <w:rFonts w:ascii="Times New Roman" w:hAnsi="Times New Roman" w:cs="Times New Roman"/>
          <w:sz w:val="24"/>
          <w:szCs w:val="24"/>
        </w:rPr>
        <w:t xml:space="preserve">, extra </w:t>
      </w:r>
      <w:proofErr w:type="spellStart"/>
      <w:r w:rsidR="006B5221">
        <w:rPr>
          <w:rFonts w:ascii="Times New Roman" w:hAnsi="Times New Roman" w:cs="Times New Roman"/>
          <w:sz w:val="24"/>
          <w:szCs w:val="24"/>
        </w:rPr>
        <w:t>carnalia</w:t>
      </w:r>
      <w:proofErr w:type="spellEnd"/>
      <w:r w:rsidR="006B5221">
        <w:rPr>
          <w:rFonts w:ascii="Times New Roman" w:hAnsi="Times New Roman" w:cs="Times New Roman"/>
          <w:sz w:val="24"/>
          <w:szCs w:val="24"/>
        </w:rPr>
        <w:t xml:space="preserve"> desi-</w:t>
      </w:r>
    </w:p>
    <w:p w14:paraId="5EF927AD" w14:textId="27C8E7E1" w:rsidR="006B5221" w:rsidRDefault="006B5221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277va/</w:t>
      </w:r>
    </w:p>
    <w:p w14:paraId="47BAFA3D" w14:textId="77777777" w:rsidR="00462A62" w:rsidRDefault="006B5221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fide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ducente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mutacionem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que quondam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improperiosa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gloriosa. Nam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7D5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crux que</w:t>
      </w:r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latronum</w:t>
      </w:r>
      <w:proofErr w:type="spellEnd"/>
      <w:r w:rsidR="007D5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31D3F" w14:textId="2D472539" w:rsidR="00BE6A29" w:rsidRPr="00306CD1" w:rsidRDefault="006B5221" w:rsidP="006A3D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BC667B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vendicacio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. Res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empta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7B">
        <w:rPr>
          <w:rFonts w:ascii="Times New Roman" w:hAnsi="Times New Roman" w:cs="Times New Roman"/>
          <w:sz w:val="24"/>
          <w:szCs w:val="24"/>
        </w:rPr>
        <w:t>emptoris</w:t>
      </w:r>
      <w:proofErr w:type="spellEnd"/>
      <w:r w:rsidR="00BC667B">
        <w:rPr>
          <w:rFonts w:ascii="Times New Roman" w:hAnsi="Times New Roman" w:cs="Times New Roman"/>
          <w:sz w:val="24"/>
          <w:szCs w:val="24"/>
        </w:rPr>
        <w:t xml:space="preserve">. </w:t>
      </w:r>
      <w:r w:rsidR="00AD3604">
        <w:rPr>
          <w:rFonts w:ascii="Times New Roman" w:hAnsi="Times New Roman" w:cs="Times New Roman"/>
          <w:sz w:val="24"/>
          <w:szCs w:val="24"/>
        </w:rPr>
        <w:t xml:space="preserve">Sic homo </w:t>
      </w:r>
      <w:proofErr w:type="spellStart"/>
      <w:r w:rsidR="00AD3604">
        <w:rPr>
          <w:rFonts w:ascii="Times New Roman" w:hAnsi="Times New Roman" w:cs="Times New Roman"/>
          <w:sz w:val="24"/>
          <w:szCs w:val="24"/>
        </w:rPr>
        <w:t>redemptus</w:t>
      </w:r>
      <w:proofErr w:type="spellEnd"/>
      <w:r w:rsidR="00AD3604">
        <w:rPr>
          <w:rFonts w:ascii="Times New Roman" w:hAnsi="Times New Roman" w:cs="Times New Roman"/>
          <w:sz w:val="24"/>
          <w:szCs w:val="24"/>
        </w:rPr>
        <w:t xml:space="preserve"> a Deo</w:t>
      </w:r>
      <w:r w:rsidR="004F78A2">
        <w:rPr>
          <w:rFonts w:ascii="Times New Roman" w:hAnsi="Times New Roman" w:cs="Times New Roman"/>
          <w:sz w:val="24"/>
          <w:szCs w:val="24"/>
        </w:rPr>
        <w:t>,</w:t>
      </w:r>
      <w:r w:rsidR="00AD3604">
        <w:rPr>
          <w:rFonts w:ascii="Times New Roman" w:hAnsi="Times New Roman" w:cs="Times New Roman"/>
          <w:sz w:val="24"/>
          <w:szCs w:val="24"/>
        </w:rPr>
        <w:t xml:space="preserve"> [1] Pet. 4[:1]: </w:t>
      </w:r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Christo in</w:t>
      </w:r>
      <w:r w:rsidR="00462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carne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passo</w:t>
      </w:r>
      <w:proofErr w:type="spellEnd"/>
      <w:r w:rsidR="00AD3604">
        <w:rPr>
          <w:rFonts w:ascii="Times New Roman" w:hAnsi="Times New Roman" w:cs="Times New Roman"/>
          <w:sz w:val="24"/>
          <w:szCs w:val="24"/>
        </w:rPr>
        <w:t xml:space="preserve">. Item Christus passus </w:t>
      </w:r>
      <w:proofErr w:type="spellStart"/>
      <w:r w:rsidR="00AD360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D360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D3604">
        <w:rPr>
          <w:rFonts w:ascii="Times New Roman" w:hAnsi="Times New Roman" w:cs="Times New Roman"/>
          <w:sz w:val="24"/>
          <w:szCs w:val="24"/>
        </w:rPr>
        <w:t>iniustis</w:t>
      </w:r>
      <w:proofErr w:type="spellEnd"/>
      <w:r w:rsidR="00462A62">
        <w:rPr>
          <w:rFonts w:ascii="Times New Roman" w:hAnsi="Times New Roman" w:cs="Times New Roman"/>
          <w:sz w:val="24"/>
          <w:szCs w:val="24"/>
        </w:rPr>
        <w:t xml:space="preserve"> </w:t>
      </w:r>
      <w:r w:rsidR="00AD3604">
        <w:rPr>
          <w:rFonts w:ascii="Times New Roman" w:hAnsi="Times New Roman" w:cs="Times New Roman"/>
          <w:sz w:val="24"/>
          <w:szCs w:val="24"/>
        </w:rPr>
        <w:t xml:space="preserve">[1] Pet. 3[:18]: </w:t>
      </w:r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Christus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semel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peccatis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nostris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mortus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2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="00AD3604" w:rsidRPr="00AD3604">
        <w:rPr>
          <w:rFonts w:ascii="Times New Roman" w:hAnsi="Times New Roman" w:cs="Times New Roman"/>
          <w:i/>
          <w:iCs/>
          <w:sz w:val="24"/>
          <w:szCs w:val="24"/>
        </w:rPr>
        <w:t>iniustis</w:t>
      </w:r>
      <w:proofErr w:type="spellEnd"/>
      <w:r w:rsidR="00AD3604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="00AD3604">
        <w:rPr>
          <w:rFonts w:ascii="Times New Roman" w:hAnsi="Times New Roman" w:cs="Times New Roman"/>
          <w:sz w:val="24"/>
          <w:szCs w:val="24"/>
        </w:rPr>
        <w:t>iniustis</w:t>
      </w:r>
      <w:proofErr w:type="spellEnd"/>
      <w:r w:rsidR="00AD3604">
        <w:rPr>
          <w:rFonts w:ascii="Times New Roman" w:hAnsi="Times New Roman" w:cs="Times New Roman"/>
          <w:sz w:val="24"/>
          <w:szCs w:val="24"/>
        </w:rPr>
        <w:t xml:space="preserve">. </w:t>
      </w:r>
      <w:r w:rsidR="00D11CCC">
        <w:rPr>
          <w:rFonts w:ascii="Times New Roman" w:hAnsi="Times New Roman" w:cs="Times New Roman"/>
          <w:sz w:val="24"/>
          <w:szCs w:val="24"/>
        </w:rPr>
        <w:t xml:space="preserve">Job. 16[:12]: </w:t>
      </w:r>
      <w:proofErr w:type="spellStart"/>
      <w:r w:rsidR="00D11CCC" w:rsidRPr="00D11CCC">
        <w:rPr>
          <w:rFonts w:ascii="Times New Roman" w:hAnsi="Times New Roman" w:cs="Times New Roman"/>
          <w:i/>
          <w:iCs/>
          <w:sz w:val="24"/>
          <w:szCs w:val="24"/>
        </w:rPr>
        <w:t>Conclusit</w:t>
      </w:r>
      <w:proofErr w:type="spellEnd"/>
      <w:r w:rsidR="00462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1CCC" w:rsidRPr="00D11CCC">
        <w:rPr>
          <w:rFonts w:ascii="Times New Roman" w:hAnsi="Times New Roman" w:cs="Times New Roman"/>
          <w:i/>
          <w:iCs/>
          <w:sz w:val="24"/>
          <w:szCs w:val="24"/>
        </w:rPr>
        <w:t>me Deus</w:t>
      </w:r>
      <w:r w:rsidR="00D11CC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D11CCC">
        <w:rPr>
          <w:rFonts w:ascii="Times New Roman" w:hAnsi="Times New Roman" w:cs="Times New Roman"/>
          <w:sz w:val="24"/>
          <w:szCs w:val="24"/>
        </w:rPr>
        <w:t>iniusto</w:t>
      </w:r>
      <w:proofErr w:type="spellEnd"/>
      <w:r w:rsidR="00D11CCC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="00D11CCC">
        <w:rPr>
          <w:rFonts w:ascii="Times New Roman" w:hAnsi="Times New Roman" w:cs="Times New Roman"/>
          <w:sz w:val="24"/>
          <w:szCs w:val="24"/>
        </w:rPr>
        <w:t>iniustum</w:t>
      </w:r>
      <w:proofErr w:type="spellEnd"/>
      <w:r w:rsidR="00D11CCC">
        <w:rPr>
          <w:rFonts w:ascii="Times New Roman" w:hAnsi="Times New Roman" w:cs="Times New Roman"/>
          <w:sz w:val="24"/>
          <w:szCs w:val="24"/>
        </w:rPr>
        <w:t xml:space="preserve">. Matt. </w:t>
      </w:r>
      <w:r w:rsidR="00DA7FCC">
        <w:rPr>
          <w:rFonts w:ascii="Times New Roman" w:hAnsi="Times New Roman" w:cs="Times New Roman"/>
          <w:sz w:val="24"/>
          <w:szCs w:val="24"/>
        </w:rPr>
        <w:t>27</w:t>
      </w:r>
      <w:r w:rsidR="00D11CCC">
        <w:rPr>
          <w:rFonts w:ascii="Times New Roman" w:hAnsi="Times New Roman" w:cs="Times New Roman"/>
          <w:sz w:val="24"/>
          <w:szCs w:val="24"/>
        </w:rPr>
        <w:t>[:</w:t>
      </w:r>
      <w:r w:rsidR="00DA7FCC">
        <w:rPr>
          <w:rFonts w:ascii="Times New Roman" w:hAnsi="Times New Roman" w:cs="Times New Roman"/>
          <w:sz w:val="24"/>
          <w:szCs w:val="24"/>
        </w:rPr>
        <w:t>38]:</w:t>
      </w:r>
      <w:r w:rsidR="00D1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CC" w:rsidRPr="00DA7FCC">
        <w:rPr>
          <w:rFonts w:ascii="Times New Roman" w:hAnsi="Times New Roman" w:cs="Times New Roman"/>
          <w:i/>
          <w:iCs/>
          <w:sz w:val="24"/>
          <w:szCs w:val="24"/>
        </w:rPr>
        <w:t>Crucifixi</w:t>
      </w:r>
      <w:proofErr w:type="spellEnd"/>
      <w:r w:rsidR="00DA7FCC" w:rsidRPr="00DA7FCC">
        <w:rPr>
          <w:rFonts w:ascii="Times New Roman" w:hAnsi="Times New Roman" w:cs="Times New Roman"/>
          <w:i/>
          <w:iCs/>
          <w:sz w:val="24"/>
          <w:szCs w:val="24"/>
        </w:rPr>
        <w:t xml:space="preserve"> sunt cum </w:t>
      </w:r>
      <w:proofErr w:type="spellStart"/>
      <w:r w:rsidR="00DA7FCC" w:rsidRPr="00DA7FCC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DA7FCC" w:rsidRPr="00DA7FCC">
        <w:rPr>
          <w:rFonts w:ascii="Times New Roman" w:hAnsi="Times New Roman" w:cs="Times New Roman"/>
          <w:i/>
          <w:iCs/>
          <w:sz w:val="24"/>
          <w:szCs w:val="24"/>
        </w:rPr>
        <w:t xml:space="preserve"> duo </w:t>
      </w:r>
      <w:proofErr w:type="spellStart"/>
      <w:r w:rsidR="00DA7FCC" w:rsidRPr="00DA7FCC">
        <w:rPr>
          <w:rFonts w:ascii="Times New Roman" w:hAnsi="Times New Roman" w:cs="Times New Roman"/>
          <w:i/>
          <w:iCs/>
          <w:sz w:val="24"/>
          <w:szCs w:val="24"/>
        </w:rPr>
        <w:t>latrones</w:t>
      </w:r>
      <w:proofErr w:type="spellEnd"/>
      <w:r w:rsidR="00DA7FCC">
        <w:rPr>
          <w:rFonts w:ascii="Times New Roman" w:hAnsi="Times New Roman" w:cs="Times New Roman"/>
          <w:sz w:val="24"/>
          <w:szCs w:val="24"/>
        </w:rPr>
        <w:t>.</w:t>
      </w:r>
    </w:p>
    <w:sectPr w:rsidR="00BE6A29" w:rsidRPr="00306CD1" w:rsidSect="00BE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F612C" w14:textId="77777777" w:rsidR="00BE6A29" w:rsidRDefault="00BE6A29" w:rsidP="00BE6A29">
      <w:pPr>
        <w:spacing w:after="0" w:line="240" w:lineRule="auto"/>
      </w:pPr>
      <w:r>
        <w:separator/>
      </w:r>
    </w:p>
  </w:endnote>
  <w:endnote w:type="continuationSeparator" w:id="0">
    <w:p w14:paraId="4FC289F1" w14:textId="77777777" w:rsidR="00BE6A29" w:rsidRDefault="00BE6A29" w:rsidP="00BE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3959" w14:textId="77777777" w:rsidR="00BE6A29" w:rsidRDefault="00BE6A29" w:rsidP="00BE6A29">
      <w:pPr>
        <w:spacing w:after="0" w:line="240" w:lineRule="auto"/>
      </w:pPr>
      <w:r>
        <w:separator/>
      </w:r>
    </w:p>
  </w:footnote>
  <w:footnote w:type="continuationSeparator" w:id="0">
    <w:p w14:paraId="6BF20FB9" w14:textId="77777777" w:rsidR="00BE6A29" w:rsidRDefault="00BE6A29" w:rsidP="00BE6A29">
      <w:pPr>
        <w:spacing w:after="0" w:line="240" w:lineRule="auto"/>
      </w:pPr>
      <w:r>
        <w:continuationSeparator/>
      </w:r>
    </w:p>
  </w:footnote>
  <w:footnote w:id="1">
    <w:p w14:paraId="2A9EE29E" w14:textId="437A9FFD" w:rsidR="00BE6A29" w:rsidRPr="00DB3FCA" w:rsidRDefault="00BE6A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3F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A">
        <w:rPr>
          <w:rFonts w:ascii="Times New Roman" w:hAnsi="Times New Roman" w:cs="Times New Roman"/>
          <w:sz w:val="24"/>
          <w:szCs w:val="24"/>
        </w:rPr>
        <w:t>Passio ]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Lambeth begins: </w:t>
      </w:r>
      <w:proofErr w:type="spellStart"/>
      <w:r w:rsidRPr="00DB3FCA">
        <w:rPr>
          <w:rFonts w:ascii="Times New Roman" w:hAnsi="Times New Roman" w:cs="Times New Roman"/>
          <w:sz w:val="24"/>
          <w:szCs w:val="24"/>
        </w:rPr>
        <w:t>Passionibus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B3FCA">
        <w:rPr>
          <w:rFonts w:ascii="Times New Roman" w:hAnsi="Times New Roman" w:cs="Times New Roman"/>
          <w:sz w:val="24"/>
          <w:szCs w:val="24"/>
        </w:rPr>
        <w:t>merentur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>….</w:t>
      </w:r>
    </w:p>
    <w:p w14:paraId="725E6ADF" w14:textId="77777777" w:rsidR="00BE6A29" w:rsidRPr="00DB3FCA" w:rsidRDefault="00BE6A2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716AF77" w14:textId="3B926D43" w:rsidR="00BE6A29" w:rsidRPr="00DB3FCA" w:rsidRDefault="00BE6A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3F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FCA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r w:rsidRPr="00DB3FC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A">
        <w:rPr>
          <w:rFonts w:ascii="Times New Roman" w:hAnsi="Times New Roman" w:cs="Times New Roman"/>
          <w:sz w:val="24"/>
          <w:szCs w:val="24"/>
        </w:rPr>
        <w:t>non F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80.</w:t>
      </w:r>
    </w:p>
    <w:p w14:paraId="4859FBC0" w14:textId="77777777" w:rsidR="00A460EE" w:rsidRPr="00DB3FCA" w:rsidRDefault="00A460E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6EC00C7" w14:textId="7F6E5D24" w:rsidR="00A460EE" w:rsidRPr="00DB3FCA" w:rsidRDefault="00A460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3F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FCA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B3FCA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CA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575A13CC" w14:textId="1639569B" w:rsidR="00F06ED9" w:rsidRDefault="00F06E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6CD1">
        <w:rPr>
          <w:rFonts w:ascii="Times New Roman" w:hAnsi="Times New Roman" w:cs="Times New Roman"/>
          <w:sz w:val="24"/>
          <w:szCs w:val="24"/>
        </w:rPr>
        <w:t xml:space="preserve">infra </w:t>
      </w:r>
      <w:proofErr w:type="spellStart"/>
      <w:proofErr w:type="gramStart"/>
      <w:r w:rsidRPr="00306CD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80, Lambeth, referring to the next verse in Job 16:19.</w:t>
      </w:r>
    </w:p>
    <w:p w14:paraId="7EBD80EC" w14:textId="77777777" w:rsidR="00F06ED9" w:rsidRDefault="00F06ED9">
      <w:pPr>
        <w:pStyle w:val="FootnoteText"/>
      </w:pPr>
    </w:p>
  </w:footnote>
  <w:footnote w:id="5">
    <w:p w14:paraId="728E3372" w14:textId="0680F632" w:rsidR="00037EA3" w:rsidRPr="00DB3FCA" w:rsidRDefault="00037EA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3F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A">
        <w:rPr>
          <w:rFonts w:ascii="Times New Roman" w:hAnsi="Times New Roman" w:cs="Times New Roman"/>
          <w:sz w:val="24"/>
          <w:szCs w:val="24"/>
        </w:rPr>
        <w:t>vobiscum ]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r w:rsidRPr="00DB3FC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B3FCA">
        <w:rPr>
          <w:rFonts w:ascii="Times New Roman" w:hAnsi="Times New Roman" w:cs="Times New Roman"/>
          <w:sz w:val="24"/>
          <w:szCs w:val="24"/>
        </w:rPr>
        <w:t xml:space="preserve"> vobiscum F 80.</w:t>
      </w:r>
    </w:p>
  </w:footnote>
  <w:footnote w:id="6">
    <w:p w14:paraId="5F59ACEB" w14:textId="43038BF1" w:rsidR="00AC0521" w:rsidRPr="00DB3FCA" w:rsidRDefault="00AC05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3F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3FCA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3FCA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B3FC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B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FCA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DB3FCA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29"/>
    <w:rsid w:val="00037EA3"/>
    <w:rsid w:val="00131921"/>
    <w:rsid w:val="001615A7"/>
    <w:rsid w:val="002342B7"/>
    <w:rsid w:val="00306CD1"/>
    <w:rsid w:val="00332ACF"/>
    <w:rsid w:val="0035263A"/>
    <w:rsid w:val="003F7FF5"/>
    <w:rsid w:val="00410544"/>
    <w:rsid w:val="00433B90"/>
    <w:rsid w:val="00462A62"/>
    <w:rsid w:val="004F78A2"/>
    <w:rsid w:val="00561A03"/>
    <w:rsid w:val="00575DCD"/>
    <w:rsid w:val="005B6E10"/>
    <w:rsid w:val="0060075B"/>
    <w:rsid w:val="00662030"/>
    <w:rsid w:val="006A3DBC"/>
    <w:rsid w:val="006B5221"/>
    <w:rsid w:val="0074027F"/>
    <w:rsid w:val="007D53D4"/>
    <w:rsid w:val="00826D32"/>
    <w:rsid w:val="008E3C78"/>
    <w:rsid w:val="009D7525"/>
    <w:rsid w:val="009E3723"/>
    <w:rsid w:val="00A36A8D"/>
    <w:rsid w:val="00A460EE"/>
    <w:rsid w:val="00AC0521"/>
    <w:rsid w:val="00AD3604"/>
    <w:rsid w:val="00BC667B"/>
    <w:rsid w:val="00BE6A29"/>
    <w:rsid w:val="00BF5B98"/>
    <w:rsid w:val="00C931E4"/>
    <w:rsid w:val="00C95C83"/>
    <w:rsid w:val="00D11CCC"/>
    <w:rsid w:val="00D33DDC"/>
    <w:rsid w:val="00DA7FCC"/>
    <w:rsid w:val="00DB3FCA"/>
    <w:rsid w:val="00E07A4F"/>
    <w:rsid w:val="00E32DEC"/>
    <w:rsid w:val="00F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F207"/>
  <w15:chartTrackingRefBased/>
  <w15:docId w15:val="{E11C2A10-6D8B-42E4-A0B6-8315A4B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A2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A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A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A29"/>
    <w:rPr>
      <w:vertAlign w:val="superscript"/>
    </w:rPr>
  </w:style>
  <w:style w:type="character" w:customStyle="1" w:styleId="highlight">
    <w:name w:val="highlight"/>
    <w:basedOn w:val="DefaultParagraphFont"/>
    <w:rsid w:val="00410544"/>
  </w:style>
  <w:style w:type="character" w:styleId="Hyperlink">
    <w:name w:val="Hyperlink"/>
    <w:basedOn w:val="DefaultParagraphFont"/>
    <w:uiPriority w:val="99"/>
    <w:semiHidden/>
    <w:unhideWhenUsed/>
    <w:rsid w:val="0041054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BF5B98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5B98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F5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5E89-654C-426F-8DBE-FCA5D548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2024-04-13T16:51:00Z</dcterms:created>
  <dcterms:modified xsi:type="dcterms:W3CDTF">2024-04-13T17:09:00Z</dcterms:modified>
</cp:coreProperties>
</file>