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47CD8" w14:textId="42604D67" w:rsidR="00AF5745" w:rsidRPr="00053AE4" w:rsidRDefault="00AF5745" w:rsidP="001936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3AE4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05F7EBF" w14:textId="0A14C883" w:rsidR="00433B90" w:rsidRPr="00053AE4" w:rsidRDefault="00AF5745" w:rsidP="001936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3AE4">
        <w:rPr>
          <w:rFonts w:ascii="Times New Roman" w:hAnsi="Times New Roman" w:cs="Times New Roman"/>
          <w:sz w:val="24"/>
          <w:szCs w:val="24"/>
        </w:rPr>
        <w:t>172 Omnia honeste et secundum ordinem</w:t>
      </w:r>
    </w:p>
    <w:p w14:paraId="2ACFF6BD" w14:textId="181C6B69" w:rsidR="001936A3" w:rsidRDefault="00AF5745" w:rsidP="001936A3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53AE4">
        <w:rPr>
          <w:rFonts w:ascii="Times New Roman" w:hAnsi="Times New Roman" w:cs="Times New Roman"/>
          <w:i/>
          <w:sz w:val="24"/>
          <w:szCs w:val="24"/>
        </w:rPr>
        <w:t xml:space="preserve">Omnia honeste, et secundum ordinem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fiant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in vobis, [1] Cor. 14[:40].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Peruertitur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ordo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castitatis</w:t>
      </w:r>
      <w:proofErr w:type="spellEnd"/>
      <w:r w:rsidR="001936A3">
        <w:rPr>
          <w:rFonts w:ascii="Times New Roman" w:hAnsi="Times New Roman" w:cs="Times New Roman"/>
          <w:sz w:val="24"/>
          <w:szCs w:val="24"/>
        </w:rPr>
        <w:t xml:space="preserve"> </w:t>
      </w:r>
      <w:r w:rsidRPr="00053AE4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luxuriam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ancilla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dominat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>,</w:t>
      </w:r>
      <w:r w:rsidR="00F119F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1936A3">
        <w:rPr>
          <w:rFonts w:ascii="Times New Roman" w:hAnsi="Times New Roman" w:cs="Times New Roman"/>
          <w:sz w:val="24"/>
          <w:szCs w:val="24"/>
        </w:rPr>
        <w:t xml:space="preserve"> </w:t>
      </w:r>
      <w:r w:rsidRPr="00053AE4">
        <w:rPr>
          <w:rFonts w:ascii="Times New Roman" w:hAnsi="Times New Roman" w:cs="Times New Roman"/>
          <w:sz w:val="24"/>
          <w:szCs w:val="24"/>
        </w:rPr>
        <w:t>Num. 10[:1</w:t>
      </w:r>
      <w:r w:rsidR="00E064A4">
        <w:rPr>
          <w:rFonts w:ascii="Times New Roman" w:hAnsi="Times New Roman" w:cs="Times New Roman"/>
          <w:sz w:val="24"/>
          <w:szCs w:val="24"/>
        </w:rPr>
        <w:t>2</w:t>
      </w:r>
      <w:r w:rsidRPr="00053AE4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Profectique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sunt</w:t>
      </w:r>
      <w:r w:rsidR="00053AE4" w:rsidRPr="00053AE4">
        <w:rPr>
          <w:rFonts w:ascii="Times New Roman" w:hAnsi="Times New Roman" w:cs="Times New Roman"/>
          <w:i/>
          <w:sz w:val="24"/>
          <w:szCs w:val="24"/>
        </w:rPr>
        <w:t>,</w:t>
      </w:r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r w:rsidRPr="00053AE4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turmas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4A4">
        <w:rPr>
          <w:rFonts w:ascii="Times New Roman" w:hAnsi="Times New Roman" w:cs="Times New Roman"/>
          <w:iCs/>
          <w:sz w:val="24"/>
          <w:szCs w:val="24"/>
        </w:rPr>
        <w:t xml:space="preserve">et ordinem </w:t>
      </w:r>
      <w:proofErr w:type="spellStart"/>
      <w:r w:rsidRPr="00E064A4">
        <w:rPr>
          <w:rFonts w:ascii="Times New Roman" w:hAnsi="Times New Roman" w:cs="Times New Roman"/>
          <w:iCs/>
          <w:sz w:val="24"/>
          <w:szCs w:val="24"/>
        </w:rPr>
        <w:t>suum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castris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d</w:t>
      </w:r>
      <w:r w:rsidR="002D255F">
        <w:rPr>
          <w:rFonts w:ascii="Times New Roman" w:hAnsi="Times New Roman" w:cs="Times New Roman"/>
          <w:sz w:val="24"/>
          <w:szCs w:val="24"/>
        </w:rPr>
        <w:t>icuntur</w:t>
      </w:r>
      <w:proofErr w:type="spellEnd"/>
      <w:r w:rsidR="002D255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053A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castrando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qui</w:t>
      </w:r>
      <w:r w:rsidR="00053AE4" w:rsidRPr="00053AE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castris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Domini debent esse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milites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castrati, id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casti</w:t>
      </w:r>
      <w:proofErr w:type="spellEnd"/>
      <w:r w:rsidR="002D255F">
        <w:rPr>
          <w:rFonts w:ascii="Times New Roman" w:hAnsi="Times New Roman" w:cs="Times New Roman"/>
          <w:sz w:val="24"/>
          <w:szCs w:val="24"/>
        </w:rPr>
        <w:t>.</w:t>
      </w:r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r w:rsidR="002D255F">
        <w:rPr>
          <w:rFonts w:ascii="Times New Roman" w:hAnsi="Times New Roman" w:cs="Times New Roman"/>
          <w:sz w:val="24"/>
          <w:szCs w:val="24"/>
        </w:rPr>
        <w:t>H</w:t>
      </w:r>
      <w:r w:rsidRPr="00053AE4">
        <w:rPr>
          <w:rFonts w:ascii="Times New Roman" w:hAnsi="Times New Roman" w:cs="Times New Roman"/>
          <w:sz w:val="24"/>
          <w:szCs w:val="24"/>
        </w:rPr>
        <w:t xml:space="preserve">ii sunt filii Ruben, </w:t>
      </w:r>
      <w:r w:rsidR="00053AE4" w:rsidRPr="00053AE4">
        <w:rPr>
          <w:rFonts w:ascii="Times New Roman" w:hAnsi="Times New Roman" w:cs="Times New Roman"/>
          <w:sz w:val="24"/>
          <w:szCs w:val="24"/>
        </w:rPr>
        <w:t xml:space="preserve">qui vacant </w:t>
      </w:r>
      <w:proofErr w:type="spellStart"/>
      <w:r w:rsidR="00053AE4" w:rsidRPr="00053AE4">
        <w:rPr>
          <w:rFonts w:ascii="Times New Roman" w:hAnsi="Times New Roman" w:cs="Times New Roman"/>
          <w:sz w:val="24"/>
          <w:szCs w:val="24"/>
        </w:rPr>
        <w:t>contemplacionem</w:t>
      </w:r>
      <w:proofErr w:type="spellEnd"/>
      <w:r w:rsidR="001936A3">
        <w:rPr>
          <w:rFonts w:ascii="Times New Roman" w:hAnsi="Times New Roman" w:cs="Times New Roman"/>
          <w:sz w:val="24"/>
          <w:szCs w:val="24"/>
        </w:rPr>
        <w:t xml:space="preserve"> </w:t>
      </w:r>
      <w:r w:rsidR="00053AE4" w:rsidRPr="00053AE4">
        <w:rPr>
          <w:rFonts w:ascii="Times New Roman" w:hAnsi="Times New Roman" w:cs="Times New Roman"/>
          <w:sz w:val="24"/>
          <w:szCs w:val="24"/>
        </w:rPr>
        <w:t xml:space="preserve">a qua </w:t>
      </w:r>
      <w:proofErr w:type="spellStart"/>
      <w:r w:rsidR="00053AE4" w:rsidRPr="00053AE4">
        <w:rPr>
          <w:rFonts w:ascii="Times New Roman" w:hAnsi="Times New Roman" w:cs="Times New Roman"/>
          <w:sz w:val="24"/>
          <w:szCs w:val="24"/>
        </w:rPr>
        <w:t>retrahit</w:t>
      </w:r>
      <w:proofErr w:type="spellEnd"/>
      <w:r w:rsidR="00053AE4"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AE4" w:rsidRPr="00053AE4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053AE4" w:rsidRPr="00053AE4">
        <w:rPr>
          <w:rFonts w:ascii="Times New Roman" w:hAnsi="Times New Roman" w:cs="Times New Roman"/>
          <w:sz w:val="24"/>
          <w:szCs w:val="24"/>
        </w:rPr>
        <w:t xml:space="preserve"> delicate </w:t>
      </w:r>
      <w:proofErr w:type="spellStart"/>
      <w:r w:rsidR="00053AE4" w:rsidRPr="00053AE4">
        <w:rPr>
          <w:rFonts w:ascii="Times New Roman" w:hAnsi="Times New Roman" w:cs="Times New Roman"/>
          <w:sz w:val="24"/>
          <w:szCs w:val="24"/>
        </w:rPr>
        <w:t>nutrita</w:t>
      </w:r>
      <w:proofErr w:type="spellEnd"/>
      <w:r w:rsidR="00053AE4" w:rsidRPr="00053AE4">
        <w:rPr>
          <w:rFonts w:ascii="Times New Roman" w:hAnsi="Times New Roman" w:cs="Times New Roman"/>
          <w:sz w:val="24"/>
          <w:szCs w:val="24"/>
        </w:rPr>
        <w:t>.</w:t>
      </w:r>
      <w:r w:rsidR="001936A3">
        <w:rPr>
          <w:rFonts w:ascii="Times New Roman" w:hAnsi="Times New Roman" w:cs="Times New Roman"/>
          <w:sz w:val="24"/>
          <w:szCs w:val="24"/>
        </w:rPr>
        <w:t xml:space="preserve"> </w:t>
      </w:r>
      <w:r w:rsidRPr="00053AE4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oues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dicuntur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saniores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sictis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pascu</w:t>
      </w:r>
      <w:r w:rsidR="00053AE4" w:rsidRPr="00053AE4">
        <w:rPr>
          <w:rFonts w:ascii="Times New Roman" w:hAnsi="Times New Roman" w:cs="Times New Roman"/>
          <w:sz w:val="24"/>
          <w:szCs w:val="24"/>
        </w:rPr>
        <w:t>i</w:t>
      </w:r>
      <w:r w:rsidRPr="00053A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aluntur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. 17[:1]: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Melior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buccella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sicca cum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gaudio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38FED2AC" w14:textId="65F2B328" w:rsidR="00053AE4" w:rsidRPr="00053AE4" w:rsidRDefault="00053AE4" w:rsidP="001936A3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053AE4">
        <w:rPr>
          <w:rFonts w:ascii="Times New Roman" w:hAnsi="Times New Roman" w:cs="Times New Roman"/>
          <w:iCs/>
          <w:sz w:val="24"/>
          <w:szCs w:val="24"/>
        </w:rPr>
        <w:t>¶ Secundo per-</w:t>
      </w:r>
    </w:p>
    <w:p w14:paraId="74409C5C" w14:textId="1212F58E" w:rsidR="00053AE4" w:rsidRPr="00053AE4" w:rsidRDefault="00053AE4" w:rsidP="001936A3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053AE4">
        <w:rPr>
          <w:rFonts w:ascii="Times New Roman" w:hAnsi="Times New Roman" w:cs="Times New Roman"/>
          <w:iCs/>
          <w:sz w:val="24"/>
          <w:szCs w:val="24"/>
        </w:rPr>
        <w:t>/fol. 275ra/</w:t>
      </w:r>
    </w:p>
    <w:p w14:paraId="72AB358B" w14:textId="77777777" w:rsidR="001936A3" w:rsidRDefault="00053AE4" w:rsidP="001936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AE4">
        <w:rPr>
          <w:rFonts w:ascii="Times New Roman" w:hAnsi="Times New Roman" w:cs="Times New Roman"/>
          <w:iCs/>
          <w:sz w:val="24"/>
          <w:szCs w:val="24"/>
        </w:rPr>
        <w:t>uertitur</w:t>
      </w:r>
      <w:proofErr w:type="spellEnd"/>
      <w:r w:rsidRPr="00053A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53AE4">
        <w:rPr>
          <w:rFonts w:ascii="Times New Roman" w:hAnsi="Times New Roman" w:cs="Times New Roman"/>
          <w:sz w:val="24"/>
          <w:szCs w:val="24"/>
        </w:rPr>
        <w:t xml:space="preserve">ordo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auariciam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propria communibus,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spiritualibus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proponuntur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, </w:t>
      </w:r>
      <w:r w:rsidR="002B3044">
        <w:rPr>
          <w:rFonts w:ascii="Times New Roman" w:hAnsi="Times New Roman" w:cs="Times New Roman"/>
          <w:sz w:val="24"/>
          <w:szCs w:val="24"/>
        </w:rPr>
        <w:t>[</w:t>
      </w:r>
      <w:r w:rsidRPr="00053AE4">
        <w:rPr>
          <w:rFonts w:ascii="Times New Roman" w:hAnsi="Times New Roman" w:cs="Times New Roman"/>
          <w:sz w:val="24"/>
          <w:szCs w:val="24"/>
        </w:rPr>
        <w:t>1</w:t>
      </w:r>
      <w:r w:rsidR="002B3044">
        <w:rPr>
          <w:rFonts w:ascii="Times New Roman" w:hAnsi="Times New Roman" w:cs="Times New Roman"/>
          <w:sz w:val="24"/>
          <w:szCs w:val="24"/>
        </w:rPr>
        <w:t>]</w:t>
      </w:r>
      <w:r w:rsidRPr="00053AE4">
        <w:rPr>
          <w:rFonts w:ascii="Times New Roman" w:hAnsi="Times New Roman" w:cs="Times New Roman"/>
          <w:sz w:val="24"/>
          <w:szCs w:val="24"/>
        </w:rPr>
        <w:t xml:space="preserve"> Cor. 9[:14]: </w:t>
      </w:r>
      <w:r w:rsidRPr="00053AE4">
        <w:rPr>
          <w:rFonts w:ascii="Times New Roman" w:hAnsi="Times New Roman" w:cs="Times New Roman"/>
          <w:i/>
          <w:sz w:val="24"/>
          <w:szCs w:val="24"/>
        </w:rPr>
        <w:t xml:space="preserve">Dominus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ordinavit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3044">
        <w:rPr>
          <w:rFonts w:ascii="Times New Roman" w:hAnsi="Times New Roman" w:cs="Times New Roman"/>
          <w:i/>
          <w:sz w:val="24"/>
          <w:szCs w:val="24"/>
        </w:rPr>
        <w:t>h</w:t>
      </w:r>
      <w:r w:rsidRPr="00053AE4">
        <w:rPr>
          <w:rFonts w:ascii="Times New Roman" w:hAnsi="Times New Roman" w:cs="Times New Roman"/>
          <w:i/>
          <w:sz w:val="24"/>
          <w:szCs w:val="24"/>
        </w:rPr>
        <w:t>iis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qui Evangelium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annuntiant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, de Evangelio </w:t>
      </w:r>
      <w:r w:rsidR="002B3044">
        <w:rPr>
          <w:rFonts w:ascii="Times New Roman" w:hAnsi="Times New Roman" w:cs="Times New Roman"/>
          <w:i/>
          <w:sz w:val="24"/>
          <w:szCs w:val="24"/>
        </w:rPr>
        <w:t>[</w:t>
      </w:r>
      <w:r w:rsidRPr="00053AE4">
        <w:rPr>
          <w:rFonts w:ascii="Times New Roman" w:hAnsi="Times New Roman" w:cs="Times New Roman"/>
          <w:i/>
          <w:sz w:val="24"/>
          <w:szCs w:val="24"/>
        </w:rPr>
        <w:t>vivere</w:t>
      </w:r>
      <w:r w:rsidR="002B3044">
        <w:rPr>
          <w:rFonts w:ascii="Times New Roman" w:hAnsi="Times New Roman" w:cs="Times New Roman"/>
          <w:i/>
          <w:sz w:val="24"/>
          <w:szCs w:val="24"/>
        </w:rPr>
        <w:t>]</w:t>
      </w:r>
      <w:r w:rsidRPr="00053A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Caueant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ergo</w:t>
      </w:r>
      <w:r w:rsidR="002B3044" w:rsidRPr="002B3044">
        <w:rPr>
          <w:rFonts w:ascii="Times New Roman" w:hAnsi="Times New Roman" w:cs="Times New Roman"/>
          <w:sz w:val="24"/>
          <w:szCs w:val="24"/>
        </w:rPr>
        <w:t xml:space="preserve"> </w:t>
      </w:r>
      <w:r w:rsidR="002B3044" w:rsidRPr="00053AE4">
        <w:rPr>
          <w:rFonts w:ascii="Times New Roman" w:hAnsi="Times New Roman" w:cs="Times New Roman"/>
          <w:sz w:val="24"/>
          <w:szCs w:val="24"/>
        </w:rPr>
        <w:t xml:space="preserve">male </w:t>
      </w:r>
      <w:proofErr w:type="spellStart"/>
      <w:r w:rsidR="002B3044" w:rsidRPr="00053AE4">
        <w:rPr>
          <w:rFonts w:ascii="Times New Roman" w:hAnsi="Times New Roman" w:cs="Times New Roman"/>
          <w:sz w:val="24"/>
          <w:szCs w:val="24"/>
        </w:rPr>
        <w:t>retinent</w:t>
      </w:r>
      <w:r w:rsidR="002B3044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anathemate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Jerico, Deut. 7[:26]</w:t>
      </w:r>
      <w:r w:rsidR="002B3044">
        <w:rPr>
          <w:rFonts w:ascii="Times New Roman" w:hAnsi="Times New Roman" w:cs="Times New Roman"/>
          <w:sz w:val="24"/>
          <w:szCs w:val="24"/>
        </w:rPr>
        <w:t>.</w:t>
      </w:r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r w:rsidR="002B3044">
        <w:rPr>
          <w:rFonts w:ascii="Times New Roman" w:hAnsi="Times New Roman" w:cs="Times New Roman"/>
          <w:sz w:val="24"/>
          <w:szCs w:val="24"/>
        </w:rPr>
        <w:t>Vt</w:t>
      </w:r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relinquant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pallium cum Joseph in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Egipcie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, Gen. 39[:12]. Et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sindonem</w:t>
      </w:r>
      <w:proofErr w:type="spellEnd"/>
      <w:r w:rsidR="002B3044">
        <w:rPr>
          <w:rFonts w:ascii="Times New Roman" w:hAnsi="Times New Roman" w:cs="Times New Roman"/>
          <w:sz w:val="24"/>
          <w:szCs w:val="24"/>
        </w:rPr>
        <w:t xml:space="preserve"> cum</w:t>
      </w:r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I</w:t>
      </w:r>
      <w:r w:rsidR="002B3044">
        <w:rPr>
          <w:rFonts w:ascii="Times New Roman" w:hAnsi="Times New Roman" w:cs="Times New Roman"/>
          <w:sz w:val="24"/>
          <w:szCs w:val="24"/>
        </w:rPr>
        <w:t>o</w:t>
      </w:r>
      <w:r w:rsidRPr="00053AE4">
        <w:rPr>
          <w:rFonts w:ascii="Times New Roman" w:hAnsi="Times New Roman" w:cs="Times New Roman"/>
          <w:sz w:val="24"/>
          <w:szCs w:val="24"/>
        </w:rPr>
        <w:t>h</w:t>
      </w:r>
      <w:r w:rsidR="002B3044">
        <w:rPr>
          <w:rFonts w:ascii="Times New Roman" w:hAnsi="Times New Roman" w:cs="Times New Roman"/>
          <w:sz w:val="24"/>
          <w:szCs w:val="24"/>
        </w:rPr>
        <w:t>a</w:t>
      </w:r>
      <w:r w:rsidRPr="00053AE4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, </w:t>
      </w:r>
      <w:r w:rsidR="002B3044">
        <w:rPr>
          <w:rFonts w:ascii="Times New Roman" w:hAnsi="Times New Roman" w:cs="Times New Roman"/>
          <w:sz w:val="24"/>
          <w:szCs w:val="24"/>
        </w:rPr>
        <w:t>[</w:t>
      </w:r>
      <w:r w:rsidRPr="00053AE4">
        <w:rPr>
          <w:rFonts w:ascii="Times New Roman" w:hAnsi="Times New Roman" w:cs="Times New Roman"/>
          <w:sz w:val="24"/>
          <w:szCs w:val="24"/>
        </w:rPr>
        <w:t xml:space="preserve">Marc. 14:51]. Ne forte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resurgat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in ordine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proprietariorum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6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vnusquisque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in ordine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resurget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, </w:t>
      </w:r>
      <w:r w:rsidR="008C2861">
        <w:rPr>
          <w:rFonts w:ascii="Times New Roman" w:hAnsi="Times New Roman" w:cs="Times New Roman"/>
          <w:sz w:val="24"/>
          <w:szCs w:val="24"/>
        </w:rPr>
        <w:t>[</w:t>
      </w:r>
      <w:r w:rsidRPr="00053AE4">
        <w:rPr>
          <w:rFonts w:ascii="Times New Roman" w:hAnsi="Times New Roman" w:cs="Times New Roman"/>
          <w:sz w:val="24"/>
          <w:szCs w:val="24"/>
        </w:rPr>
        <w:t>1</w:t>
      </w:r>
      <w:r w:rsidR="008C2861">
        <w:rPr>
          <w:rFonts w:ascii="Times New Roman" w:hAnsi="Times New Roman" w:cs="Times New Roman"/>
          <w:sz w:val="24"/>
          <w:szCs w:val="24"/>
        </w:rPr>
        <w:t>]</w:t>
      </w:r>
      <w:r w:rsidRPr="00053AE4">
        <w:rPr>
          <w:rFonts w:ascii="Times New Roman" w:hAnsi="Times New Roman" w:cs="Times New Roman"/>
          <w:sz w:val="24"/>
          <w:szCs w:val="24"/>
        </w:rPr>
        <w:t xml:space="preserve"> Cor. 15[:23]. </w:t>
      </w:r>
    </w:p>
    <w:p w14:paraId="12E495A1" w14:textId="77777777" w:rsidR="001936A3" w:rsidRDefault="00053AE4" w:rsidP="001936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3AE4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peruert</w:t>
      </w:r>
      <w:r w:rsidR="008C2861">
        <w:rPr>
          <w:rFonts w:ascii="Times New Roman" w:hAnsi="Times New Roman" w:cs="Times New Roman"/>
          <w:sz w:val="24"/>
          <w:szCs w:val="24"/>
        </w:rPr>
        <w:t>e</w:t>
      </w:r>
      <w:r w:rsidRPr="00053AE4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ordo nature per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inobedienciam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infernis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eleuantur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et superius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deprimitur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>, Rom. 13[:</w:t>
      </w:r>
      <w:r w:rsidR="008C2861">
        <w:rPr>
          <w:rFonts w:ascii="Times New Roman" w:hAnsi="Times New Roman" w:cs="Times New Roman"/>
          <w:sz w:val="24"/>
          <w:szCs w:val="24"/>
        </w:rPr>
        <w:t>1</w:t>
      </w:r>
      <w:r w:rsidRPr="00053AE4">
        <w:rPr>
          <w:rFonts w:ascii="Times New Roman" w:hAnsi="Times New Roman" w:cs="Times New Roman"/>
          <w:sz w:val="24"/>
          <w:szCs w:val="24"/>
        </w:rPr>
        <w:t xml:space="preserve">]: </w:t>
      </w:r>
      <w:r w:rsidR="008C2861" w:rsidRPr="008C2861">
        <w:rPr>
          <w:rFonts w:ascii="Times New Roman" w:hAnsi="Times New Roman" w:cs="Times New Roman"/>
          <w:i/>
          <w:iCs/>
          <w:sz w:val="24"/>
          <w:szCs w:val="24"/>
        </w:rPr>
        <w:t xml:space="preserve">Omnis anima </w:t>
      </w:r>
      <w:proofErr w:type="spellStart"/>
      <w:r w:rsidR="008C2861" w:rsidRPr="008C2861">
        <w:rPr>
          <w:rFonts w:ascii="Times New Roman" w:hAnsi="Times New Roman" w:cs="Times New Roman"/>
          <w:i/>
          <w:iCs/>
          <w:sz w:val="24"/>
          <w:szCs w:val="24"/>
        </w:rPr>
        <w:t>potestatibus</w:t>
      </w:r>
      <w:proofErr w:type="spellEnd"/>
      <w:r w:rsidR="008C2861" w:rsidRPr="008C28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2861" w:rsidRPr="008C2861">
        <w:rPr>
          <w:rFonts w:ascii="Times New Roman" w:hAnsi="Times New Roman" w:cs="Times New Roman"/>
          <w:i/>
          <w:iCs/>
          <w:sz w:val="24"/>
          <w:szCs w:val="24"/>
        </w:rPr>
        <w:t>sumlioribus</w:t>
      </w:r>
      <w:proofErr w:type="spellEnd"/>
      <w:r w:rsidR="008C2861" w:rsidRPr="008C28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2861" w:rsidRPr="008C2861">
        <w:rPr>
          <w:rFonts w:ascii="Times New Roman" w:hAnsi="Times New Roman" w:cs="Times New Roman"/>
          <w:i/>
          <w:iCs/>
          <w:sz w:val="24"/>
          <w:szCs w:val="24"/>
        </w:rPr>
        <w:t>subdita</w:t>
      </w:r>
      <w:proofErr w:type="spellEnd"/>
      <w:r w:rsidR="008C2861" w:rsidRPr="008C2861">
        <w:rPr>
          <w:rFonts w:ascii="Times New Roman" w:hAnsi="Times New Roman" w:cs="Times New Roman"/>
          <w:i/>
          <w:iCs/>
          <w:sz w:val="24"/>
          <w:szCs w:val="24"/>
        </w:rPr>
        <w:t xml:space="preserve"> sit</w:t>
      </w:r>
      <w:r w:rsidR="008C2861">
        <w:rPr>
          <w:rFonts w:ascii="Times New Roman" w:hAnsi="Times New Roman" w:cs="Times New Roman"/>
          <w:sz w:val="24"/>
          <w:szCs w:val="24"/>
        </w:rPr>
        <w:t xml:space="preserve">, etc. Nam Rom. 13[:2] </w:t>
      </w:r>
      <w:proofErr w:type="spellStart"/>
      <w:r w:rsidR="008C2861">
        <w:rPr>
          <w:rFonts w:ascii="Times New Roman" w:hAnsi="Times New Roman" w:cs="Times New Roman"/>
          <w:sz w:val="24"/>
          <w:szCs w:val="24"/>
        </w:rPr>
        <w:t>d</w:t>
      </w:r>
      <w:r w:rsidRPr="00053AE4">
        <w:rPr>
          <w:rFonts w:ascii="Times New Roman" w:hAnsi="Times New Roman" w:cs="Times New Roman"/>
          <w:sz w:val="24"/>
          <w:szCs w:val="24"/>
        </w:rPr>
        <w:t>icitur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resistit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potestati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, Dei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ordinationi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resistit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7B608" w14:textId="27E3AD98" w:rsidR="00053AE4" w:rsidRPr="00053AE4" w:rsidRDefault="00053AE4" w:rsidP="001936A3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053AE4">
        <w:rPr>
          <w:rFonts w:ascii="Times New Roman" w:hAnsi="Times New Roman" w:cs="Times New Roman"/>
          <w:sz w:val="24"/>
          <w:szCs w:val="24"/>
        </w:rPr>
        <w:lastRenderedPageBreak/>
        <w:t xml:space="preserve">¶ Quarto, ordo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peruertitur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carnalem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affectionem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vanum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preponitur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contingens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necessario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Deo, Psal. [49:5]: </w:t>
      </w:r>
      <w:r w:rsidRPr="00053AE4">
        <w:rPr>
          <w:rFonts w:ascii="Times New Roman" w:hAnsi="Times New Roman" w:cs="Times New Roman"/>
          <w:i/>
          <w:sz w:val="24"/>
          <w:szCs w:val="24"/>
        </w:rPr>
        <w:t xml:space="preserve">Congregate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illi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sanctos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qui ordinant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testamentum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sacrificia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. Ordinant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testamentum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Dei qui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implent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Deut. 33[:9]: </w:t>
      </w:r>
      <w:r w:rsidRPr="00053AE4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dixerunt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patri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matri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fratribus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ignoro</w:t>
      </w:r>
      <w:proofErr w:type="spellEnd"/>
      <w:r w:rsidRPr="00053A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="00735B81">
        <w:rPr>
          <w:rFonts w:ascii="Times New Roman" w:hAnsi="Times New Roman" w:cs="Times New Roman"/>
          <w:i/>
          <w:sz w:val="24"/>
          <w:szCs w:val="24"/>
        </w:rPr>
        <w:t>,</w:t>
      </w:r>
      <w:r w:rsidR="00735B81"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Pr="00053AE4">
        <w:rPr>
          <w:rFonts w:ascii="Times New Roman" w:hAnsi="Times New Roman" w:cs="Times New Roman"/>
          <w:i/>
          <w:sz w:val="24"/>
          <w:szCs w:val="24"/>
        </w:rPr>
        <w:t>.</w:t>
      </w:r>
      <w:r w:rsidRPr="00053AE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35B81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735B81">
        <w:rPr>
          <w:rFonts w:ascii="Times New Roman" w:hAnsi="Times New Roman" w:cs="Times New Roman"/>
          <w:sz w:val="24"/>
          <w:szCs w:val="24"/>
        </w:rPr>
        <w:t xml:space="preserve"> ordinant</w:t>
      </w:r>
      <w:r w:rsidRPr="00053AE4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sacrificia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tales non solum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carnales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affectus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abiecerunt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seipsos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optulerunt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claustrales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sunt sicut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va</w:t>
      </w:r>
      <w:r w:rsidR="0044489B">
        <w:rPr>
          <w:rFonts w:ascii="Times New Roman" w:hAnsi="Times New Roman" w:cs="Times New Roman"/>
          <w:sz w:val="24"/>
          <w:szCs w:val="24"/>
        </w:rPr>
        <w:t>cc</w:t>
      </w:r>
      <w:r w:rsidRPr="00053AE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mugientes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vitulos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, sed colla non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reflect</w:t>
      </w:r>
      <w:r w:rsidR="0044489B">
        <w:rPr>
          <w:rFonts w:ascii="Times New Roman" w:hAnsi="Times New Roman" w:cs="Times New Roman"/>
          <w:sz w:val="24"/>
          <w:szCs w:val="24"/>
        </w:rPr>
        <w:t>u</w:t>
      </w:r>
      <w:r w:rsidRPr="00053AE4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dextram</w:t>
      </w:r>
      <w:proofErr w:type="spellEnd"/>
      <w:r w:rsidR="0044489B">
        <w:rPr>
          <w:rFonts w:ascii="Times New Roman" w:hAnsi="Times New Roman" w:cs="Times New Roman"/>
          <w:sz w:val="24"/>
          <w:szCs w:val="24"/>
        </w:rPr>
        <w:t>,</w:t>
      </w:r>
      <w:r w:rsidR="007937C4">
        <w:rPr>
          <w:rFonts w:ascii="Times New Roman" w:hAnsi="Times New Roman" w:cs="Times New Roman"/>
          <w:sz w:val="24"/>
          <w:szCs w:val="24"/>
        </w:rPr>
        <w:t xml:space="preserve"> </w:t>
      </w:r>
      <w:r w:rsidR="0044489B">
        <w:rPr>
          <w:rFonts w:ascii="Times New Roman" w:hAnsi="Times New Roman" w:cs="Times New Roman"/>
          <w:sz w:val="24"/>
          <w:szCs w:val="24"/>
        </w:rPr>
        <w:t>etc.</w:t>
      </w:r>
      <w:r w:rsidRPr="00053AE4">
        <w:rPr>
          <w:rFonts w:ascii="Times New Roman" w:hAnsi="Times New Roman" w:cs="Times New Roman"/>
          <w:sz w:val="24"/>
          <w:szCs w:val="24"/>
        </w:rPr>
        <w:t xml:space="preserve"> Quia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religiosi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89B">
        <w:rPr>
          <w:rFonts w:ascii="Times New Roman" w:hAnsi="Times New Roman" w:cs="Times New Roman"/>
          <w:sz w:val="24"/>
          <w:szCs w:val="24"/>
        </w:rPr>
        <w:t>e</w:t>
      </w:r>
      <w:r w:rsidRPr="00053AE4">
        <w:rPr>
          <w:rFonts w:ascii="Times New Roman" w:hAnsi="Times New Roman" w:cs="Times New Roman"/>
          <w:sz w:val="24"/>
          <w:szCs w:val="24"/>
        </w:rPr>
        <w:t>rant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consanguineis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flectent</w:t>
      </w:r>
      <w:proofErr w:type="spellEnd"/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D15">
        <w:rPr>
          <w:rFonts w:ascii="Times New Roman" w:hAnsi="Times New Roman" w:cs="Times New Roman"/>
          <w:sz w:val="24"/>
          <w:szCs w:val="24"/>
        </w:rPr>
        <w:t>mun</w:t>
      </w:r>
      <w:r w:rsidR="0044489B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4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E4">
        <w:rPr>
          <w:rFonts w:ascii="Times New Roman" w:hAnsi="Times New Roman" w:cs="Times New Roman"/>
          <w:sz w:val="24"/>
          <w:szCs w:val="24"/>
        </w:rPr>
        <w:t>affectum</w:t>
      </w:r>
      <w:proofErr w:type="spellEnd"/>
      <w:r w:rsidR="007D7D15">
        <w:rPr>
          <w:rFonts w:ascii="Times New Roman" w:hAnsi="Times New Roman" w:cs="Times New Roman"/>
          <w:sz w:val="24"/>
          <w:szCs w:val="24"/>
        </w:rPr>
        <w:t>,</w:t>
      </w:r>
      <w:r w:rsidRPr="00053AE4">
        <w:rPr>
          <w:rFonts w:ascii="Times New Roman" w:hAnsi="Times New Roman" w:cs="Times New Roman"/>
          <w:sz w:val="24"/>
          <w:szCs w:val="24"/>
        </w:rPr>
        <w:t xml:space="preserve"> </w:t>
      </w:r>
      <w:r w:rsidR="0044489B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44489B">
        <w:rPr>
          <w:rFonts w:ascii="Times New Roman" w:hAnsi="Times New Roman" w:cs="Times New Roman"/>
          <w:sz w:val="24"/>
          <w:szCs w:val="24"/>
        </w:rPr>
        <w:t>tendunt</w:t>
      </w:r>
      <w:proofErr w:type="spellEnd"/>
      <w:r w:rsidR="004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89B">
        <w:rPr>
          <w:rFonts w:ascii="Times New Roman" w:hAnsi="Times New Roman" w:cs="Times New Roman"/>
          <w:sz w:val="24"/>
          <w:szCs w:val="24"/>
        </w:rPr>
        <w:t>Bethsamis</w:t>
      </w:r>
      <w:proofErr w:type="spellEnd"/>
      <w:r w:rsidR="004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89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4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89B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="0044489B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44489B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="0044489B">
        <w:rPr>
          <w:rFonts w:ascii="Times New Roman" w:hAnsi="Times New Roman" w:cs="Times New Roman"/>
          <w:sz w:val="24"/>
          <w:szCs w:val="24"/>
        </w:rPr>
        <w:t>.</w:t>
      </w:r>
    </w:p>
    <w:p w14:paraId="4379DE43" w14:textId="77777777" w:rsidR="00053AE4" w:rsidRPr="00053AE4" w:rsidRDefault="00053AE4" w:rsidP="001936A3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5DE98DC1" w14:textId="3A39D779" w:rsidR="00AF5745" w:rsidRPr="00053AE4" w:rsidRDefault="00AF5745" w:rsidP="001936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2E5249" w14:textId="77777777" w:rsidR="00AF5745" w:rsidRPr="00053AE4" w:rsidRDefault="00AF5745" w:rsidP="001936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F5745" w:rsidRPr="00053AE4" w:rsidSect="00AF5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59396" w14:textId="77777777" w:rsidR="00AF5745" w:rsidRDefault="00AF5745" w:rsidP="00AF5745">
      <w:pPr>
        <w:spacing w:after="0" w:line="240" w:lineRule="auto"/>
      </w:pPr>
      <w:r>
        <w:separator/>
      </w:r>
    </w:p>
  </w:endnote>
  <w:endnote w:type="continuationSeparator" w:id="0">
    <w:p w14:paraId="16675869" w14:textId="77777777" w:rsidR="00AF5745" w:rsidRDefault="00AF5745" w:rsidP="00AF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E8F46" w14:textId="77777777" w:rsidR="00AF5745" w:rsidRDefault="00AF5745" w:rsidP="00AF5745">
      <w:pPr>
        <w:spacing w:after="0" w:line="240" w:lineRule="auto"/>
      </w:pPr>
      <w:r>
        <w:separator/>
      </w:r>
    </w:p>
  </w:footnote>
  <w:footnote w:type="continuationSeparator" w:id="0">
    <w:p w14:paraId="741D24D6" w14:textId="77777777" w:rsidR="00AF5745" w:rsidRDefault="00AF5745" w:rsidP="00AF5745">
      <w:pPr>
        <w:spacing w:after="0" w:line="240" w:lineRule="auto"/>
      </w:pPr>
      <w:r>
        <w:continuationSeparator/>
      </w:r>
    </w:p>
  </w:footnote>
  <w:footnote w:id="1">
    <w:p w14:paraId="155155D1" w14:textId="00F39D56" w:rsidR="00F119FB" w:rsidRPr="00F119FB" w:rsidRDefault="00F119F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119F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1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19FB">
        <w:rPr>
          <w:rFonts w:ascii="Times New Roman" w:hAnsi="Times New Roman" w:cs="Times New Roman"/>
          <w:sz w:val="24"/>
          <w:szCs w:val="24"/>
        </w:rPr>
        <w:t>dominat</w:t>
      </w:r>
      <w:proofErr w:type="spellEnd"/>
      <w:r w:rsidRPr="00F119F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119FB">
        <w:rPr>
          <w:rFonts w:ascii="Times New Roman" w:hAnsi="Times New Roman" w:cs="Times New Roman"/>
          <w:sz w:val="24"/>
          <w:szCs w:val="24"/>
        </w:rPr>
        <w:t xml:space="preserve"> </w:t>
      </w:r>
      <w:r w:rsidRPr="00F119FB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F119FB">
        <w:rPr>
          <w:rFonts w:ascii="Times New Roman" w:hAnsi="Times New Roman" w:cs="Times New Roman"/>
          <w:sz w:val="24"/>
          <w:szCs w:val="24"/>
        </w:rPr>
        <w:t>dominatur</w:t>
      </w:r>
      <w:proofErr w:type="spellEnd"/>
      <w:r w:rsidRPr="00F119F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60B1ACD" w14:textId="77777777" w:rsidR="00F119FB" w:rsidRPr="00F119FB" w:rsidRDefault="00F119F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82BE122" w14:textId="40896363" w:rsidR="002D255F" w:rsidRPr="00F119FB" w:rsidRDefault="002D255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119F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1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19FB">
        <w:rPr>
          <w:rFonts w:ascii="Times New Roman" w:hAnsi="Times New Roman" w:cs="Times New Roman"/>
          <w:sz w:val="24"/>
          <w:szCs w:val="24"/>
        </w:rPr>
        <w:t>dictuntur</w:t>
      </w:r>
      <w:proofErr w:type="spellEnd"/>
      <w:r w:rsidRPr="00F119F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119F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F119FB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F119FB">
        <w:rPr>
          <w:rFonts w:ascii="Times New Roman" w:hAnsi="Times New Roman" w:cs="Times New Roman"/>
          <w:sz w:val="24"/>
          <w:szCs w:val="24"/>
        </w:rPr>
        <w:t>. dure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45"/>
    <w:rsid w:val="00053AE4"/>
    <w:rsid w:val="001936A3"/>
    <w:rsid w:val="001A1F1B"/>
    <w:rsid w:val="002B3044"/>
    <w:rsid w:val="002D255F"/>
    <w:rsid w:val="00433B90"/>
    <w:rsid w:val="0044489B"/>
    <w:rsid w:val="00531F03"/>
    <w:rsid w:val="0060075B"/>
    <w:rsid w:val="00693B1C"/>
    <w:rsid w:val="00735B81"/>
    <w:rsid w:val="007937C4"/>
    <w:rsid w:val="007D7D15"/>
    <w:rsid w:val="008C2861"/>
    <w:rsid w:val="008E3C78"/>
    <w:rsid w:val="009E3723"/>
    <w:rsid w:val="00AF5745"/>
    <w:rsid w:val="00E0372F"/>
    <w:rsid w:val="00E064A4"/>
    <w:rsid w:val="00F1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560E"/>
  <w15:chartTrackingRefBased/>
  <w15:docId w15:val="{F5545D6D-4B25-403C-9BA1-DF6DFC4C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45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5745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5745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AF5745"/>
    <w:rPr>
      <w:vertAlign w:val="superscript"/>
    </w:rPr>
  </w:style>
  <w:style w:type="character" w:customStyle="1" w:styleId="highlight">
    <w:name w:val="highlight"/>
    <w:basedOn w:val="DefaultParagraphFont"/>
    <w:rsid w:val="008C2861"/>
  </w:style>
  <w:style w:type="character" w:styleId="Hyperlink">
    <w:name w:val="Hyperlink"/>
    <w:basedOn w:val="DefaultParagraphFont"/>
    <w:uiPriority w:val="99"/>
    <w:semiHidden/>
    <w:unhideWhenUsed/>
    <w:rsid w:val="008C286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25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25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2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BF368-8DC6-4987-841C-73A943B1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2024-03-31T01:32:00Z</cp:lastPrinted>
  <dcterms:created xsi:type="dcterms:W3CDTF">2024-03-31T01:02:00Z</dcterms:created>
  <dcterms:modified xsi:type="dcterms:W3CDTF">2024-03-31T01:34:00Z</dcterms:modified>
</cp:coreProperties>
</file>