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17DA" w14:textId="4359EAC6" w:rsidR="00433B90" w:rsidRPr="00A53891" w:rsidRDefault="0037030C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4648ED7" w14:textId="69857C72" w:rsidR="0037030C" w:rsidRPr="00A53891" w:rsidRDefault="0037030C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 xml:space="preserve">134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teipsum</w:t>
      </w:r>
      <w:proofErr w:type="spellEnd"/>
    </w:p>
    <w:p w14:paraId="38717479" w14:textId="77777777" w:rsidR="00FB53F5" w:rsidRDefault="00073D36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>, Luc.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Pr="00A53891">
        <w:rPr>
          <w:rFonts w:ascii="Times New Roman" w:hAnsi="Times New Roman" w:cs="Times New Roman"/>
          <w:sz w:val="24"/>
          <w:szCs w:val="24"/>
        </w:rPr>
        <w:t xml:space="preserve">4[:23]. Ne per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occultum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destruccio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r w:rsidRPr="00A53891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="00FB5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Ezechielem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homelia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4, sunt multi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prediti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virtutibus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Pr="00A5389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vicio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confundunt</w:t>
      </w:r>
      <w:proofErr w:type="spellEnd"/>
      <w:r w:rsidR="006C7D59">
        <w:rPr>
          <w:rFonts w:ascii="Times New Roman" w:hAnsi="Times New Roman" w:cs="Times New Roman"/>
          <w:sz w:val="24"/>
          <w:szCs w:val="24"/>
        </w:rPr>
        <w:t>,</w:t>
      </w:r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>. 9[:</w:t>
      </w:r>
      <w:r w:rsidR="006C7D59">
        <w:rPr>
          <w:rFonts w:ascii="Times New Roman" w:hAnsi="Times New Roman" w:cs="Times New Roman"/>
          <w:sz w:val="24"/>
          <w:szCs w:val="24"/>
        </w:rPr>
        <w:t>18]: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="006C7D59" w:rsidRPr="006C7D59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C7D59">
        <w:rPr>
          <w:rFonts w:ascii="Times New Roman" w:hAnsi="Times New Roman" w:cs="Times New Roman"/>
          <w:i/>
          <w:iCs/>
          <w:sz w:val="24"/>
          <w:szCs w:val="24"/>
        </w:rPr>
        <w:t xml:space="preserve">ui in </w:t>
      </w:r>
      <w:proofErr w:type="spellStart"/>
      <w:r w:rsidRPr="006C7D59">
        <w:rPr>
          <w:rFonts w:ascii="Times New Roman" w:hAnsi="Times New Roman" w:cs="Times New Roman"/>
          <w:i/>
          <w:iCs/>
          <w:sz w:val="24"/>
          <w:szCs w:val="24"/>
        </w:rPr>
        <w:t>vno</w:t>
      </w:r>
      <w:proofErr w:type="spellEnd"/>
      <w:r w:rsidRPr="006C7D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7D59">
        <w:rPr>
          <w:rFonts w:ascii="Times New Roman" w:hAnsi="Times New Roman" w:cs="Times New Roman"/>
          <w:i/>
          <w:iCs/>
          <w:sz w:val="24"/>
          <w:szCs w:val="24"/>
        </w:rPr>
        <w:t>pecca</w:t>
      </w:r>
      <w:r w:rsidR="006C7D59" w:rsidRPr="006C7D59">
        <w:rPr>
          <w:rFonts w:ascii="Times New Roman" w:hAnsi="Times New Roman" w:cs="Times New Roman"/>
          <w:i/>
          <w:iCs/>
          <w:sz w:val="24"/>
          <w:szCs w:val="24"/>
        </w:rPr>
        <w:t>ueri</w:t>
      </w:r>
      <w:r w:rsidRPr="006C7D5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6C7D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7D59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Pr="006C7D59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Pr="006C7D59">
        <w:rPr>
          <w:rFonts w:ascii="Times New Roman" w:hAnsi="Times New Roman" w:cs="Times New Roman"/>
          <w:i/>
          <w:iCs/>
          <w:sz w:val="24"/>
          <w:szCs w:val="24"/>
        </w:rPr>
        <w:t>perd</w:t>
      </w:r>
      <w:r w:rsidR="006C7D59" w:rsidRPr="006C7D5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C7D5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Nam secundum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valet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obsessam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custodire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scilicet, per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partam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aditu</w:t>
      </w:r>
      <w:r w:rsidR="00C46E1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prebeatur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A41EB" w14:textId="77777777" w:rsidR="00FB53F5" w:rsidRDefault="00073D36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ne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Pr="00A53891">
        <w:rPr>
          <w:rFonts w:ascii="Times New Roman" w:hAnsi="Times New Roman" w:cs="Times New Roman"/>
          <w:sz w:val="24"/>
          <w:szCs w:val="24"/>
        </w:rPr>
        <w:t xml:space="preserve">sit sub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latitacio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>. Nam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menciuntur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se esse virtutes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simulat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misericordiam</w:t>
      </w:r>
      <w:r w:rsidR="00A64297">
        <w:rPr>
          <w:rFonts w:ascii="Times New Roman" w:hAnsi="Times New Roman" w:cs="Times New Roman"/>
          <w:sz w:val="24"/>
          <w:szCs w:val="24"/>
        </w:rPr>
        <w:t>,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credulitas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="00A64297">
        <w:rPr>
          <w:rFonts w:ascii="Times New Roman" w:hAnsi="Times New Roman" w:cs="Times New Roman"/>
          <w:sz w:val="24"/>
          <w:szCs w:val="24"/>
        </w:rPr>
        <w:t>,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remissio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mansuetudinem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>.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ipsum</w:t>
      </w:r>
      <w:r w:rsidR="00A642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5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ne sit per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precipitacio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secundum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30, multi per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corrumpunt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. Sancti,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, in suis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considerant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praua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agant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recta sunt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omittant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expletis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intumescant</w:t>
      </w:r>
      <w:proofErr w:type="spellEnd"/>
      <w:r w:rsidR="004855EE" w:rsidRPr="00A53891">
        <w:rPr>
          <w:rFonts w:ascii="Times New Roman" w:hAnsi="Times New Roman" w:cs="Times New Roman"/>
          <w:sz w:val="24"/>
          <w:szCs w:val="24"/>
        </w:rPr>
        <w:t>,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r w:rsidR="004855EE" w:rsidRPr="00A53891">
        <w:rPr>
          <w:rFonts w:ascii="Times New Roman" w:hAnsi="Times New Roman" w:cs="Times New Roman"/>
          <w:sz w:val="24"/>
          <w:szCs w:val="24"/>
        </w:rPr>
        <w:t>s</w:t>
      </w:r>
      <w:r w:rsidR="00D8099F" w:rsidRPr="00A53891"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992925"/>
      <w:r w:rsidR="00D8099F" w:rsidRPr="00A53891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="00D8099F" w:rsidRPr="00A53891">
        <w:rPr>
          <w:rFonts w:ascii="Times New Roman" w:hAnsi="Times New Roman" w:cs="Times New Roman"/>
          <w:i/>
          <w:sz w:val="24"/>
          <w:szCs w:val="24"/>
        </w:rPr>
        <w:t>Ezechielem</w:t>
      </w:r>
      <w:proofErr w:type="spellEnd"/>
      <w:r w:rsidR="00D8099F" w:rsidRPr="00A5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8099F" w:rsidRPr="00A53891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 7</w:t>
      </w:r>
      <w:bookmarkEnd w:id="0"/>
      <w:r w:rsidR="00D8099F" w:rsidRPr="00A538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AF3E0" w14:textId="3F5C489B" w:rsidR="00D8099F" w:rsidRPr="00A53891" w:rsidRDefault="004855EE" w:rsidP="00457EB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</w:p>
    <w:p w14:paraId="0954E491" w14:textId="48603B5B" w:rsidR="004855EE" w:rsidRPr="00A53891" w:rsidRDefault="004855EE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>/fol. 260va/</w:t>
      </w:r>
    </w:p>
    <w:p w14:paraId="10297125" w14:textId="77777777" w:rsidR="00FB53F5" w:rsidRDefault="004855EE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ipsum</w:t>
      </w:r>
      <w:r w:rsidR="00A45C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53891">
        <w:rPr>
          <w:rFonts w:ascii="Times New Roman" w:hAnsi="Times New Roman" w:cs="Times New Roman"/>
          <w:sz w:val="24"/>
          <w:szCs w:val="24"/>
        </w:rPr>
        <w:t xml:space="preserve"> ne si</w:t>
      </w:r>
      <w:r w:rsidR="00A45CCF">
        <w:rPr>
          <w:rFonts w:ascii="Times New Roman" w:hAnsi="Times New Roman" w:cs="Times New Roman"/>
          <w:sz w:val="24"/>
          <w:szCs w:val="24"/>
        </w:rPr>
        <w:t>t</w:t>
      </w:r>
      <w:r w:rsidRPr="00A53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medicando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indebitus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ordo</w:t>
      </w:r>
      <w:r w:rsidR="00A45CCF">
        <w:rPr>
          <w:rFonts w:ascii="Times New Roman" w:hAnsi="Times New Roman" w:cs="Times New Roman"/>
          <w:sz w:val="24"/>
          <w:szCs w:val="24"/>
        </w:rPr>
        <w:t>,</w:t>
      </w:r>
      <w:r w:rsidRPr="00A5389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r w:rsidRPr="00A53891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Joannem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egritudinis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nesciat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curat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ad tempus curare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Nam causa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manente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morbus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repetitur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Causa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morborum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superbia,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10[:15]: </w:t>
      </w:r>
      <w:r w:rsidRPr="00A53891">
        <w:rPr>
          <w:rFonts w:ascii="Times New Roman" w:hAnsi="Times New Roman" w:cs="Times New Roman"/>
          <w:i/>
          <w:sz w:val="24"/>
          <w:szCs w:val="24"/>
        </w:rPr>
        <w:t xml:space="preserve">Initium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Pr="00A5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peccati</w:t>
      </w:r>
      <w:proofErr w:type="spellEnd"/>
      <w:r w:rsidRPr="00A53891">
        <w:rPr>
          <w:rFonts w:ascii="Times New Roman" w:hAnsi="Times New Roman" w:cs="Times New Roman"/>
          <w:i/>
          <w:sz w:val="24"/>
          <w:szCs w:val="24"/>
        </w:rPr>
        <w:t xml:space="preserve"> superbia</w:t>
      </w:r>
      <w:r w:rsidRPr="00A53891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doctori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Medice</w:t>
      </w:r>
      <w:proofErr w:type="spellEnd"/>
      <w:r w:rsidRPr="00A5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lastRenderedPageBreak/>
        <w:t>cura</w:t>
      </w:r>
      <w:proofErr w:type="spellEnd"/>
      <w:r w:rsidRPr="00A5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teipsum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ne sit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iudicendo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arrogans</w:t>
      </w:r>
      <w:proofErr w:type="spellEnd"/>
      <w:r w:rsidR="00FE187D" w:rsidRPr="00A5389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ostentacio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91">
        <w:rPr>
          <w:rFonts w:ascii="Times New Roman" w:hAnsi="Times New Roman" w:cs="Times New Roman"/>
          <w:i/>
          <w:sz w:val="24"/>
          <w:szCs w:val="24"/>
        </w:rPr>
        <w:t>Moralia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24, tales non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auditores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erudire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, sed se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ipsos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ostentare</w:t>
      </w:r>
      <w:proofErr w:type="spellEnd"/>
      <w:r w:rsidRPr="00A538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960F0" w14:textId="77777777" w:rsidR="00FB53F5" w:rsidRDefault="00FE187D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891">
        <w:rPr>
          <w:rFonts w:ascii="Times New Roman" w:hAnsi="Times New Roman" w:cs="Times New Roman"/>
          <w:sz w:val="24"/>
          <w:szCs w:val="24"/>
        </w:rPr>
        <w:t>¶ Item ne sit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91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docendo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elacio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A53891" w:rsidRPr="00A53891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  <w:r w:rsidR="00A53891"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="00A53891" w:rsidRPr="00A5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ne sit doctrine per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destructio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actiones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sermones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dissonant</w:t>
      </w:r>
      <w:r w:rsidR="00A5389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interimunt</w:t>
      </w:r>
      <w:proofErr w:type="spellEnd"/>
      <w:r w:rsidR="00A5389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r w:rsidR="002109EF">
        <w:rPr>
          <w:rFonts w:ascii="Times New Roman" w:hAnsi="Times New Roman" w:cs="Times New Roman"/>
          <w:sz w:val="24"/>
          <w:szCs w:val="24"/>
        </w:rPr>
        <w:t>v</w:t>
      </w:r>
      <w:r w:rsidR="00A53891" w:rsidRPr="00A53891">
        <w:rPr>
          <w:rFonts w:ascii="Times New Roman" w:hAnsi="Times New Roman" w:cs="Times New Roman"/>
          <w:sz w:val="24"/>
          <w:szCs w:val="24"/>
        </w:rPr>
        <w:t>erum</w:t>
      </w:r>
      <w:r w:rsidR="002109EF">
        <w:rPr>
          <w:rFonts w:ascii="Times New Roman" w:hAnsi="Times New Roman" w:cs="Times New Roman"/>
          <w:sz w:val="24"/>
          <w:szCs w:val="24"/>
        </w:rPr>
        <w:t>,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3891" w:rsidRPr="00A53891">
        <w:rPr>
          <w:rFonts w:ascii="Times New Roman" w:hAnsi="Times New Roman" w:cs="Times New Roman"/>
          <w:i/>
          <w:sz w:val="24"/>
          <w:szCs w:val="24"/>
        </w:rPr>
        <w:t>Ethica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. </w:t>
      </w:r>
      <w:r w:rsidR="00A53891">
        <w:rPr>
          <w:rFonts w:ascii="Times New Roman" w:hAnsi="Times New Roman" w:cs="Times New Roman"/>
          <w:sz w:val="24"/>
          <w:szCs w:val="24"/>
        </w:rPr>
        <w:t>Et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edificans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et alia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destruens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>.</w:t>
      </w:r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48842"/>
      <w:proofErr w:type="spellStart"/>
      <w:r w:rsidR="00F8277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>. 34[:28].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8277E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2109EF">
        <w:rPr>
          <w:rFonts w:ascii="Times New Roman" w:hAnsi="Times New Roman" w:cs="Times New Roman"/>
          <w:sz w:val="24"/>
          <w:szCs w:val="24"/>
        </w:rPr>
        <w:t>,</w:t>
      </w:r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i/>
          <w:iCs/>
          <w:sz w:val="24"/>
          <w:szCs w:val="24"/>
        </w:rPr>
        <w:t>Medice</w:t>
      </w:r>
      <w:proofErr w:type="spellEnd"/>
      <w:r w:rsidR="00F8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="00FB5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, ne sit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apostatans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7E">
        <w:rPr>
          <w:rFonts w:ascii="Times New Roman" w:hAnsi="Times New Roman" w:cs="Times New Roman"/>
          <w:sz w:val="24"/>
          <w:szCs w:val="24"/>
        </w:rPr>
        <w:t>prelacio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>,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 w:rsidR="00F8277E">
        <w:rPr>
          <w:rFonts w:ascii="Times New Roman" w:hAnsi="Times New Roman" w:cs="Times New Roman"/>
          <w:sz w:val="24"/>
          <w:szCs w:val="24"/>
        </w:rPr>
        <w:t xml:space="preserve">Gregorius, </w:t>
      </w:r>
      <w:proofErr w:type="spellStart"/>
      <w:r w:rsidR="00F8277E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F8277E">
        <w:rPr>
          <w:rFonts w:ascii="Times New Roman" w:hAnsi="Times New Roman" w:cs="Times New Roman"/>
          <w:sz w:val="24"/>
          <w:szCs w:val="24"/>
        </w:rPr>
        <w:t xml:space="preserve"> 24,</w:t>
      </w:r>
      <w:r w:rsidR="00DB12FC">
        <w:rPr>
          <w:rFonts w:ascii="Times New Roman" w:hAnsi="Times New Roman" w:cs="Times New Roman"/>
          <w:sz w:val="24"/>
          <w:szCs w:val="24"/>
        </w:rPr>
        <w:t xml:space="preserve"> Rector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to</w:t>
      </w:r>
      <w:r w:rsidR="007F64B9">
        <w:rPr>
          <w:rFonts w:ascii="Times New Roman" w:hAnsi="Times New Roman" w:cs="Times New Roman"/>
          <w:sz w:val="24"/>
          <w:szCs w:val="24"/>
        </w:rPr>
        <w:t>c</w:t>
      </w:r>
      <w:r w:rsidR="00DB12FC">
        <w:rPr>
          <w:rFonts w:ascii="Times New Roman" w:hAnsi="Times New Roman" w:cs="Times New Roman"/>
          <w:sz w:val="24"/>
          <w:szCs w:val="24"/>
        </w:rPr>
        <w:t>iens</w:t>
      </w:r>
      <w:proofErr w:type="spellEnd"/>
      <w:r w:rsidR="00DB12F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ydolatrie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labitur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quociens</w:t>
      </w:r>
      <w:proofErr w:type="spellEnd"/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preesse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FC">
        <w:rPr>
          <w:rFonts w:ascii="Times New Roman" w:hAnsi="Times New Roman" w:cs="Times New Roman"/>
          <w:sz w:val="24"/>
          <w:szCs w:val="24"/>
        </w:rPr>
        <w:t>delecatur</w:t>
      </w:r>
      <w:proofErr w:type="spellEnd"/>
      <w:r w:rsidR="00DB12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3CC96" w14:textId="77777777" w:rsidR="00457EBC" w:rsidRDefault="00DB12FC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seipsum</w:t>
      </w:r>
      <w:proofErr w:type="spellEnd"/>
      <w:r w:rsidR="00FB5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mansuetudo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>
        <w:rPr>
          <w:rFonts w:ascii="Times New Roman" w:hAnsi="Times New Roman" w:cs="Times New Roman"/>
          <w:sz w:val="24"/>
          <w:szCs w:val="24"/>
        </w:rPr>
        <w:t>ruinosa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Ezechielem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23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biectorum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recusat</w:t>
      </w:r>
      <w:proofErr w:type="spellEnd"/>
      <w:r w:rsidR="00A54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crudeliter</w:t>
      </w:r>
      <w:proofErr w:type="spellEnd"/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fit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r w:rsidR="00A542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715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Arrogantes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increpando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furere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="00FB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fouere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consulendo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. Ideo Gal. 6[:1]: </w:t>
      </w:r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huiusmodi</w:t>
      </w:r>
      <w:proofErr w:type="spellEnd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instruite</w:t>
      </w:r>
      <w:proofErr w:type="spellEnd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5ADF" w:rsidRPr="00715ADF">
        <w:rPr>
          <w:rFonts w:ascii="Times New Roman" w:hAnsi="Times New Roman" w:cs="Times New Roman"/>
          <w:i/>
          <w:iCs/>
          <w:sz w:val="24"/>
          <w:szCs w:val="24"/>
        </w:rPr>
        <w:t>lenitatis</w:t>
      </w:r>
      <w:proofErr w:type="spellEnd"/>
      <w:r w:rsidR="00715A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probemus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scrutemur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angulos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cordium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nostrorum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in nobis </w:t>
      </w:r>
      <w:proofErr w:type="spellStart"/>
      <w:r w:rsidR="00715ADF">
        <w:rPr>
          <w:rFonts w:ascii="Times New Roman" w:hAnsi="Times New Roman" w:cs="Times New Roman"/>
          <w:sz w:val="24"/>
          <w:szCs w:val="24"/>
        </w:rPr>
        <w:t>deprehendimus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curemu</w:t>
      </w:r>
      <w:r w:rsidR="00715AD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r w:rsidR="005544CA">
        <w:rPr>
          <w:rFonts w:ascii="Times New Roman" w:hAnsi="Times New Roman" w:cs="Times New Roman"/>
          <w:sz w:val="24"/>
          <w:szCs w:val="24"/>
        </w:rPr>
        <w:t>S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i non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deprehendimus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studeamus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ne in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incidiamus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Fodiatur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paries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cordis </w:t>
      </w:r>
      <w:r w:rsidR="005544CA">
        <w:rPr>
          <w:rFonts w:ascii="Times New Roman" w:hAnsi="Times New Roman" w:cs="Times New Roman"/>
          <w:sz w:val="24"/>
          <w:szCs w:val="24"/>
        </w:rPr>
        <w:t>et</w:t>
      </w:r>
      <w:r w:rsidR="00A53891" w:rsidRPr="00A53891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i/>
          <w:sz w:val="24"/>
          <w:szCs w:val="24"/>
        </w:rPr>
        <w:t>abhominaciones</w:t>
      </w:r>
      <w:proofErr w:type="spellEnd"/>
      <w:r w:rsidR="00A53891" w:rsidRPr="00A5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i/>
          <w:sz w:val="24"/>
          <w:szCs w:val="24"/>
        </w:rPr>
        <w:t>maiores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r w:rsidR="005544C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. 8:6]. Et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reputacione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veneracione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r w:rsidR="005544CA">
        <w:rPr>
          <w:rFonts w:ascii="Times New Roman" w:hAnsi="Times New Roman" w:cs="Times New Roman"/>
          <w:sz w:val="24"/>
          <w:szCs w:val="24"/>
        </w:rPr>
        <w:t xml:space="preserve">apud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egrotum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e</w:t>
      </w:r>
      <w:r w:rsidR="00A53891" w:rsidRPr="00A538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credat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honor</w:t>
      </w:r>
      <w:r w:rsidR="005544CA">
        <w:rPr>
          <w:rFonts w:ascii="Times New Roman" w:hAnsi="Times New Roman" w:cs="Times New Roman"/>
          <w:sz w:val="24"/>
          <w:szCs w:val="24"/>
        </w:rPr>
        <w:t>a</w:t>
      </w:r>
      <w:r w:rsidR="00A53891" w:rsidRPr="00A5389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diligat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mederi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omittere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de contingentibus, Ideo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in nobis non sint magna </w:t>
      </w:r>
      <w:r w:rsidR="005544CA">
        <w:rPr>
          <w:rFonts w:ascii="Times New Roman" w:hAnsi="Times New Roman" w:cs="Times New Roman"/>
          <w:sz w:val="24"/>
          <w:szCs w:val="24"/>
        </w:rPr>
        <w:lastRenderedPageBreak/>
        <w:t>corrigenda</w:t>
      </w:r>
      <w:r w:rsidR="000E0DCD">
        <w:rPr>
          <w:rFonts w:ascii="Times New Roman" w:hAnsi="Times New Roman" w:cs="Times New Roman"/>
          <w:sz w:val="24"/>
          <w:szCs w:val="24"/>
        </w:rPr>
        <w:t>,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transgressiones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seu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ventorum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obnubulant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91" w:rsidRPr="00A53891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A53891" w:rsidRPr="00A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religiosorum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curemus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curare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sint et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non sint </w:t>
      </w:r>
      <w:proofErr w:type="spellStart"/>
      <w:r w:rsidR="005544CA">
        <w:rPr>
          <w:rFonts w:ascii="Times New Roman" w:hAnsi="Times New Roman" w:cs="Times New Roman"/>
          <w:sz w:val="24"/>
          <w:szCs w:val="24"/>
        </w:rPr>
        <w:t>caueamus</w:t>
      </w:r>
      <w:proofErr w:type="spellEnd"/>
      <w:r w:rsidR="005544CA">
        <w:rPr>
          <w:rFonts w:ascii="Times New Roman" w:hAnsi="Times New Roman" w:cs="Times New Roman"/>
          <w:sz w:val="24"/>
          <w:szCs w:val="24"/>
        </w:rPr>
        <w:t xml:space="preserve"> ne sint</w:t>
      </w:r>
      <w:r w:rsidR="008A0B6C">
        <w:rPr>
          <w:rFonts w:ascii="Times New Roman" w:hAnsi="Times New Roman" w:cs="Times New Roman"/>
          <w:sz w:val="24"/>
          <w:szCs w:val="24"/>
        </w:rPr>
        <w:t>.</w:t>
      </w:r>
      <w:r w:rsidR="008A0B6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8A0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A6AF0" w14:textId="29393B81" w:rsidR="008A0B6C" w:rsidRDefault="008A0B6C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sunt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EB675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obnubilant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</w:t>
      </w:r>
      <w:r w:rsidR="00F75EB6">
        <w:rPr>
          <w:rFonts w:ascii="Times New Roman" w:hAnsi="Times New Roman" w:cs="Times New Roman"/>
          <w:sz w:val="24"/>
          <w:szCs w:val="24"/>
        </w:rPr>
        <w:t>-</w:t>
      </w:r>
    </w:p>
    <w:p w14:paraId="1614D1F8" w14:textId="235B3E66" w:rsidR="00F75EB6" w:rsidRDefault="00F75EB6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260vb/</w:t>
      </w:r>
    </w:p>
    <w:p w14:paraId="2AC5E5F6" w14:textId="77777777" w:rsidR="00457EBC" w:rsidRDefault="00F75EB6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inutilium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discursuum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varietates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sedulitas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qui sunt sine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iusta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C502CE">
        <w:rPr>
          <w:rFonts w:ascii="Times New Roman" w:hAnsi="Times New Roman" w:cs="Times New Roman"/>
          <w:sz w:val="24"/>
          <w:szCs w:val="24"/>
        </w:rPr>
        <w:t xml:space="preserve">necessitate vel pia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vtilitate</w:t>
      </w:r>
      <w:proofErr w:type="spellEnd"/>
      <w:r w:rsidR="00EB675B">
        <w:rPr>
          <w:rFonts w:ascii="Times New Roman" w:hAnsi="Times New Roman" w:cs="Times New Roman"/>
          <w:sz w:val="24"/>
          <w:szCs w:val="24"/>
        </w:rPr>
        <w:t>.</w:t>
      </w:r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r w:rsidR="00EB675B">
        <w:rPr>
          <w:rFonts w:ascii="Times New Roman" w:hAnsi="Times New Roman" w:cs="Times New Roman"/>
          <w:sz w:val="24"/>
          <w:szCs w:val="24"/>
        </w:rPr>
        <w:t>H</w:t>
      </w:r>
      <w:r w:rsidR="00C502CE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C502CE">
        <w:rPr>
          <w:rFonts w:ascii="Times New Roman" w:hAnsi="Times New Roman" w:cs="Times New Roman"/>
          <w:sz w:val="24"/>
          <w:szCs w:val="24"/>
        </w:rPr>
        <w:t xml:space="preserve"> non esse in </w:t>
      </w:r>
      <w:proofErr w:type="spellStart"/>
      <w:r w:rsidR="00C502CE">
        <w:rPr>
          <w:rFonts w:ascii="Times New Roman" w:hAnsi="Times New Roman" w:cs="Times New Roman"/>
          <w:sz w:val="24"/>
          <w:szCs w:val="24"/>
        </w:rPr>
        <w:t>ad</w:t>
      </w:r>
      <w:r w:rsidR="000E4DB7">
        <w:rPr>
          <w:rFonts w:ascii="Times New Roman" w:hAnsi="Times New Roman" w:cs="Times New Roman"/>
          <w:sz w:val="24"/>
          <w:szCs w:val="24"/>
        </w:rPr>
        <w:t>mi</w:t>
      </w:r>
      <w:r w:rsidR="00597141">
        <w:rPr>
          <w:rFonts w:ascii="Times New Roman" w:hAnsi="Times New Roman" w:cs="Times New Roman"/>
          <w:sz w:val="24"/>
          <w:szCs w:val="24"/>
        </w:rPr>
        <w:t>racione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debent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597141">
        <w:rPr>
          <w:rFonts w:ascii="Times New Roman" w:hAnsi="Times New Roman" w:cs="Times New Roman"/>
          <w:sz w:val="24"/>
          <w:szCs w:val="24"/>
        </w:rPr>
        <w:t>sic esse</w:t>
      </w:r>
      <w:r w:rsidR="000E4DB7">
        <w:rPr>
          <w:rFonts w:ascii="Times New Roman" w:hAnsi="Times New Roman" w:cs="Times New Roman"/>
          <w:sz w:val="24"/>
          <w:szCs w:val="24"/>
        </w:rPr>
        <w:t>,</w:t>
      </w:r>
      <w:r w:rsidR="0059714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, </w:t>
      </w:r>
      <w:r w:rsidR="00597141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597141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12, c. 5, Christus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piscatores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paucissiones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et tanto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mi</w:t>
      </w:r>
      <w:r w:rsidR="00597141">
        <w:rPr>
          <w:rFonts w:ascii="Times New Roman" w:hAnsi="Times New Roman" w:cs="Times New Roman"/>
          <w:sz w:val="24"/>
          <w:szCs w:val="24"/>
        </w:rPr>
        <w:t>rabiliores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rariores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>. Ideo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7A4E6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religiosi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tam frequenter in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vi</w:t>
      </w:r>
      <w:r w:rsidR="007A4E64">
        <w:rPr>
          <w:rFonts w:ascii="Times New Roman" w:hAnsi="Times New Roman" w:cs="Times New Roman"/>
          <w:sz w:val="24"/>
          <w:szCs w:val="24"/>
        </w:rPr>
        <w:t>i</w:t>
      </w:r>
      <w:r w:rsidR="0059714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palaciis</w:t>
      </w:r>
      <w:proofErr w:type="spellEnd"/>
      <w:r w:rsidR="0059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41">
        <w:rPr>
          <w:rFonts w:ascii="Times New Roman" w:hAnsi="Times New Roman" w:cs="Times New Roman"/>
          <w:sz w:val="24"/>
          <w:szCs w:val="24"/>
        </w:rPr>
        <w:t>vilescunt</w:t>
      </w:r>
      <w:proofErr w:type="spellEnd"/>
      <w:r w:rsidR="00877AD4">
        <w:rPr>
          <w:rFonts w:ascii="Times New Roman" w:hAnsi="Times New Roman" w:cs="Times New Roman"/>
          <w:sz w:val="24"/>
          <w:szCs w:val="24"/>
        </w:rPr>
        <w:t>,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7A4E64">
        <w:rPr>
          <w:rFonts w:ascii="Times New Roman" w:hAnsi="Times New Roman" w:cs="Times New Roman"/>
          <w:sz w:val="24"/>
          <w:szCs w:val="24"/>
        </w:rPr>
        <w:t xml:space="preserve">populo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miracula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assiduitate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viluerunt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7A4E64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, </w:t>
      </w:r>
      <w:r w:rsidR="007A4E64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7A4E64">
        <w:rPr>
          <w:rFonts w:ascii="Times New Roman" w:hAnsi="Times New Roman" w:cs="Times New Roman"/>
          <w:i/>
          <w:iCs/>
          <w:sz w:val="24"/>
          <w:szCs w:val="24"/>
        </w:rPr>
        <w:t>Joannem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motus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talium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esse motus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muscarum</w:t>
      </w:r>
      <w:proofErr w:type="spellEnd"/>
      <w:r w:rsidR="005632E8">
        <w:rPr>
          <w:rFonts w:ascii="Times New Roman" w:hAnsi="Times New Roman" w:cs="Times New Roman"/>
          <w:sz w:val="24"/>
          <w:szCs w:val="24"/>
        </w:rPr>
        <w:t>.</w:t>
      </w:r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>
        <w:rPr>
          <w:rFonts w:ascii="Times New Roman" w:hAnsi="Times New Roman" w:cs="Times New Roman"/>
          <w:sz w:val="24"/>
          <w:szCs w:val="24"/>
        </w:rPr>
        <w:t>S</w:t>
      </w:r>
      <w:r w:rsidR="007A4E64">
        <w:rPr>
          <w:rFonts w:ascii="Times New Roman" w:hAnsi="Times New Roman" w:cs="Times New Roman"/>
          <w:sz w:val="24"/>
          <w:szCs w:val="24"/>
        </w:rPr>
        <w:t>a</w:t>
      </w:r>
      <w:r w:rsidR="005632E8">
        <w:rPr>
          <w:rFonts w:ascii="Times New Roman" w:hAnsi="Times New Roman" w:cs="Times New Roman"/>
          <w:sz w:val="24"/>
          <w:szCs w:val="24"/>
        </w:rPr>
        <w:t>pientia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vlter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nacione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produxit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muscas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et pro </w:t>
      </w:r>
      <w:proofErr w:type="spellStart"/>
      <w:r w:rsidR="007A4E64">
        <w:rPr>
          <w:rFonts w:ascii="Times New Roman" w:hAnsi="Times New Roman" w:cs="Times New Roman"/>
          <w:sz w:val="24"/>
          <w:szCs w:val="24"/>
        </w:rPr>
        <w:t>piscibus</w:t>
      </w:r>
      <w:proofErr w:type="spellEnd"/>
      <w:r w:rsidR="007A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eructauit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flu</w:t>
      </w:r>
      <w:r w:rsidR="00FB5599">
        <w:rPr>
          <w:rFonts w:ascii="Times New Roman" w:hAnsi="Times New Roman" w:cs="Times New Roman"/>
          <w:sz w:val="24"/>
          <w:szCs w:val="24"/>
        </w:rPr>
        <w:t>ui</w:t>
      </w:r>
      <w:r w:rsidR="00AF605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ranarum</w:t>
      </w:r>
      <w:proofErr w:type="spellEnd"/>
      <w:r w:rsidR="00285186">
        <w:rPr>
          <w:rFonts w:ascii="Times New Roman" w:hAnsi="Times New Roman" w:cs="Times New Roman"/>
          <w:sz w:val="24"/>
          <w:szCs w:val="24"/>
        </w:rPr>
        <w:t>.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r w:rsidR="00285186">
        <w:rPr>
          <w:rFonts w:ascii="Times New Roman" w:hAnsi="Times New Roman" w:cs="Times New Roman"/>
          <w:sz w:val="24"/>
          <w:szCs w:val="24"/>
        </w:rPr>
        <w:t>M</w:t>
      </w:r>
      <w:r w:rsidR="00AF605D">
        <w:rPr>
          <w:rFonts w:ascii="Times New Roman" w:hAnsi="Times New Roman" w:cs="Times New Roman"/>
          <w:sz w:val="24"/>
          <w:szCs w:val="24"/>
        </w:rPr>
        <w:t xml:space="preserve">usca caret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ossibus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ins</w:t>
      </w:r>
      <w:r w:rsidR="00B67A6F">
        <w:rPr>
          <w:rFonts w:ascii="Times New Roman" w:hAnsi="Times New Roman" w:cs="Times New Roman"/>
          <w:sz w:val="24"/>
          <w:szCs w:val="24"/>
        </w:rPr>
        <w:t>o</w:t>
      </w:r>
      <w:r w:rsidR="00AF605D">
        <w:rPr>
          <w:rFonts w:ascii="Times New Roman" w:hAnsi="Times New Roman" w:cs="Times New Roman"/>
          <w:sz w:val="24"/>
          <w:szCs w:val="24"/>
        </w:rPr>
        <w:t>lens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inquietum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, Gregorius, </w:t>
      </w:r>
      <w:proofErr w:type="spellStart"/>
      <w:r w:rsidR="00AF605D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AF6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605D">
        <w:rPr>
          <w:rFonts w:ascii="Times New Roman" w:hAnsi="Times New Roman" w:cs="Times New Roman"/>
          <w:sz w:val="24"/>
          <w:szCs w:val="24"/>
        </w:rPr>
        <w:t xml:space="preserve">18,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modernos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carent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solidamento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a</w:t>
      </w:r>
      <w:r w:rsidR="00B67A6F">
        <w:rPr>
          <w:rFonts w:ascii="Times New Roman" w:hAnsi="Times New Roman" w:cs="Times New Roman"/>
          <w:sz w:val="24"/>
          <w:szCs w:val="24"/>
        </w:rPr>
        <w:t>lium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contemplacion</w:t>
      </w:r>
      <w:r w:rsidR="00B67A6F">
        <w:rPr>
          <w:rFonts w:ascii="Times New Roman" w:hAnsi="Times New Roman" w:cs="Times New Roman"/>
          <w:sz w:val="24"/>
          <w:szCs w:val="24"/>
        </w:rPr>
        <w:t>u</w:t>
      </w:r>
      <w:r w:rsidR="00AF605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67A6F">
        <w:rPr>
          <w:rFonts w:ascii="Times New Roman" w:hAnsi="Times New Roman" w:cs="Times New Roman"/>
          <w:sz w:val="24"/>
          <w:szCs w:val="24"/>
        </w:rPr>
        <w:t>,</w:t>
      </w:r>
      <w:r w:rsidR="00AF605D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terra, id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AF605D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antiquis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religiosis</w:t>
      </w:r>
      <w:proofErr w:type="spellEnd"/>
      <w:r w:rsidR="008C5772">
        <w:rPr>
          <w:rFonts w:ascii="Times New Roman" w:hAnsi="Times New Roman" w:cs="Times New Roman"/>
          <w:sz w:val="24"/>
          <w:szCs w:val="24"/>
        </w:rPr>
        <w:t>.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r w:rsidR="008C5772">
        <w:rPr>
          <w:rFonts w:ascii="Times New Roman" w:hAnsi="Times New Roman" w:cs="Times New Roman"/>
          <w:sz w:val="24"/>
          <w:szCs w:val="24"/>
        </w:rPr>
        <w:t>A</w:t>
      </w:r>
      <w:r w:rsidR="00AF605D">
        <w:rPr>
          <w:rFonts w:ascii="Times New Roman" w:hAnsi="Times New Roman" w:cs="Times New Roman"/>
          <w:sz w:val="24"/>
          <w:szCs w:val="24"/>
        </w:rPr>
        <w:t xml:space="preserve">nimalia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AF605D">
        <w:rPr>
          <w:rFonts w:ascii="Times New Roman" w:hAnsi="Times New Roman" w:cs="Times New Roman"/>
          <w:sz w:val="24"/>
          <w:szCs w:val="24"/>
        </w:rPr>
        <w:t xml:space="preserve">sensu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viuacia</w:t>
      </w:r>
      <w:proofErr w:type="spellEnd"/>
      <w:r w:rsidR="008C5772">
        <w:rPr>
          <w:rFonts w:ascii="Times New Roman" w:hAnsi="Times New Roman" w:cs="Times New Roman"/>
          <w:sz w:val="24"/>
          <w:szCs w:val="24"/>
        </w:rPr>
        <w:t>,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rigore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valida</w:t>
      </w:r>
      <w:proofErr w:type="spellEnd"/>
      <w:r w:rsidR="008C5772">
        <w:rPr>
          <w:rFonts w:ascii="Times New Roman" w:hAnsi="Times New Roman" w:cs="Times New Roman"/>
          <w:sz w:val="24"/>
          <w:szCs w:val="24"/>
        </w:rPr>
        <w:t>,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designant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antiquos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tales</w:t>
      </w:r>
      <w:r w:rsidR="008C5772">
        <w:rPr>
          <w:rFonts w:ascii="Times New Roman" w:hAnsi="Times New Roman" w:cs="Times New Roman"/>
          <w:sz w:val="24"/>
          <w:szCs w:val="24"/>
        </w:rPr>
        <w:t>.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r w:rsidR="008C5772">
        <w:rPr>
          <w:rFonts w:ascii="Times New Roman" w:hAnsi="Times New Roman" w:cs="Times New Roman"/>
          <w:sz w:val="24"/>
          <w:szCs w:val="24"/>
        </w:rPr>
        <w:t>P</w:t>
      </w:r>
      <w:r w:rsidR="00AF605D">
        <w:rPr>
          <w:rFonts w:ascii="Times New Roman" w:hAnsi="Times New Roman" w:cs="Times New Roman"/>
          <w:sz w:val="24"/>
          <w:szCs w:val="24"/>
        </w:rPr>
        <w:t xml:space="preserve">ro quibus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vagos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AF60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605D">
        <w:rPr>
          <w:rFonts w:ascii="Times New Roman" w:hAnsi="Times New Roman" w:cs="Times New Roman"/>
          <w:sz w:val="24"/>
          <w:szCs w:val="24"/>
        </w:rPr>
        <w:t>fl</w:t>
      </w:r>
      <w:r w:rsidR="00F66410">
        <w:rPr>
          <w:rFonts w:ascii="Times New Roman" w:hAnsi="Times New Roman" w:cs="Times New Roman"/>
          <w:sz w:val="24"/>
          <w:szCs w:val="24"/>
        </w:rPr>
        <w:t>u</w:t>
      </w:r>
      <w:r w:rsidR="00FB5599">
        <w:rPr>
          <w:rFonts w:ascii="Times New Roman" w:hAnsi="Times New Roman" w:cs="Times New Roman"/>
          <w:sz w:val="24"/>
          <w:szCs w:val="24"/>
        </w:rPr>
        <w:t>ui</w:t>
      </w:r>
      <w:r w:rsidR="00F6641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="00E95A19">
        <w:rPr>
          <w:rFonts w:ascii="Times New Roman" w:hAnsi="Times New Roman" w:cs="Times New Roman"/>
          <w:sz w:val="24"/>
          <w:szCs w:val="24"/>
        </w:rPr>
        <w:t>,</w:t>
      </w:r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eructauit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F66410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piscibus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antiquis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religiosis</w:t>
      </w:r>
      <w:proofErr w:type="spellEnd"/>
      <w:r w:rsidR="00E95A19">
        <w:rPr>
          <w:rFonts w:ascii="Times New Roman" w:hAnsi="Times New Roman" w:cs="Times New Roman"/>
          <w:sz w:val="24"/>
          <w:szCs w:val="24"/>
        </w:rPr>
        <w:t>,</w:t>
      </w:r>
      <w:r w:rsidR="00F66410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designa</w:t>
      </w:r>
      <w:r w:rsidR="00E95A19">
        <w:rPr>
          <w:rFonts w:ascii="Times New Roman" w:hAnsi="Times New Roman" w:cs="Times New Roman"/>
          <w:sz w:val="24"/>
          <w:szCs w:val="24"/>
        </w:rPr>
        <w:t>n</w:t>
      </w:r>
      <w:r w:rsidR="00F6641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E95A19">
        <w:rPr>
          <w:rFonts w:ascii="Times New Roman" w:hAnsi="Times New Roman" w:cs="Times New Roman"/>
          <w:sz w:val="24"/>
          <w:szCs w:val="24"/>
        </w:rPr>
        <w:t>,</w:t>
      </w:r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refrigerati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ardoribus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co</w:t>
      </w:r>
      <w:r w:rsidR="00E95A19">
        <w:rPr>
          <w:rFonts w:ascii="Times New Roman" w:hAnsi="Times New Roman" w:cs="Times New Roman"/>
          <w:sz w:val="24"/>
          <w:szCs w:val="24"/>
        </w:rPr>
        <w:t>n</w:t>
      </w:r>
      <w:r w:rsidR="00F66410">
        <w:rPr>
          <w:rFonts w:ascii="Times New Roman" w:hAnsi="Times New Roman" w:cs="Times New Roman"/>
          <w:sz w:val="24"/>
          <w:szCs w:val="24"/>
        </w:rPr>
        <w:t>cupiscentiarum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iniuncti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fluctibus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turbulationum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produxit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ranas, id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garrulos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10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, </w:t>
      </w:r>
      <w:r w:rsidR="00F66410">
        <w:rPr>
          <w:rFonts w:ascii="Times New Roman" w:hAnsi="Times New Roman" w:cs="Times New Roman"/>
          <w:sz w:val="24"/>
          <w:szCs w:val="24"/>
        </w:rPr>
        <w:lastRenderedPageBreak/>
        <w:t xml:space="preserve">Jer. 14[:10]: </w:t>
      </w:r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Hec dicit Dominus populo huic,</w:t>
      </w:r>
      <w:r w:rsidR="00457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mouere</w:t>
      </w:r>
      <w:proofErr w:type="spellEnd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 xml:space="preserve"> pedes </w:t>
      </w:r>
      <w:proofErr w:type="spellStart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quievit</w:t>
      </w:r>
      <w:proofErr w:type="spellEnd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 xml:space="preserve">, et Domino non </w:t>
      </w:r>
      <w:proofErr w:type="spellStart"/>
      <w:r w:rsidR="00F66410" w:rsidRPr="00E95A19">
        <w:rPr>
          <w:rFonts w:ascii="Times New Roman" w:hAnsi="Times New Roman" w:cs="Times New Roman"/>
          <w:i/>
          <w:iCs/>
          <w:sz w:val="24"/>
          <w:szCs w:val="24"/>
        </w:rPr>
        <w:t>placuit</w:t>
      </w:r>
      <w:proofErr w:type="spellEnd"/>
      <w:r w:rsidR="00F664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63D93" w14:textId="78E072FE" w:rsidR="00457EBC" w:rsidRDefault="00F66410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140EA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obscurat</w:t>
      </w:r>
      <w:proofErr w:type="spellEnd"/>
      <w:r w:rsidR="00FB5599">
        <w:rPr>
          <w:rFonts w:ascii="Times New Roman" w:hAnsi="Times New Roman" w:cs="Times New Roman"/>
          <w:sz w:val="24"/>
          <w:szCs w:val="24"/>
        </w:rPr>
        <w:t>,</w:t>
      </w:r>
      <w:r w:rsidR="0031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1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lenitas</w:t>
      </w:r>
      <w:proofErr w:type="spellEnd"/>
      <w:r w:rsidR="003140EA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31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1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EA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3140EA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creditur</w:t>
      </w:r>
      <w:proofErr w:type="spellEnd"/>
      <w:r w:rsidR="00FB5599">
        <w:rPr>
          <w:rFonts w:ascii="Times New Roman" w:hAnsi="Times New Roman" w:cs="Times New Roman"/>
          <w:sz w:val="24"/>
          <w:szCs w:val="24"/>
        </w:rPr>
        <w:t>.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r w:rsidR="00FB5599">
        <w:rPr>
          <w:rFonts w:ascii="Times New Roman" w:hAnsi="Times New Roman" w:cs="Times New Roman"/>
          <w:sz w:val="24"/>
          <w:szCs w:val="24"/>
        </w:rPr>
        <w:t>C</w:t>
      </w:r>
      <w:r w:rsidR="00537E79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debent esse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solita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et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maturi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. 1[:7]: </w:t>
      </w:r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Planta pedis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 planta pedis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vituli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. Ibi Gregorius,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3, in</w:t>
      </w:r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predicatoribus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planta pedis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vituli</w:t>
      </w:r>
      <w:proofErr w:type="spellEnd"/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mature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incedit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fortis</w:t>
      </w:r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diuisa</w:t>
      </w:r>
      <w:proofErr w:type="spellEnd"/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predicator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habere in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maturitate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r w:rsidR="00237121">
        <w:rPr>
          <w:rFonts w:ascii="Times New Roman" w:hAnsi="Times New Roman" w:cs="Times New Roman"/>
          <w:sz w:val="24"/>
          <w:szCs w:val="24"/>
        </w:rPr>
        <w:t>i</w:t>
      </w:r>
      <w:r w:rsidR="00537E79">
        <w:rPr>
          <w:rFonts w:ascii="Times New Roman" w:hAnsi="Times New Roman" w:cs="Times New Roman"/>
          <w:sz w:val="24"/>
          <w:szCs w:val="24"/>
        </w:rPr>
        <w:t xml:space="preserve">n opere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descrecionem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predicacio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suscitur</w:t>
      </w:r>
      <w:proofErr w:type="spellEnd"/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le</w:t>
      </w:r>
      <w:r w:rsidR="002201B0">
        <w:rPr>
          <w:rFonts w:ascii="Times New Roman" w:hAnsi="Times New Roman" w:cs="Times New Roman"/>
          <w:sz w:val="24"/>
          <w:szCs w:val="24"/>
        </w:rPr>
        <w:t>u</w:t>
      </w:r>
      <w:r w:rsidR="00537E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537E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 w:rsidR="00537E79">
        <w:rPr>
          <w:rFonts w:ascii="Times New Roman" w:hAnsi="Times New Roman" w:cs="Times New Roman"/>
          <w:sz w:val="24"/>
          <w:szCs w:val="24"/>
        </w:rPr>
        <w:t xml:space="preserve">. Ideo de </w:t>
      </w:r>
      <w:proofErr w:type="spellStart"/>
      <w:r w:rsidR="00537E79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237121">
        <w:rPr>
          <w:rFonts w:ascii="Times New Roman" w:hAnsi="Times New Roman" w:cs="Times New Roman"/>
          <w:sz w:val="24"/>
          <w:szCs w:val="24"/>
        </w:rPr>
        <w:t>,</w:t>
      </w:r>
      <w:r w:rsidR="00537E79">
        <w:rPr>
          <w:rFonts w:ascii="Times New Roman" w:hAnsi="Times New Roman" w:cs="Times New Roman"/>
          <w:sz w:val="24"/>
          <w:szCs w:val="24"/>
        </w:rPr>
        <w:t xml:space="preserve"> Job 24[:</w:t>
      </w:r>
      <w:r w:rsidR="00BA4FD0">
        <w:rPr>
          <w:rFonts w:ascii="Times New Roman" w:hAnsi="Times New Roman" w:cs="Times New Roman"/>
          <w:sz w:val="24"/>
          <w:szCs w:val="24"/>
        </w:rPr>
        <w:t>18]:</w:t>
      </w:r>
      <w:r w:rsidR="0053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BA4FD0" w:rsidRPr="00BA4FD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79" w:rsidRPr="00BA4FD0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="00BA4FD0">
        <w:rPr>
          <w:color w:val="000000"/>
          <w:sz w:val="32"/>
          <w:szCs w:val="32"/>
          <w:shd w:val="clear" w:color="auto" w:fill="FFFFFF"/>
        </w:rPr>
        <w:t xml:space="preserve">. </w:t>
      </w:r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Facies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aque</w:t>
      </w:r>
      <w:proofErr w:type="spellEnd"/>
      <w:r w:rsidR="00457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 omni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vento</w:t>
      </w:r>
      <w:proofErr w:type="spellEnd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mouetur</w:t>
      </w:r>
      <w:proofErr w:type="spellEnd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ex omni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parte</w:t>
      </w:r>
      <w:proofErr w:type="spellEnd"/>
      <w:r w:rsidR="00457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qualibet</w:t>
      </w:r>
      <w:proofErr w:type="spellEnd"/>
      <w:r w:rsidR="00237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</w:t>
      </w:r>
      <w:proofErr w:type="spellEnd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7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equitur desideria.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Econtra</w:t>
      </w:r>
      <w:proofErr w:type="spellEnd"/>
      <w:r w:rsidR="00457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</w:t>
      </w:r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itur</w:t>
      </w:r>
      <w:proofErr w:type="spellEnd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figura</w:t>
      </w:r>
      <w:proofErr w:type="spellEnd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sanctorum</w:t>
      </w:r>
      <w:r w:rsidR="00237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</w:t>
      </w:r>
      <w:proofErr w:type="spellStart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Psal</w:t>
      </w:r>
      <w:proofErr w:type="spellEnd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[34:18]: </w:t>
      </w:r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In populo </w:t>
      </w:r>
      <w:proofErr w:type="spellStart"/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graui</w:t>
      </w:r>
      <w:proofErr w:type="spellEnd"/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laudabo</w:t>
      </w:r>
      <w:proofErr w:type="spellEnd"/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FD0" w:rsidRPr="00BA4F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r w:rsidR="00BA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CF41D7B" w14:textId="4314FA09" w:rsidR="00DA5F3E" w:rsidRDefault="00BA4FD0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Tercium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denigrat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</w:t>
      </w:r>
      <w:r w:rsidR="00E20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obscurat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religioso</w:t>
      </w:r>
      <w:r w:rsidR="0074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proofErr w:type="spellEnd"/>
      <w:r w:rsidR="0074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conformitas</w:t>
      </w:r>
      <w:proofErr w:type="spellEnd"/>
      <w:r w:rsidR="00E20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secularia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vtpote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conuictu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affatu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gestu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et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tunc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verificatur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illud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Osee 4[:9]: </w:t>
      </w:r>
      <w:r w:rsidR="00DA5F3E" w:rsidRPr="00DA5F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Sicut populus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A5F3E" w:rsidRPr="00DA5F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sic 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 </w:t>
      </w:r>
      <w:proofErr w:type="spellStart"/>
      <w:r w:rsidR="00DA5F3E" w:rsidRPr="00DA5F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sacerdos</w:t>
      </w:r>
      <w:proofErr w:type="spellEnd"/>
      <w:r w:rsidR="00DA5F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cum P</w:t>
      </w:r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aulu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A5163B">
        <w:rPr>
          <w:rStyle w:val="Footnote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8"/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dicat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precipue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talibus</w:t>
      </w:r>
      <w:proofErr w:type="spellEnd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[Rom. 12:2]: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 w:rsidRPr="00A516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Nolite</w:t>
      </w:r>
      <w:proofErr w:type="spellEnd"/>
      <w:r w:rsidR="00DA5F3E" w:rsidRPr="00A516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 w:rsidRPr="00A516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conformari</w:t>
      </w:r>
      <w:proofErr w:type="spellEnd"/>
      <w:r w:rsidR="00DA5F3E" w:rsidRPr="00A516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huic </w:t>
      </w:r>
      <w:proofErr w:type="spellStart"/>
      <w:r w:rsidR="00DA5F3E" w:rsidRPr="00A516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seculo</w:t>
      </w:r>
      <w:proofErr w:type="spellEnd"/>
      <w:r w:rsidR="0074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</w:t>
      </w:r>
      <w:proofErr w:type="spellEnd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tamen</w:t>
      </w:r>
      <w:proofErr w:type="spellEnd"/>
    </w:p>
    <w:p w14:paraId="42CB10D7" w14:textId="352C9ED2" w:rsidR="00DA5F3E" w:rsidRDefault="00DA5F3E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/fol. 261ra/</w:t>
      </w:r>
    </w:p>
    <w:p w14:paraId="68510CBE" w14:textId="77777777" w:rsidR="00993B48" w:rsidRDefault="00DA5F3E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multiplicant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vanitates</w:t>
      </w:r>
      <w:proofErr w:type="spellEnd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seculi</w:t>
      </w:r>
      <w:proofErr w:type="spellEnd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="00F24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imaciones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carnalitates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quod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 Deum. Seneca, </w:t>
      </w:r>
      <w:proofErr w:type="spellStart"/>
      <w:r w:rsidR="00B869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Epistula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nota qui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philosophum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venit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cotidie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boni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secum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refert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vt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sanior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domum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 </w:t>
      </w:r>
      <w:proofErr w:type="spellStart"/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sanabi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predicator.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Ergo qui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physicus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id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virtuose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viuens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debet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esse sicut sol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illuminans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inflamans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iniunctas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eos</w:t>
      </w:r>
      <w:proofErr w:type="spellEnd"/>
      <w:r w:rsidR="002A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 quos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ingreditur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secundum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illud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</w:t>
      </w:r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rc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vltimo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16:17]: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Linguis</w:t>
      </w:r>
      <w:proofErr w:type="spellEnd"/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locuntur</w:t>
      </w:r>
      <w:proofErr w:type="spellEnd"/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nouis</w:t>
      </w:r>
      <w:proofErr w:type="spellEnd"/>
      <w:r w:rsidR="002A74C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B374FB" w:rsidRPr="002701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</w:t>
      </w:r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uod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B3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</w:t>
      </w:r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eos</w:t>
      </w:r>
      <w:proofErr w:type="spellEnd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 </w:t>
      </w:r>
      <w:proofErr w:type="spellStart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mancucant</w:t>
      </w:r>
      <w:proofErr w:type="spellEnd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non </w:t>
      </w:r>
      <w:proofErr w:type="spellStart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laborant</w:t>
      </w:r>
      <w:proofErr w:type="spellEnd"/>
      <w:r w:rsidR="0027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[2] Thess. 3[:10].</w:t>
      </w:r>
      <w:r w:rsidR="00EA6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021BBB" w14:textId="77777777" w:rsidR="00993B48" w:rsidRDefault="00EA6C27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Quartum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obfuscat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religiosorum</w:t>
      </w:r>
      <w:proofErr w:type="spellEnd"/>
      <w:r w:rsidR="002A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exemplorum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infinitas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 quos, Titus 2[:7]: </w:t>
      </w:r>
      <w:r w:rsidRPr="00EA6C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omnibus exemplum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prebete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6C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bonorum</w:t>
      </w:r>
      <w:proofErr w:type="spellEnd"/>
      <w:r w:rsidRPr="00EA6C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6C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operium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Debent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predicatores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sicut </w:t>
      </w:r>
      <w:proofErr w:type="spellStart"/>
      <w:r w:rsidRPr="00722D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naues</w:t>
      </w:r>
      <w:proofErr w:type="spellEnd"/>
      <w:r w:rsidRPr="00722D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poma </w:t>
      </w:r>
      <w:proofErr w:type="spellStart"/>
      <w:r w:rsidRPr="00722D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722D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</w:t>
      </w:r>
      <w:r w:rsidRPr="00722D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rtantes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Job 9</w:t>
      </w:r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[:26]</w:t>
      </w:r>
      <w:r w:rsidR="00A81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1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dorem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relinquentes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Sed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homine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possunt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seculares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dicere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illud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Psal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</w:t>
      </w:r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73:9]:</w:t>
      </w:r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2DD6"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Signa nostra non vidimus</w:t>
      </w:r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id </w:t>
      </w:r>
      <w:proofErr w:type="spellStart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bona exempla</w:t>
      </w:r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B58F5"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jam non </w:t>
      </w:r>
      <w:proofErr w:type="spellStart"/>
      <w:r w:rsidR="002B58F5"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est</w:t>
      </w:r>
      <w:proofErr w:type="spellEnd"/>
      <w:r w:rsidR="002B58F5"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58F5"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propheta</w:t>
      </w:r>
      <w:proofErr w:type="spellEnd"/>
      <w:r w:rsid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722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sed </w:t>
      </w:r>
      <w:proofErr w:type="spellStart"/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talis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qualis</w:t>
      </w:r>
      <w:proofErr w:type="spellEnd"/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deberet</w:t>
      </w:r>
      <w:proofErr w:type="spellEnd"/>
      <w:r w:rsidR="002B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C4F9A4F" w14:textId="77777777" w:rsidR="00993B48" w:rsidRDefault="002B58F5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Quintum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defeccio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discipl</w:t>
      </w:r>
      <w:r w:rsidR="00A81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Eccli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36[:27]: </w:t>
      </w:r>
      <w:proofErr w:type="spellStart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Vbi</w:t>
      </w:r>
      <w:proofErr w:type="spellEnd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est</w:t>
      </w:r>
      <w:proofErr w:type="spellEnd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sepes</w:t>
      </w:r>
      <w:proofErr w:type="spellEnd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diripietur</w:t>
      </w:r>
      <w:proofErr w:type="spellEnd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5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possessio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custodia discipline. </w:t>
      </w:r>
    </w:p>
    <w:p w14:paraId="24887387" w14:textId="77777777" w:rsidR="00993B48" w:rsidRDefault="002B58F5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Sextum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amoris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priuati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deordinabilitas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ficte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amicicie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falsitas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Vnde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Gregorius </w:t>
      </w:r>
      <w:r w:rsidR="002723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Super </w:t>
      </w:r>
      <w:proofErr w:type="spellStart"/>
      <w:r w:rsidR="002723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Ezechielem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libro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homilia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vehementer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claudit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oculum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cordis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amor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priuatus</w:t>
      </w:r>
      <w:proofErr w:type="spellEnd"/>
      <w:r w:rsidR="0041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 quo fit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quod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facta</w:t>
      </w:r>
      <w:proofErr w:type="spellEnd"/>
      <w:r w:rsidR="0027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propria et </w:t>
      </w:r>
      <w:proofErr w:type="spellStart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aliena</w:t>
      </w:r>
      <w:proofErr w:type="spellEnd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equaliter</w:t>
      </w:r>
      <w:proofErr w:type="spellEnd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pensantur</w:t>
      </w:r>
      <w:proofErr w:type="spellEnd"/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Phil. 2[:</w:t>
      </w:r>
      <w:r w:rsidR="002E5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2E58DE" w:rsidRPr="0041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]:</w:t>
      </w:r>
      <w:r w:rsidR="00BE5638" w:rsidRPr="002E58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Omnes </w:t>
      </w:r>
      <w:proofErr w:type="spellStart"/>
      <w:r w:rsidR="00BE5638" w:rsidRPr="002E58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querunt</w:t>
      </w:r>
      <w:proofErr w:type="spellEnd"/>
      <w:r w:rsidR="00BE5638" w:rsidRPr="002E58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="00BE5638" w:rsidRPr="002E58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sua</w:t>
      </w:r>
      <w:proofErr w:type="spellEnd"/>
      <w:r w:rsidR="002E58DE">
        <w:rPr>
          <w:rStyle w:val="FootnoteReferen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footnoteReference w:id="9"/>
      </w:r>
      <w:r w:rsidR="00BE5638" w:rsidRPr="002E58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sunt</w:t>
      </w:r>
      <w:r w:rsidR="00BE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5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08E2D2" w14:textId="4F666F61" w:rsidR="007D1A02" w:rsidRDefault="002E58DE" w:rsidP="00457EB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dicendi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Nam secundum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Salustium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parit</w:t>
      </w:r>
      <w:proofErr w:type="spellEnd"/>
      <w:r w:rsidR="00530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dicit Seneca,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Beneficiis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7, cum magnates omnibus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abundent</w:t>
      </w:r>
      <w:proofErr w:type="spellEnd"/>
      <w:r w:rsidR="00530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tamen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scilicet,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verum. Ideo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verecundum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religioso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predica</w:t>
      </w:r>
      <w:r w:rsidR="00B66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audeat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verum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dicere</w:t>
      </w:r>
      <w:proofErr w:type="spellEnd"/>
      <w:r w:rsidR="00B66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 quo gentiles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philosophi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hoc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erubuerunt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Vnde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Hieronimus </w:t>
      </w:r>
      <w:r w:rsidR="007C69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="007C692D" w:rsidRPr="007C69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on</w:t>
      </w:r>
      <w:r w:rsidR="007C69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</w:t>
      </w:r>
      <w:r w:rsidR="007C692D" w:rsidRPr="007C69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7C692D" w:rsidRPr="007C69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Jovinium</w:t>
      </w:r>
      <w:proofErr w:type="spellEnd"/>
      <w:r w:rsidR="007D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Diogenes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fuit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philosophus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vsquequam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profitens</w:t>
      </w:r>
      <w:proofErr w:type="spellEnd"/>
      <w:r w:rsidR="007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verum,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Eccli</w:t>
      </w:r>
      <w:proofErr w:type="spellEnd"/>
      <w:r w:rsidR="007D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4[:</w:t>
      </w:r>
      <w:r w:rsidR="000E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33]:</w:t>
      </w:r>
      <w:r w:rsidR="007D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1A02"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Vsque</w:t>
      </w:r>
      <w:proofErr w:type="spellEnd"/>
      <w:r w:rsidR="007D1A02"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ad mortem </w:t>
      </w:r>
      <w:proofErr w:type="spellStart"/>
      <w:r w:rsidR="007D1A02"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certa</w:t>
      </w:r>
      <w:proofErr w:type="spellEnd"/>
      <w:r w:rsidR="007D1A02"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 </w:t>
      </w:r>
      <w:proofErr w:type="spellStart"/>
      <w:r w:rsidR="007D1A02"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iustitia</w:t>
      </w:r>
      <w:proofErr w:type="spellEnd"/>
      <w:r w:rsidR="007D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7253D8" w14:textId="24C70BE0" w:rsidR="00C502CE" w:rsidRPr="00A53891" w:rsidRDefault="000E2656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Octava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migatoria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ociositas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 qua</w:t>
      </w:r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proueniunt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dissoluciones</w:t>
      </w:r>
      <w:proofErr w:type="spellEnd"/>
      <w:r w:rsidR="0068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frivole</w:t>
      </w:r>
      <w:proofErr w:type="spellEnd"/>
      <w:r w:rsidR="0099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locuciones</w:t>
      </w:r>
      <w:proofErr w:type="spellEnd"/>
      <w:r w:rsidR="0068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litigiose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contempciones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Eccli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33[:29]: </w:t>
      </w:r>
      <w:proofErr w:type="spellStart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Multam</w:t>
      </w:r>
      <w:proofErr w:type="spellEnd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malitiam</w:t>
      </w:r>
      <w:proofErr w:type="spellEnd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docuit</w:t>
      </w:r>
      <w:proofErr w:type="spellEnd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26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ociositas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A7468F" w14:textId="77777777" w:rsidR="004855EE" w:rsidRPr="00A53891" w:rsidRDefault="004855EE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4D1FFA" w14:textId="00BA9E5D" w:rsidR="00D8099F" w:rsidRPr="00A53891" w:rsidRDefault="00D8099F" w:rsidP="0045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8099F" w:rsidRPr="00A53891" w:rsidSect="0041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D61E" w14:textId="77777777" w:rsidR="0041605F" w:rsidRDefault="0041605F" w:rsidP="004855EE">
      <w:pPr>
        <w:spacing w:after="0" w:line="240" w:lineRule="auto"/>
      </w:pPr>
      <w:r>
        <w:separator/>
      </w:r>
    </w:p>
  </w:endnote>
  <w:endnote w:type="continuationSeparator" w:id="0">
    <w:p w14:paraId="06670878" w14:textId="77777777" w:rsidR="0041605F" w:rsidRDefault="0041605F" w:rsidP="0048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C508" w14:textId="77777777" w:rsidR="0041605F" w:rsidRDefault="0041605F" w:rsidP="004855EE">
      <w:pPr>
        <w:spacing w:after="0" w:line="240" w:lineRule="auto"/>
      </w:pPr>
      <w:r>
        <w:separator/>
      </w:r>
    </w:p>
  </w:footnote>
  <w:footnote w:type="continuationSeparator" w:id="0">
    <w:p w14:paraId="2A08F144" w14:textId="77777777" w:rsidR="0041605F" w:rsidRDefault="0041605F" w:rsidP="004855EE">
      <w:pPr>
        <w:spacing w:after="0" w:line="240" w:lineRule="auto"/>
      </w:pPr>
      <w:r>
        <w:continuationSeparator/>
      </w:r>
    </w:p>
  </w:footnote>
  <w:footnote w:id="1">
    <w:p w14:paraId="5240B30A" w14:textId="17661B4B" w:rsidR="004855EE" w:rsidRPr="007D1A02" w:rsidRDefault="004855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02">
        <w:rPr>
          <w:rFonts w:ascii="Times New Roman" w:hAnsi="Times New Roman" w:cs="Times New Roman"/>
          <w:sz w:val="24"/>
          <w:szCs w:val="24"/>
        </w:rPr>
        <w:t>ordo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D1A02">
        <w:rPr>
          <w:rFonts w:ascii="Times New Roman" w:hAnsi="Times New Roman" w:cs="Times New Roman"/>
          <w:sz w:val="24"/>
          <w:szCs w:val="24"/>
        </w:rPr>
        <w:t>. do F 80.</w:t>
      </w:r>
    </w:p>
    <w:p w14:paraId="4D054B18" w14:textId="77777777" w:rsidR="00FE187D" w:rsidRPr="007D1A02" w:rsidRDefault="00FE18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9221B13" w14:textId="2B4135C7" w:rsidR="00FE187D" w:rsidRPr="007D1A02" w:rsidRDefault="00FE187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A02">
        <w:rPr>
          <w:rFonts w:ascii="Times New Roman" w:hAnsi="Times New Roman" w:cs="Times New Roman"/>
          <w:sz w:val="24"/>
          <w:szCs w:val="24"/>
        </w:rPr>
        <w:t>arrogans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errogans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FC65A47" w14:textId="77777777" w:rsidR="00A53891" w:rsidRPr="007D1A02" w:rsidRDefault="00A5389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91ED562" w14:textId="54D558B5" w:rsidR="00A53891" w:rsidRPr="007D1A02" w:rsidRDefault="00A538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02">
        <w:rPr>
          <w:rFonts w:ascii="Times New Roman" w:hAnsi="Times New Roman" w:cs="Times New Roman"/>
          <w:sz w:val="24"/>
          <w:szCs w:val="24"/>
        </w:rPr>
        <w:t>dissonant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dissoluant</w:t>
      </w:r>
      <w:proofErr w:type="spellEnd"/>
    </w:p>
    <w:p w14:paraId="425E1163" w14:textId="77777777" w:rsidR="00A53891" w:rsidRPr="007D1A02" w:rsidRDefault="00A5389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5262016" w14:textId="3EB96393" w:rsidR="00A53891" w:rsidRDefault="00A538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A02">
        <w:rPr>
          <w:rFonts w:ascii="Times New Roman" w:hAnsi="Times New Roman" w:cs="Times New Roman"/>
          <w:sz w:val="24"/>
          <w:szCs w:val="24"/>
        </w:rPr>
        <w:t>interimunt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F 128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D1A0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re F 80,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vitre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ruri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5C4293DC" w14:textId="77777777" w:rsidR="00457EBC" w:rsidRPr="007D1A02" w:rsidRDefault="00457EB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33E4A3E" w14:textId="4745E311" w:rsidR="00DB12FC" w:rsidRPr="007D1A02" w:rsidRDefault="00DB12FC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A02">
        <w:rPr>
          <w:rFonts w:ascii="Times New Roman" w:hAnsi="Times New Roman" w:cs="Times New Roman"/>
          <w:sz w:val="24"/>
          <w:szCs w:val="24"/>
        </w:rPr>
        <w:t>tociens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r w:rsidRPr="007D1A02">
        <w:rPr>
          <w:rFonts w:ascii="Times New Roman" w:hAnsi="Times New Roman" w:cs="Times New Roman"/>
          <w:i/>
          <w:sz w:val="24"/>
          <w:szCs w:val="24"/>
        </w:rPr>
        <w:t>add</w:t>
      </w:r>
      <w:r w:rsidRPr="007D1A0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7D1A02">
        <w:rPr>
          <w:rFonts w:ascii="Times New Roman" w:hAnsi="Times New Roman" w:cs="Times New Roman"/>
          <w:iCs/>
          <w:sz w:val="24"/>
          <w:szCs w:val="24"/>
        </w:rPr>
        <w:t>tociens</w:t>
      </w:r>
      <w:proofErr w:type="spellEnd"/>
      <w:r w:rsidRPr="007D1A02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  <w:footnote w:id="6">
    <w:p w14:paraId="56F60D41" w14:textId="00F7789C" w:rsidR="008A0B6C" w:rsidRPr="007D1A02" w:rsidRDefault="008A0B6C" w:rsidP="00457E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02">
        <w:rPr>
          <w:rFonts w:ascii="Times New Roman" w:hAnsi="Times New Roman" w:cs="Times New Roman"/>
          <w:sz w:val="24"/>
          <w:szCs w:val="24"/>
        </w:rPr>
        <w:t>sint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At this point F 128 adds: De qua vide supra, c. [134] Fama.</w:t>
      </w:r>
    </w:p>
  </w:footnote>
  <w:footnote w:id="7">
    <w:p w14:paraId="2F39055F" w14:textId="271B5ADD" w:rsidR="007A4E64" w:rsidRPr="007D1A02" w:rsidRDefault="007A4E64" w:rsidP="00457E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mirabiliores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rariores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A02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A02">
        <w:rPr>
          <w:rFonts w:ascii="Times New Roman" w:hAnsi="Times New Roman" w:cs="Times New Roman"/>
          <w:sz w:val="24"/>
          <w:szCs w:val="24"/>
        </w:rPr>
        <w:t>dentur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8">
    <w:p w14:paraId="082EF8E4" w14:textId="67A22840" w:rsidR="00A5163B" w:rsidRPr="007D1A02" w:rsidRDefault="00A516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02">
        <w:rPr>
          <w:rFonts w:ascii="Times New Roman" w:hAnsi="Times New Roman" w:cs="Times New Roman"/>
          <w:sz w:val="24"/>
          <w:szCs w:val="24"/>
        </w:rPr>
        <w:t>Paulus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D1A02">
        <w:rPr>
          <w:rFonts w:ascii="Times New Roman" w:hAnsi="Times New Roman" w:cs="Times New Roman"/>
          <w:sz w:val="24"/>
          <w:szCs w:val="24"/>
        </w:rPr>
        <w:t xml:space="preserve"> Petrus F 80, Lambeth.</w:t>
      </w:r>
    </w:p>
  </w:footnote>
  <w:footnote w:id="9">
    <w:p w14:paraId="513B2596" w14:textId="280C4F8E" w:rsidR="002E58DE" w:rsidRDefault="002E58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D1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D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A0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D1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D1A02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7D1A0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7D1A02">
        <w:rPr>
          <w:rFonts w:ascii="Times New Roman" w:hAnsi="Times New Roman" w:cs="Times New Roman"/>
          <w:sz w:val="24"/>
          <w:szCs w:val="24"/>
        </w:rPr>
        <w:t>sana F 80.</w:t>
      </w:r>
    </w:p>
    <w:p w14:paraId="7115DF76" w14:textId="77777777" w:rsidR="00D25A19" w:rsidRPr="007D1A02" w:rsidRDefault="00D25A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0C"/>
    <w:rsid w:val="00073D36"/>
    <w:rsid w:val="000E0DCD"/>
    <w:rsid w:val="000E2656"/>
    <w:rsid w:val="000E4DB7"/>
    <w:rsid w:val="002109EF"/>
    <w:rsid w:val="002201B0"/>
    <w:rsid w:val="00237121"/>
    <w:rsid w:val="00270180"/>
    <w:rsid w:val="002723D2"/>
    <w:rsid w:val="00285186"/>
    <w:rsid w:val="002A5BD2"/>
    <w:rsid w:val="002A74C4"/>
    <w:rsid w:val="002A796E"/>
    <w:rsid w:val="002B58F5"/>
    <w:rsid w:val="002E58DE"/>
    <w:rsid w:val="00303B35"/>
    <w:rsid w:val="003140EA"/>
    <w:rsid w:val="0037030C"/>
    <w:rsid w:val="003F2EDF"/>
    <w:rsid w:val="0041605F"/>
    <w:rsid w:val="0041624E"/>
    <w:rsid w:val="00433B90"/>
    <w:rsid w:val="00457EBC"/>
    <w:rsid w:val="004855EE"/>
    <w:rsid w:val="00491749"/>
    <w:rsid w:val="00530271"/>
    <w:rsid w:val="00537E79"/>
    <w:rsid w:val="005544CA"/>
    <w:rsid w:val="005632E8"/>
    <w:rsid w:val="00597141"/>
    <w:rsid w:val="0060075B"/>
    <w:rsid w:val="00632139"/>
    <w:rsid w:val="00687222"/>
    <w:rsid w:val="006C7D59"/>
    <w:rsid w:val="007108E7"/>
    <w:rsid w:val="00715ADF"/>
    <w:rsid w:val="00722DD6"/>
    <w:rsid w:val="00746F62"/>
    <w:rsid w:val="007A4E64"/>
    <w:rsid w:val="007A7943"/>
    <w:rsid w:val="007C692D"/>
    <w:rsid w:val="007D1A02"/>
    <w:rsid w:val="007E5997"/>
    <w:rsid w:val="007F64B9"/>
    <w:rsid w:val="00877AD4"/>
    <w:rsid w:val="008A0B6C"/>
    <w:rsid w:val="008C5772"/>
    <w:rsid w:val="008E3C78"/>
    <w:rsid w:val="00993B48"/>
    <w:rsid w:val="00A22245"/>
    <w:rsid w:val="00A37A59"/>
    <w:rsid w:val="00A45CCF"/>
    <w:rsid w:val="00A5163B"/>
    <w:rsid w:val="00A53891"/>
    <w:rsid w:val="00A5423B"/>
    <w:rsid w:val="00A64297"/>
    <w:rsid w:val="00A66C5E"/>
    <w:rsid w:val="00A81C1A"/>
    <w:rsid w:val="00AF605D"/>
    <w:rsid w:val="00B374FB"/>
    <w:rsid w:val="00B66E25"/>
    <w:rsid w:val="00B67A6F"/>
    <w:rsid w:val="00B70AE0"/>
    <w:rsid w:val="00B8699E"/>
    <w:rsid w:val="00BA4FD0"/>
    <w:rsid w:val="00BD3BE2"/>
    <w:rsid w:val="00BE5638"/>
    <w:rsid w:val="00C46E16"/>
    <w:rsid w:val="00C502CE"/>
    <w:rsid w:val="00C73084"/>
    <w:rsid w:val="00C96392"/>
    <w:rsid w:val="00D25A19"/>
    <w:rsid w:val="00D8099F"/>
    <w:rsid w:val="00DA5F3E"/>
    <w:rsid w:val="00DB12FC"/>
    <w:rsid w:val="00E2060B"/>
    <w:rsid w:val="00E95A19"/>
    <w:rsid w:val="00EA6C27"/>
    <w:rsid w:val="00EB675B"/>
    <w:rsid w:val="00ED6088"/>
    <w:rsid w:val="00F2496A"/>
    <w:rsid w:val="00F66410"/>
    <w:rsid w:val="00F75EB6"/>
    <w:rsid w:val="00F8277E"/>
    <w:rsid w:val="00FB53F5"/>
    <w:rsid w:val="00FB5599"/>
    <w:rsid w:val="00FE187D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A767"/>
  <w15:chartTrackingRefBased/>
  <w15:docId w15:val="{DCA7FA17-6871-49DE-B395-9E2F94E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5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5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15AD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2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2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4297"/>
    <w:rPr>
      <w:vertAlign w:val="superscript"/>
    </w:rPr>
  </w:style>
  <w:style w:type="character" w:customStyle="1" w:styleId="highlight">
    <w:name w:val="highlight"/>
    <w:basedOn w:val="DefaultParagraphFont"/>
    <w:rsid w:val="00537E79"/>
  </w:style>
  <w:style w:type="character" w:customStyle="1" w:styleId="hi">
    <w:name w:val="hi"/>
    <w:basedOn w:val="DefaultParagraphFont"/>
    <w:rsid w:val="00B8699E"/>
  </w:style>
  <w:style w:type="character" w:styleId="Strong">
    <w:name w:val="Strong"/>
    <w:basedOn w:val="DefaultParagraphFont"/>
    <w:uiPriority w:val="22"/>
    <w:qFormat/>
    <w:rsid w:val="00722DD6"/>
    <w:rPr>
      <w:b/>
      <w:bCs/>
    </w:rPr>
  </w:style>
  <w:style w:type="character" w:styleId="Emphasis">
    <w:name w:val="Emphasis"/>
    <w:basedOn w:val="DefaultParagraphFont"/>
    <w:uiPriority w:val="20"/>
    <w:qFormat/>
    <w:rsid w:val="007D1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0C71-992E-4ADE-8786-5C7A02AC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2024-03-02T19:50:00Z</dcterms:created>
  <dcterms:modified xsi:type="dcterms:W3CDTF">2024-03-02T20:14:00Z</dcterms:modified>
</cp:coreProperties>
</file>