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18C6" w14:textId="2F7E161D" w:rsidR="00433B90" w:rsidRPr="00AA056B" w:rsidRDefault="00AA056B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056B">
        <w:rPr>
          <w:rFonts w:ascii="Times New Roman" w:hAnsi="Times New Roman" w:cs="Times New Roman"/>
          <w:sz w:val="24"/>
          <w:szCs w:val="24"/>
        </w:rPr>
        <w:t xml:space="preserve">Worcester F 80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Distinctiones</w:t>
      </w:r>
      <w:proofErr w:type="spellEnd"/>
    </w:p>
    <w:p w14:paraId="444F0F39" w14:textId="04B080E6" w:rsidR="00AA056B" w:rsidRPr="00AA056B" w:rsidRDefault="00AA056B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056B">
        <w:rPr>
          <w:rFonts w:ascii="Times New Roman" w:hAnsi="Times New Roman" w:cs="Times New Roman"/>
          <w:sz w:val="24"/>
          <w:szCs w:val="24"/>
        </w:rPr>
        <w:t xml:space="preserve">13 </w:t>
      </w:r>
      <w:bookmarkStart w:id="0" w:name="_Hlk138060283"/>
      <w:proofErr w:type="spellStart"/>
      <w:r w:rsidRPr="00AA056B">
        <w:rPr>
          <w:rFonts w:ascii="Times New Roman" w:hAnsi="Times New Roman" w:cs="Times New Roman"/>
          <w:sz w:val="24"/>
          <w:szCs w:val="24"/>
        </w:rPr>
        <w:t>Aquarum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40DA8DD0" w14:textId="77777777" w:rsidR="0039673E" w:rsidRDefault="00AA056B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056B">
        <w:rPr>
          <w:rFonts w:ascii="Times New Roman" w:hAnsi="Times New Roman" w:cs="Times New Roman"/>
          <w:sz w:val="24"/>
          <w:szCs w:val="24"/>
        </w:rPr>
        <w:t>Aquarum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quedam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fluunt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interiori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lacrimales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hee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designant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</w:t>
      </w:r>
      <w:r w:rsidR="00011FB1">
        <w:rPr>
          <w:rFonts w:ascii="Times New Roman" w:hAnsi="Times New Roman" w:cs="Times New Roman"/>
          <w:sz w:val="24"/>
          <w:szCs w:val="24"/>
        </w:rPr>
        <w:t>penitenciam</w:t>
      </w:r>
      <w:r w:rsidRPr="00AA056B">
        <w:rPr>
          <w:rFonts w:ascii="Times New Roman" w:hAnsi="Times New Roman" w:cs="Times New Roman"/>
          <w:sz w:val="24"/>
          <w:szCs w:val="24"/>
        </w:rPr>
        <w:t>;</w:t>
      </w:r>
      <w:r w:rsidR="0001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FB1">
        <w:rPr>
          <w:rFonts w:ascii="Times New Roman" w:hAnsi="Times New Roman" w:cs="Times New Roman"/>
          <w:sz w:val="24"/>
          <w:szCs w:val="24"/>
        </w:rPr>
        <w:t>quedam</w:t>
      </w:r>
      <w:proofErr w:type="spellEnd"/>
      <w:r w:rsidR="00011F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11FB1">
        <w:rPr>
          <w:rFonts w:ascii="Times New Roman" w:hAnsi="Times New Roman" w:cs="Times New Roman"/>
          <w:sz w:val="24"/>
          <w:szCs w:val="24"/>
        </w:rPr>
        <w:t>superiori</w:t>
      </w:r>
      <w:proofErr w:type="spellEnd"/>
      <w:r w:rsidR="0001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FB1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="0001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FB1">
        <w:rPr>
          <w:rFonts w:ascii="Times New Roman" w:hAnsi="Times New Roman" w:cs="Times New Roman"/>
          <w:sz w:val="24"/>
          <w:szCs w:val="24"/>
        </w:rPr>
        <w:t>pluuiales</w:t>
      </w:r>
      <w:proofErr w:type="spellEnd"/>
      <w:r w:rsidR="00011FB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011FB1">
        <w:rPr>
          <w:rFonts w:ascii="Times New Roman" w:hAnsi="Times New Roman" w:cs="Times New Roman"/>
          <w:sz w:val="24"/>
          <w:szCs w:val="24"/>
        </w:rPr>
        <w:t>hee</w:t>
      </w:r>
      <w:proofErr w:type="spellEnd"/>
      <w:r w:rsidR="0001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FB1">
        <w:rPr>
          <w:rFonts w:ascii="Times New Roman" w:hAnsi="Times New Roman" w:cs="Times New Roman"/>
          <w:sz w:val="24"/>
          <w:szCs w:val="24"/>
        </w:rPr>
        <w:t>designant</w:t>
      </w:r>
      <w:proofErr w:type="spellEnd"/>
      <w:r w:rsidR="0001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FB1">
        <w:rPr>
          <w:rFonts w:ascii="Times New Roman" w:hAnsi="Times New Roman" w:cs="Times New Roman"/>
          <w:sz w:val="24"/>
          <w:szCs w:val="24"/>
        </w:rPr>
        <w:t>doctrinam</w:t>
      </w:r>
      <w:proofErr w:type="spellEnd"/>
      <w:r w:rsidR="0039673E">
        <w:rPr>
          <w:rFonts w:ascii="Times New Roman" w:hAnsi="Times New Roman" w:cs="Times New Roman"/>
          <w:sz w:val="24"/>
          <w:szCs w:val="24"/>
        </w:rPr>
        <w:t>;</w:t>
      </w:r>
      <w:r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quedam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inferiori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fontales</w:t>
      </w:r>
      <w:proofErr w:type="spellEnd"/>
      <w:r w:rsidR="00011FB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011FB1">
        <w:rPr>
          <w:rFonts w:ascii="Times New Roman" w:hAnsi="Times New Roman" w:cs="Times New Roman"/>
          <w:sz w:val="24"/>
          <w:szCs w:val="24"/>
        </w:rPr>
        <w:t>fluuiales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hee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designant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temporalem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fortunam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>.</w:t>
      </w:r>
      <w:r w:rsidR="00011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6AC1B" w14:textId="479F94C2" w:rsidR="00011FB1" w:rsidRDefault="00011FB1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</w:t>
      </w:r>
      <w:r w:rsidR="00AA056B" w:rsidRPr="00AA05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A056B" w:rsidRPr="00AA056B">
        <w:rPr>
          <w:rFonts w:ascii="Times New Roman" w:hAnsi="Times New Roman" w:cs="Times New Roman"/>
          <w:sz w:val="24"/>
          <w:szCs w:val="24"/>
        </w:rPr>
        <w:t>primis</w:t>
      </w:r>
      <w:proofErr w:type="spellEnd"/>
      <w:r w:rsidR="00AA056B"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56B" w:rsidRPr="00AA056B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="00AA056B"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56B" w:rsidRPr="00AA056B">
        <w:rPr>
          <w:rFonts w:ascii="Times New Roman" w:hAnsi="Times New Roman" w:cs="Times New Roman"/>
          <w:sz w:val="24"/>
          <w:szCs w:val="24"/>
        </w:rPr>
        <w:t>Ezech</w:t>
      </w:r>
      <w:proofErr w:type="spellEnd"/>
      <w:r w:rsidR="00AA056B" w:rsidRPr="00AA056B">
        <w:rPr>
          <w:rFonts w:ascii="Times New Roman" w:hAnsi="Times New Roman" w:cs="Times New Roman"/>
          <w:sz w:val="24"/>
          <w:szCs w:val="24"/>
        </w:rPr>
        <w:t xml:space="preserve">. 36[:25]: </w:t>
      </w:r>
      <w:proofErr w:type="spellStart"/>
      <w:r w:rsidR="00AA056B" w:rsidRPr="00AA056B">
        <w:rPr>
          <w:rFonts w:ascii="Times New Roman" w:hAnsi="Times New Roman" w:cs="Times New Roman"/>
          <w:i/>
          <w:iCs/>
          <w:sz w:val="24"/>
          <w:szCs w:val="24"/>
        </w:rPr>
        <w:t>Effundam</w:t>
      </w:r>
      <w:proofErr w:type="spellEnd"/>
      <w:r w:rsidR="00AA056B" w:rsidRPr="00AA056B">
        <w:rPr>
          <w:rFonts w:ascii="Times New Roman" w:hAnsi="Times New Roman" w:cs="Times New Roman"/>
          <w:i/>
          <w:iCs/>
          <w:sz w:val="24"/>
          <w:szCs w:val="24"/>
        </w:rPr>
        <w:t xml:space="preserve"> super </w:t>
      </w:r>
      <w:proofErr w:type="spellStart"/>
      <w:r w:rsidR="00AA056B" w:rsidRPr="00AA056B">
        <w:rPr>
          <w:rFonts w:ascii="Times New Roman" w:hAnsi="Times New Roman" w:cs="Times New Roman"/>
          <w:i/>
          <w:iCs/>
          <w:sz w:val="24"/>
          <w:szCs w:val="24"/>
        </w:rPr>
        <w:t>vos</w:t>
      </w:r>
      <w:proofErr w:type="spellEnd"/>
      <w:r w:rsidR="00AA056B" w:rsidRPr="00AA05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A056B" w:rsidRPr="00AA056B">
        <w:rPr>
          <w:rFonts w:ascii="Times New Roman" w:hAnsi="Times New Roman" w:cs="Times New Roman"/>
          <w:i/>
          <w:iCs/>
          <w:sz w:val="24"/>
          <w:szCs w:val="24"/>
        </w:rPr>
        <w:t>aquam</w:t>
      </w:r>
      <w:proofErr w:type="spellEnd"/>
      <w:r w:rsidR="00AA056B" w:rsidRPr="00AA05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A056B" w:rsidRPr="00AA056B">
        <w:rPr>
          <w:rFonts w:ascii="Times New Roman" w:hAnsi="Times New Roman" w:cs="Times New Roman"/>
          <w:i/>
          <w:iCs/>
          <w:sz w:val="24"/>
          <w:szCs w:val="24"/>
        </w:rPr>
        <w:t>mundam</w:t>
      </w:r>
      <w:proofErr w:type="spellEnd"/>
      <w:r>
        <w:rPr>
          <w:rFonts w:ascii="Times New Roman" w:hAnsi="Times New Roman" w:cs="Times New Roman"/>
          <w:sz w:val="24"/>
          <w:szCs w:val="24"/>
        </w:rPr>
        <w:t>, etc.</w:t>
      </w:r>
      <w:r w:rsidR="00AA056B"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56B" w:rsidRPr="00AA056B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="00AA056B"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aqu</w:t>
      </w:r>
      <w:r w:rsidR="00B61012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sunt</w:t>
      </w:r>
      <w:r w:rsidR="00AA056B"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56B" w:rsidRPr="00AA056B">
        <w:rPr>
          <w:rFonts w:ascii="Times New Roman" w:hAnsi="Times New Roman" w:cs="Times New Roman"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u</w:t>
      </w:r>
      <w:r w:rsidR="00AA056B" w:rsidRPr="00AA056B">
        <w:rPr>
          <w:rFonts w:ascii="Times New Roman" w:hAnsi="Times New Roman" w:cs="Times New Roman"/>
          <w:sz w:val="24"/>
          <w:szCs w:val="24"/>
        </w:rPr>
        <w:t>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primo</w:t>
      </w:r>
      <w:r w:rsidR="00AA056B" w:rsidRPr="00AA056B">
        <w:rPr>
          <w:rFonts w:ascii="Times New Roman" w:hAnsi="Times New Roman" w:cs="Times New Roman"/>
          <w:sz w:val="24"/>
          <w:szCs w:val="24"/>
        </w:rPr>
        <w:t xml:space="preserve"> in contricione </w:t>
      </w:r>
      <w:r>
        <w:rPr>
          <w:rFonts w:ascii="Times New Roman" w:hAnsi="Times New Roman" w:cs="Times New Roman"/>
          <w:sz w:val="24"/>
          <w:szCs w:val="24"/>
        </w:rPr>
        <w:t xml:space="preserve">et confessione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peccatis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56B" w:rsidRPr="00AA056B">
        <w:rPr>
          <w:rFonts w:ascii="Times New Roman" w:hAnsi="Times New Roman" w:cs="Times New Roman"/>
          <w:sz w:val="24"/>
          <w:szCs w:val="24"/>
        </w:rPr>
        <w:t>propriis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vel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hereditatis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96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012">
        <w:rPr>
          <w:rFonts w:ascii="Times New Roman" w:hAnsi="Times New Roman" w:cs="Times New Roman"/>
          <w:sz w:val="24"/>
          <w:szCs w:val="24"/>
        </w:rPr>
        <w:t>M</w:t>
      </w:r>
      <w:r w:rsidRPr="00AA056B">
        <w:rPr>
          <w:rFonts w:ascii="Times New Roman" w:hAnsi="Times New Roman" w:cs="Times New Roman"/>
          <w:sz w:val="24"/>
          <w:szCs w:val="24"/>
        </w:rPr>
        <w:t>ulto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magis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amissione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anime et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glorie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Ps</w:t>
      </w:r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AA056B">
        <w:rPr>
          <w:rFonts w:ascii="Times New Roman" w:hAnsi="Times New Roman" w:cs="Times New Roman"/>
          <w:sz w:val="24"/>
          <w:szCs w:val="24"/>
        </w:rPr>
        <w:t xml:space="preserve">118:136]. </w:t>
      </w:r>
      <w:proofErr w:type="spellStart"/>
      <w:r w:rsidRPr="00AA056B">
        <w:rPr>
          <w:rFonts w:ascii="Times New Roman" w:hAnsi="Times New Roman" w:cs="Times New Roman"/>
          <w:i/>
          <w:iCs/>
          <w:sz w:val="24"/>
          <w:szCs w:val="24"/>
        </w:rPr>
        <w:t>Exitus</w:t>
      </w:r>
      <w:proofErr w:type="spellEnd"/>
      <w:r w:rsidRPr="00AA05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A056B">
        <w:rPr>
          <w:rFonts w:ascii="Times New Roman" w:hAnsi="Times New Roman" w:cs="Times New Roman"/>
          <w:i/>
          <w:iCs/>
          <w:sz w:val="24"/>
          <w:szCs w:val="24"/>
        </w:rPr>
        <w:t>aquarum</w:t>
      </w:r>
      <w:proofErr w:type="spellEnd"/>
      <w:r w:rsidRPr="00AA05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A056B">
        <w:rPr>
          <w:rFonts w:ascii="Times New Roman" w:hAnsi="Times New Roman" w:cs="Times New Roman"/>
          <w:i/>
          <w:iCs/>
          <w:sz w:val="24"/>
          <w:szCs w:val="24"/>
        </w:rPr>
        <w:t>deduxerunt</w:t>
      </w:r>
      <w:proofErr w:type="spellEnd"/>
      <w:r w:rsidRPr="00AA056B">
        <w:rPr>
          <w:rFonts w:ascii="Times New Roman" w:hAnsi="Times New Roman" w:cs="Times New Roman"/>
          <w:i/>
          <w:iCs/>
          <w:sz w:val="24"/>
          <w:szCs w:val="24"/>
        </w:rPr>
        <w:t xml:space="preserve"> oculi </w:t>
      </w:r>
      <w:proofErr w:type="spellStart"/>
      <w:r w:rsidRPr="00AA056B">
        <w:rPr>
          <w:rFonts w:ascii="Times New Roman" w:hAnsi="Times New Roman" w:cs="Times New Roman"/>
          <w:i/>
          <w:iCs/>
          <w:sz w:val="24"/>
          <w:szCs w:val="24"/>
        </w:rPr>
        <w:t>mei</w:t>
      </w:r>
      <w:proofErr w:type="spellEnd"/>
      <w:r w:rsidRPr="00AA056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etc.</w:t>
      </w:r>
      <w:r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Quando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ramus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scissus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aquosus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signum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vite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, sic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quando</w:t>
      </w:r>
      <w:proofErr w:type="spellEnd"/>
      <w:r w:rsidR="00D64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DF" w:rsidRPr="00AA056B">
        <w:rPr>
          <w:rFonts w:ascii="Times New Roman" w:hAnsi="Times New Roman" w:cs="Times New Roman"/>
          <w:sz w:val="24"/>
          <w:szCs w:val="24"/>
        </w:rPr>
        <w:t>flet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penitens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56B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Pr="00AA056B">
        <w:rPr>
          <w:rFonts w:ascii="Times New Roman" w:hAnsi="Times New Roman" w:cs="Times New Roman"/>
          <w:sz w:val="24"/>
          <w:szCs w:val="24"/>
        </w:rPr>
        <w:t xml:space="preserve">. [103:10]: </w:t>
      </w:r>
      <w:r w:rsidRPr="00AA056B">
        <w:rPr>
          <w:rFonts w:ascii="Times New Roman" w:hAnsi="Times New Roman" w:cs="Times New Roman"/>
          <w:i/>
          <w:iCs/>
          <w:sz w:val="24"/>
          <w:szCs w:val="24"/>
        </w:rPr>
        <w:t xml:space="preserve">Qui </w:t>
      </w:r>
      <w:proofErr w:type="spellStart"/>
      <w:r w:rsidRPr="00AA056B">
        <w:rPr>
          <w:rFonts w:ascii="Times New Roman" w:hAnsi="Times New Roman" w:cs="Times New Roman"/>
          <w:i/>
          <w:iCs/>
          <w:sz w:val="24"/>
          <w:szCs w:val="24"/>
        </w:rPr>
        <w:t>emittis</w:t>
      </w:r>
      <w:proofErr w:type="spellEnd"/>
      <w:r w:rsidRPr="00AA05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A056B">
        <w:rPr>
          <w:rFonts w:ascii="Times New Roman" w:hAnsi="Times New Roman" w:cs="Times New Roman"/>
          <w:i/>
          <w:iCs/>
          <w:sz w:val="24"/>
          <w:szCs w:val="24"/>
        </w:rPr>
        <w:t>fontes</w:t>
      </w:r>
      <w:proofErr w:type="spellEnd"/>
      <w:r w:rsidRPr="00AA056B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AA056B">
        <w:rPr>
          <w:rFonts w:ascii="Times New Roman" w:hAnsi="Times New Roman" w:cs="Times New Roman"/>
          <w:i/>
          <w:iCs/>
          <w:sz w:val="24"/>
          <w:szCs w:val="24"/>
        </w:rPr>
        <w:t>conuallibus</w:t>
      </w:r>
      <w:proofErr w:type="spellEnd"/>
      <w:r w:rsidR="00D643D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FB13367" w14:textId="28A35F5A" w:rsidR="00D643DF" w:rsidRDefault="00D643DF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242A">
        <w:rPr>
          <w:rFonts w:ascii="Times New Roman" w:hAnsi="Times New Roman" w:cs="Times New Roman"/>
          <w:sz w:val="24"/>
          <w:szCs w:val="24"/>
        </w:rPr>
        <w:t xml:space="preserve">¶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</w:t>
      </w:r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2242A">
        <w:rPr>
          <w:rFonts w:ascii="Times New Roman" w:hAnsi="Times New Roman" w:cs="Times New Roman"/>
          <w:sz w:val="24"/>
          <w:szCs w:val="24"/>
        </w:rPr>
        <w:t>nde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in oracione et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compassione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miseris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alienis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</w:t>
      </w:r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B1546" w14:textId="3672D16E" w:rsidR="00D643DF" w:rsidRDefault="00D643DF" w:rsidP="0039673E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</w:t>
      </w:r>
      <w:proofErr w:type="spellStart"/>
      <w:r>
        <w:rPr>
          <w:rFonts w:ascii="Times New Roman" w:hAnsi="Times New Roman" w:cs="Times New Roman"/>
          <w:sz w:val="24"/>
          <w:szCs w:val="24"/>
        </w:rPr>
        <w:t>filio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Thren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. 3[:48]: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Diuisiones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aquarum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dedux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94AA21B" w14:textId="624F6FF2" w:rsidR="00D643DF" w:rsidRPr="00D643DF" w:rsidRDefault="00D643DF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/fol. 214ra/</w:t>
      </w:r>
    </w:p>
    <w:p w14:paraId="4F9C8A11" w14:textId="41B15C05" w:rsidR="001B77E7" w:rsidRDefault="00D643DF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run</w:t>
      </w:r>
      <w:r w:rsidRPr="00C2242A">
        <w:rPr>
          <w:rFonts w:ascii="Times New Roman" w:hAnsi="Times New Roman" w:cs="Times New Roman"/>
          <w:i/>
          <w:iCs/>
          <w:sz w:val="24"/>
          <w:szCs w:val="24"/>
        </w:rPr>
        <w:t>t ocul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me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, in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contritione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7E7">
        <w:rPr>
          <w:rFonts w:ascii="Times New Roman" w:hAnsi="Times New Roman" w:cs="Times New Roman"/>
          <w:sz w:val="24"/>
          <w:szCs w:val="24"/>
        </w:rPr>
        <w:t>Istud</w:t>
      </w:r>
      <w:proofErr w:type="spellEnd"/>
      <w:r w:rsidR="001B7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7E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1B77E7">
        <w:rPr>
          <w:rFonts w:ascii="Times New Roman" w:hAnsi="Times New Roman" w:cs="Times New Roman"/>
          <w:sz w:val="24"/>
          <w:szCs w:val="24"/>
        </w:rPr>
        <w:t xml:space="preserve"> multum </w:t>
      </w:r>
      <w:r w:rsidR="008A4E77">
        <w:rPr>
          <w:rFonts w:ascii="Times New Roman" w:hAnsi="Times New Roman" w:cs="Times New Roman"/>
          <w:sz w:val="24"/>
          <w:szCs w:val="24"/>
        </w:rPr>
        <w:t>contra</w:t>
      </w:r>
      <w:r w:rsidR="00396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7E7">
        <w:rPr>
          <w:rFonts w:ascii="Times New Roman" w:hAnsi="Times New Roman" w:cs="Times New Roman"/>
          <w:sz w:val="24"/>
          <w:szCs w:val="24"/>
        </w:rPr>
        <w:t>misericordes</w:t>
      </w:r>
      <w:proofErr w:type="spellEnd"/>
      <w:r w:rsidR="001B77E7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="001B77E7">
        <w:rPr>
          <w:rFonts w:ascii="Times New Roman" w:hAnsi="Times New Roman" w:cs="Times New Roman"/>
          <w:sz w:val="24"/>
          <w:szCs w:val="24"/>
        </w:rPr>
        <w:t>indigebunt</w:t>
      </w:r>
      <w:proofErr w:type="spellEnd"/>
      <w:r w:rsidR="001B77E7">
        <w:rPr>
          <w:rFonts w:ascii="Times New Roman" w:hAnsi="Times New Roman" w:cs="Times New Roman"/>
          <w:sz w:val="24"/>
          <w:szCs w:val="24"/>
        </w:rPr>
        <w:t xml:space="preserve"> hac aqua in </w:t>
      </w:r>
    </w:p>
    <w:p w14:paraId="1E839DFD" w14:textId="77777777" w:rsidR="0039673E" w:rsidRDefault="001B77E7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futuro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287CFD" w14:textId="77777777" w:rsidR="0039673E" w:rsidRDefault="001B77E7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242A">
        <w:rPr>
          <w:rFonts w:ascii="Times New Roman" w:hAnsi="Times New Roman" w:cs="Times New Roman"/>
          <w:sz w:val="24"/>
          <w:szCs w:val="24"/>
        </w:rPr>
        <w:t xml:space="preserve">¶ De secundis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aquis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Eccli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. 15[:3]: </w:t>
      </w:r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Aqua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sapiencie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salutaris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potauit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eos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Hee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aque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effundende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diuidende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Sicut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lumen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acceptum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a sole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refundit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terre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2242A">
        <w:rPr>
          <w:rFonts w:ascii="Times New Roman" w:hAnsi="Times New Roman" w:cs="Times New Roman"/>
          <w:sz w:val="24"/>
          <w:szCs w:val="24"/>
        </w:rPr>
        <w:t xml:space="preserve">ic aqua primum in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fonte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postmodum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riuo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. 5[:15]: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Bibe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aquam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de cisterna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tua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id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sapienciam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de scriptura</w:t>
      </w:r>
      <w:r w:rsidR="00FF7F90">
        <w:rPr>
          <w:rFonts w:ascii="Times New Roman" w:hAnsi="Times New Roman" w:cs="Times New Roman"/>
          <w:sz w:val="24"/>
          <w:szCs w:val="24"/>
        </w:rPr>
        <w:t>, [</w:t>
      </w:r>
      <w:proofErr w:type="spellStart"/>
      <w:r w:rsidR="00FF7F90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="00FF7F90">
        <w:rPr>
          <w:rFonts w:ascii="Times New Roman" w:hAnsi="Times New Roman" w:cs="Times New Roman"/>
          <w:sz w:val="24"/>
          <w:szCs w:val="24"/>
        </w:rPr>
        <w:t>. 5:16]:</w:t>
      </w:r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F90" w:rsidRPr="00FF7F90">
        <w:rPr>
          <w:rFonts w:ascii="Times New Roman" w:hAnsi="Times New Roman" w:cs="Times New Roman"/>
          <w:i/>
          <w:iCs/>
          <w:sz w:val="24"/>
          <w:szCs w:val="24"/>
        </w:rPr>
        <w:t>Deriuentur</w:t>
      </w:r>
      <w:proofErr w:type="spellEnd"/>
      <w:r w:rsidR="00FF7F90" w:rsidRPr="00FF7F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F7F90" w:rsidRPr="00FF7F90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F7F90">
        <w:rPr>
          <w:rFonts w:ascii="Times New Roman" w:hAnsi="Times New Roman" w:cs="Times New Roman"/>
          <w:i/>
          <w:iCs/>
          <w:sz w:val="24"/>
          <w:szCs w:val="24"/>
        </w:rPr>
        <w:t>ontes</w:t>
      </w:r>
      <w:proofErr w:type="spellEnd"/>
      <w:r w:rsidRPr="00FF7F90">
        <w:rPr>
          <w:rFonts w:ascii="Times New Roman" w:hAnsi="Times New Roman" w:cs="Times New Roman"/>
          <w:i/>
          <w:iCs/>
          <w:sz w:val="24"/>
          <w:szCs w:val="24"/>
        </w:rPr>
        <w:t xml:space="preserve"> tui </w:t>
      </w:r>
      <w:proofErr w:type="spellStart"/>
      <w:r w:rsidRPr="00FF7F90">
        <w:rPr>
          <w:rFonts w:ascii="Times New Roman" w:hAnsi="Times New Roman" w:cs="Times New Roman"/>
          <w:i/>
          <w:iCs/>
          <w:sz w:val="24"/>
          <w:szCs w:val="24"/>
        </w:rPr>
        <w:t>foras</w:t>
      </w:r>
      <w:proofErr w:type="spellEnd"/>
      <w:r w:rsidRPr="00FF7F90">
        <w:rPr>
          <w:rFonts w:ascii="Times New Roman" w:hAnsi="Times New Roman" w:cs="Times New Roman"/>
          <w:i/>
          <w:iCs/>
          <w:sz w:val="24"/>
          <w:szCs w:val="24"/>
        </w:rPr>
        <w:t xml:space="preserve"> et in </w:t>
      </w:r>
      <w:proofErr w:type="spellStart"/>
      <w:r w:rsidRPr="00FF7F90">
        <w:rPr>
          <w:rFonts w:ascii="Times New Roman" w:hAnsi="Times New Roman" w:cs="Times New Roman"/>
          <w:i/>
          <w:iCs/>
          <w:sz w:val="24"/>
          <w:szCs w:val="24"/>
        </w:rPr>
        <w:t>plat</w:t>
      </w:r>
      <w:r w:rsidR="00FF7F90" w:rsidRPr="00FF7F90">
        <w:rPr>
          <w:rFonts w:ascii="Times New Roman" w:hAnsi="Times New Roman" w:cs="Times New Roman"/>
          <w:i/>
          <w:iCs/>
          <w:sz w:val="24"/>
          <w:szCs w:val="24"/>
        </w:rPr>
        <w:t>ei</w:t>
      </w:r>
      <w:r w:rsidRPr="00FF7F90"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spellEnd"/>
      <w:r w:rsidRPr="00FF7F90">
        <w:rPr>
          <w:rFonts w:ascii="Times New Roman" w:hAnsi="Times New Roman" w:cs="Times New Roman"/>
          <w:i/>
          <w:iCs/>
          <w:sz w:val="24"/>
          <w:szCs w:val="24"/>
        </w:rPr>
        <w:t xml:space="preserve"> aquas </w:t>
      </w:r>
      <w:proofErr w:type="spellStart"/>
      <w:r w:rsidRPr="00FF7F90">
        <w:rPr>
          <w:rFonts w:ascii="Times New Roman" w:hAnsi="Times New Roman" w:cs="Times New Roman"/>
          <w:i/>
          <w:iCs/>
          <w:sz w:val="24"/>
          <w:szCs w:val="24"/>
        </w:rPr>
        <w:t>tu</w:t>
      </w:r>
      <w:r w:rsidR="00FF7F90" w:rsidRPr="00FF7F90">
        <w:rPr>
          <w:rFonts w:ascii="Times New Roman" w:hAnsi="Times New Roman" w:cs="Times New Roman"/>
          <w:i/>
          <w:iCs/>
          <w:sz w:val="24"/>
          <w:szCs w:val="24"/>
        </w:rPr>
        <w:t>as</w:t>
      </w:r>
      <w:proofErr w:type="spellEnd"/>
      <w:r w:rsidR="003967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F7F90" w:rsidRPr="00FF7F90">
        <w:rPr>
          <w:rFonts w:ascii="Times New Roman" w:hAnsi="Times New Roman" w:cs="Times New Roman"/>
          <w:i/>
          <w:iCs/>
          <w:sz w:val="24"/>
          <w:szCs w:val="24"/>
        </w:rPr>
        <w:t>diuide</w:t>
      </w:r>
      <w:proofErr w:type="spellEnd"/>
      <w:r w:rsidR="00FF7F90" w:rsidRPr="00FF7F9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F7F90">
        <w:rPr>
          <w:rFonts w:ascii="Times New Roman" w:hAnsi="Times New Roman" w:cs="Times New Roman"/>
          <w:sz w:val="24"/>
          <w:szCs w:val="24"/>
        </w:rPr>
        <w:t xml:space="preserve"> </w:t>
      </w:r>
      <w:r w:rsidR="00FF7F90" w:rsidRPr="00C2242A">
        <w:rPr>
          <w:rFonts w:ascii="Times New Roman" w:hAnsi="Times New Roman" w:cs="Times New Roman"/>
          <w:sz w:val="24"/>
          <w:szCs w:val="24"/>
        </w:rPr>
        <w:t xml:space="preserve">Set </w:t>
      </w:r>
      <w:proofErr w:type="spellStart"/>
      <w:r w:rsidR="00FF7F90" w:rsidRPr="00C2242A">
        <w:rPr>
          <w:rFonts w:ascii="Times New Roman" w:hAnsi="Times New Roman" w:cs="Times New Roman"/>
          <w:sz w:val="24"/>
          <w:szCs w:val="24"/>
        </w:rPr>
        <w:t>heu</w:t>
      </w:r>
      <w:proofErr w:type="spellEnd"/>
      <w:r w:rsidR="00FF7F90"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F90" w:rsidRPr="00C2242A">
        <w:rPr>
          <w:rFonts w:ascii="Times New Roman" w:hAnsi="Times New Roman" w:cs="Times New Roman"/>
          <w:sz w:val="24"/>
          <w:szCs w:val="24"/>
        </w:rPr>
        <w:t>prelati</w:t>
      </w:r>
      <w:proofErr w:type="spellEnd"/>
      <w:r w:rsidR="00FF7F90"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F90" w:rsidRPr="00C2242A">
        <w:rPr>
          <w:rFonts w:ascii="Times New Roman" w:hAnsi="Times New Roman" w:cs="Times New Roman"/>
          <w:sz w:val="24"/>
          <w:szCs w:val="24"/>
        </w:rPr>
        <w:t>nostri</w:t>
      </w:r>
      <w:proofErr w:type="spellEnd"/>
      <w:r w:rsidR="00FF7F90" w:rsidRPr="00C2242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FF7F90" w:rsidRPr="00C2242A">
        <w:rPr>
          <w:rFonts w:ascii="Times New Roman" w:hAnsi="Times New Roman" w:cs="Times New Roman"/>
          <w:sz w:val="24"/>
          <w:szCs w:val="24"/>
        </w:rPr>
        <w:t>sicut</w:t>
      </w:r>
      <w:proofErr w:type="spellEnd"/>
      <w:r w:rsidR="00FF7F90"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F90" w:rsidRPr="00C2242A">
        <w:rPr>
          <w:rFonts w:ascii="Times New Roman" w:hAnsi="Times New Roman" w:cs="Times New Roman"/>
          <w:sz w:val="24"/>
          <w:szCs w:val="24"/>
        </w:rPr>
        <w:t>nubes</w:t>
      </w:r>
      <w:proofErr w:type="spellEnd"/>
      <w:r w:rsidR="00FF7F90"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F90" w:rsidRPr="00C2242A">
        <w:rPr>
          <w:rFonts w:ascii="Times New Roman" w:hAnsi="Times New Roman" w:cs="Times New Roman"/>
          <w:sz w:val="24"/>
          <w:szCs w:val="24"/>
        </w:rPr>
        <w:t>caniculares</w:t>
      </w:r>
      <w:proofErr w:type="spellEnd"/>
      <w:r w:rsidR="00FF7F90"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7F90" w:rsidRPr="00C2242A">
        <w:rPr>
          <w:rFonts w:ascii="Times New Roman" w:hAnsi="Times New Roman" w:cs="Times New Roman"/>
          <w:sz w:val="24"/>
          <w:szCs w:val="24"/>
        </w:rPr>
        <w:t>habentes</w:t>
      </w:r>
      <w:proofErr w:type="spellEnd"/>
      <w:r w:rsidR="00FF7F90"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F90" w:rsidRPr="00C2242A">
        <w:rPr>
          <w:rFonts w:ascii="Times New Roman" w:hAnsi="Times New Roman" w:cs="Times New Roman"/>
          <w:sz w:val="24"/>
          <w:szCs w:val="24"/>
        </w:rPr>
        <w:t>speciem</w:t>
      </w:r>
      <w:proofErr w:type="spellEnd"/>
      <w:r w:rsidR="00FF7F90"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F90" w:rsidRPr="00C2242A">
        <w:rPr>
          <w:rFonts w:ascii="Times New Roman" w:hAnsi="Times New Roman" w:cs="Times New Roman"/>
          <w:sz w:val="24"/>
          <w:szCs w:val="24"/>
        </w:rPr>
        <w:t>pluuie</w:t>
      </w:r>
      <w:proofErr w:type="spellEnd"/>
      <w:r w:rsidR="00FF7F90">
        <w:rPr>
          <w:rFonts w:ascii="Times New Roman" w:hAnsi="Times New Roman" w:cs="Times New Roman"/>
          <w:sz w:val="24"/>
          <w:szCs w:val="24"/>
        </w:rPr>
        <w:t>,</w:t>
      </w:r>
      <w:r w:rsidR="00FF7F90" w:rsidRPr="00C2242A">
        <w:rPr>
          <w:rFonts w:ascii="Times New Roman" w:hAnsi="Times New Roman" w:cs="Times New Roman"/>
          <w:sz w:val="24"/>
          <w:szCs w:val="24"/>
        </w:rPr>
        <w:t xml:space="preserve"> set non rem, </w:t>
      </w:r>
      <w:proofErr w:type="spellStart"/>
      <w:r w:rsidR="00FF7F90" w:rsidRPr="00C2242A">
        <w:rPr>
          <w:rFonts w:ascii="Times New Roman" w:hAnsi="Times New Roman" w:cs="Times New Roman"/>
          <w:sz w:val="24"/>
          <w:szCs w:val="24"/>
        </w:rPr>
        <w:t>canonica</w:t>
      </w:r>
      <w:proofErr w:type="spellEnd"/>
      <w:r w:rsidR="00FF7F90"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F90" w:rsidRPr="00C2242A">
        <w:rPr>
          <w:rFonts w:ascii="Times New Roman" w:hAnsi="Times New Roman" w:cs="Times New Roman"/>
          <w:sz w:val="24"/>
          <w:szCs w:val="24"/>
        </w:rPr>
        <w:t>Iude</w:t>
      </w:r>
      <w:proofErr w:type="spellEnd"/>
      <w:r w:rsidR="00FF7F90" w:rsidRPr="00C2242A">
        <w:rPr>
          <w:rFonts w:ascii="Times New Roman" w:hAnsi="Times New Roman" w:cs="Times New Roman"/>
          <w:sz w:val="24"/>
          <w:szCs w:val="24"/>
        </w:rPr>
        <w:t xml:space="preserve"> [</w:t>
      </w:r>
      <w:smartTag w:uri="urn:schemas-microsoft-com:office:smarttags" w:element="time">
        <w:smartTagPr>
          <w:attr w:name="Hour" w:val="13"/>
          <w:attr w:name="Minute" w:val="12"/>
        </w:smartTagPr>
        <w:r w:rsidR="00FF7F90" w:rsidRPr="00C2242A">
          <w:rPr>
            <w:rFonts w:ascii="Times New Roman" w:hAnsi="Times New Roman" w:cs="Times New Roman"/>
            <w:sz w:val="24"/>
            <w:szCs w:val="24"/>
          </w:rPr>
          <w:t>1:12</w:t>
        </w:r>
      </w:smartTag>
      <w:r w:rsidR="00FF7F90" w:rsidRPr="00C2242A">
        <w:rPr>
          <w:rFonts w:ascii="Times New Roman" w:hAnsi="Times New Roman" w:cs="Times New Roman"/>
          <w:sz w:val="24"/>
          <w:szCs w:val="24"/>
        </w:rPr>
        <w:t xml:space="preserve">]: </w:t>
      </w:r>
      <w:proofErr w:type="spellStart"/>
      <w:r w:rsidR="00FF7F90" w:rsidRPr="00C2242A">
        <w:rPr>
          <w:rFonts w:ascii="Times New Roman" w:hAnsi="Times New Roman" w:cs="Times New Roman"/>
          <w:i/>
          <w:iCs/>
          <w:sz w:val="24"/>
          <w:szCs w:val="24"/>
        </w:rPr>
        <w:t>Nubes</w:t>
      </w:r>
      <w:proofErr w:type="spellEnd"/>
      <w:r w:rsidR="00FF7F90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sine aqua, arbores </w:t>
      </w:r>
      <w:proofErr w:type="spellStart"/>
      <w:r w:rsidR="00FF7F90" w:rsidRPr="00C2242A">
        <w:rPr>
          <w:rFonts w:ascii="Times New Roman" w:hAnsi="Times New Roman" w:cs="Times New Roman"/>
          <w:i/>
          <w:iCs/>
          <w:sz w:val="24"/>
          <w:szCs w:val="24"/>
        </w:rPr>
        <w:t>antumpnales</w:t>
      </w:r>
      <w:proofErr w:type="spellEnd"/>
      <w:r w:rsidR="00FF7F90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F7F90" w:rsidRPr="00C2242A">
        <w:rPr>
          <w:rFonts w:ascii="Times New Roman" w:hAnsi="Times New Roman" w:cs="Times New Roman"/>
          <w:i/>
          <w:iCs/>
          <w:sz w:val="24"/>
          <w:szCs w:val="24"/>
        </w:rPr>
        <w:t>infructuose</w:t>
      </w:r>
      <w:proofErr w:type="spellEnd"/>
      <w:r w:rsidR="00FF7F90" w:rsidRPr="00C224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5A8C13" w14:textId="66559E04" w:rsidR="00FF7F90" w:rsidRDefault="00FF7F90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242A">
        <w:rPr>
          <w:rFonts w:ascii="Times New Roman" w:hAnsi="Times New Roman" w:cs="Times New Roman"/>
          <w:sz w:val="24"/>
          <w:szCs w:val="24"/>
        </w:rPr>
        <w:lastRenderedPageBreak/>
        <w:t xml:space="preserve">¶ De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terciis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aquis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que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designant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fortunam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temporalem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. Nota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fortuna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aut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prospera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aut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aduersa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prospera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42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2242A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designatur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aquam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. Nam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prosperitas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velu</w:t>
      </w:r>
      <w:r w:rsidR="00321BC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aqua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fluit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refluit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quandoque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submergit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Sicut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Egiptii</w:t>
      </w:r>
      <w:proofErr w:type="spellEnd"/>
      <w:r w:rsidR="0032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BC1">
        <w:rPr>
          <w:rFonts w:ascii="Times New Roman" w:hAnsi="Times New Roman" w:cs="Times New Roman"/>
          <w:sz w:val="24"/>
          <w:szCs w:val="24"/>
        </w:rPr>
        <w:t>potentes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sequendo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pauperes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submersi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sunt, quasi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plumbum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aquis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vehementer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[Exod. 14:28]. Et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aque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sic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fluunt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qu</w:t>
      </w:r>
      <w:r w:rsidR="00321BC1">
        <w:rPr>
          <w:rFonts w:ascii="Times New Roman" w:hAnsi="Times New Roman" w:cs="Times New Roman"/>
          <w:sz w:val="24"/>
          <w:szCs w:val="24"/>
        </w:rPr>
        <w:t>e</w:t>
      </w:r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horam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detine</w:t>
      </w:r>
      <w:r w:rsidR="00321BC1">
        <w:rPr>
          <w:rFonts w:ascii="Times New Roman" w:hAnsi="Times New Roman" w:cs="Times New Roman"/>
          <w:sz w:val="24"/>
          <w:szCs w:val="24"/>
        </w:rPr>
        <w:t>a</w:t>
      </w:r>
      <w:r w:rsidRPr="00C2242A">
        <w:rPr>
          <w:rFonts w:ascii="Times New Roman" w:hAnsi="Times New Roman" w:cs="Times New Roman"/>
          <w:sz w:val="24"/>
          <w:szCs w:val="24"/>
        </w:rPr>
        <w:t>ntur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rupto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obice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fortius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fluunt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. Sic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mortuo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diuite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auaro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>,</w:t>
      </w:r>
      <w:r w:rsidR="0032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BC1" w:rsidRPr="00C2242A">
        <w:rPr>
          <w:rFonts w:ascii="Times New Roman" w:hAnsi="Times New Roman" w:cs="Times New Roman"/>
          <w:sz w:val="24"/>
          <w:szCs w:val="24"/>
        </w:rPr>
        <w:t>fluunt</w:t>
      </w:r>
      <w:proofErr w:type="spellEnd"/>
      <w:r w:rsidR="00321BC1">
        <w:rPr>
          <w:rFonts w:ascii="Times New Roman" w:hAnsi="Times New Roman" w:cs="Times New Roman"/>
          <w:sz w:val="24"/>
          <w:szCs w:val="24"/>
        </w:rPr>
        <w:t xml:space="preserve"> </w:t>
      </w:r>
      <w:r w:rsidR="00321BC1" w:rsidRPr="00C2242A">
        <w:rPr>
          <w:rFonts w:ascii="Times New Roman" w:hAnsi="Times New Roman" w:cs="Times New Roman"/>
          <w:sz w:val="24"/>
          <w:szCs w:val="24"/>
        </w:rPr>
        <w:t>ad alios</w:t>
      </w:r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temporalia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2242A">
        <w:rPr>
          <w:rFonts w:ascii="Times New Roman" w:hAnsi="Times New Roman" w:cs="Times New Roman"/>
          <w:sz w:val="24"/>
          <w:szCs w:val="24"/>
        </w:rPr>
        <w:t>Ps.</w:t>
      </w:r>
      <w:proofErr w:type="gramEnd"/>
      <w:r w:rsidRPr="00C2242A">
        <w:rPr>
          <w:rFonts w:ascii="Times New Roman" w:hAnsi="Times New Roman" w:cs="Times New Roman"/>
          <w:sz w:val="24"/>
          <w:szCs w:val="24"/>
        </w:rPr>
        <w:t xml:space="preserve"> [104:41]: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Dirupit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21BC1">
        <w:rPr>
          <w:rFonts w:ascii="Times New Roman" w:hAnsi="Times New Roman" w:cs="Times New Roman"/>
          <w:sz w:val="24"/>
          <w:szCs w:val="24"/>
        </w:rPr>
        <w:t>pecunia</w:t>
      </w:r>
      <w:proofErr w:type="spellEnd"/>
      <w:r w:rsidR="00321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diuitem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auarum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et durum, </w:t>
      </w:r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et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fluxerunt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aque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2242A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patet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diuite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Luc. 12[:20]: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Stulte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>, hac nocte</w:t>
      </w:r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animam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tuam</w:t>
      </w:r>
      <w:proofErr w:type="spellEnd"/>
      <w:r w:rsidR="00A95E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95E9E" w:rsidRPr="00C2242A">
        <w:rPr>
          <w:rFonts w:ascii="Times New Roman" w:hAnsi="Times New Roman" w:cs="Times New Roman"/>
          <w:sz w:val="24"/>
          <w:szCs w:val="24"/>
        </w:rPr>
        <w:t>repetent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te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; que autem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parasti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cuius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erunt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</w:p>
    <w:p w14:paraId="6C2FEB25" w14:textId="77777777" w:rsidR="00506BF6" w:rsidRDefault="00A95E9E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Secundo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aduersitates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mundi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dicuntur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aque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veritatem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sapientibus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iudicant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. 27[:19]: </w:t>
      </w:r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aquis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resplendent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C2242A">
        <w:rPr>
          <w:rFonts w:ascii="Times New Roman" w:hAnsi="Times New Roman" w:cs="Times New Roman"/>
          <w:i/>
          <w:iCs/>
          <w:sz w:val="24"/>
          <w:szCs w:val="24"/>
        </w:rPr>
        <w:t>ultus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respiciendium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etc. </w:t>
      </w:r>
      <w:r w:rsidRPr="00C2242A">
        <w:rPr>
          <w:rFonts w:ascii="Times New Roman" w:hAnsi="Times New Roman" w:cs="Times New Roman"/>
          <w:sz w:val="24"/>
          <w:szCs w:val="24"/>
        </w:rPr>
        <w:t xml:space="preserve">Sic dolium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percutitur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C2242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sciatur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vtri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2242A">
        <w:rPr>
          <w:rFonts w:ascii="Times New Roman" w:hAnsi="Times New Roman" w:cs="Times New Roman"/>
          <w:sz w:val="24"/>
          <w:szCs w:val="24"/>
        </w:rPr>
        <w:t xml:space="preserve"> sit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aliquid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inter</w:t>
      </w:r>
      <w:r>
        <w:rPr>
          <w:rFonts w:ascii="Times New Roman" w:hAnsi="Times New Roman" w:cs="Times New Roman"/>
          <w:sz w:val="24"/>
          <w:szCs w:val="24"/>
        </w:rPr>
        <w:t>iu</w:t>
      </w:r>
      <w:r w:rsidRPr="00C2242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. Bene dicit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prudentibus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fatui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iudicant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F46" w:rsidRPr="00C2242A">
        <w:rPr>
          <w:rFonts w:ascii="Times New Roman" w:hAnsi="Times New Roman" w:cs="Times New Roman"/>
          <w:sz w:val="24"/>
          <w:szCs w:val="24"/>
        </w:rPr>
        <w:t>presencia</w:t>
      </w:r>
      <w:proofErr w:type="spellEnd"/>
      <w:r w:rsidR="00270F46"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infortunia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penitencialia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fore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meritoria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Sicut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baculus, rectus in aqua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iudicatur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tortus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="00270F46">
        <w:rPr>
          <w:rFonts w:ascii="Times New Roman" w:hAnsi="Times New Roman" w:cs="Times New Roman"/>
          <w:sz w:val="24"/>
          <w:szCs w:val="24"/>
        </w:rPr>
        <w:t>nescien</w:t>
      </w:r>
      <w:r w:rsidRPr="00C2242A">
        <w:rPr>
          <w:rFonts w:ascii="Times New Roman" w:hAnsi="Times New Roman" w:cs="Times New Roman"/>
          <w:sz w:val="24"/>
          <w:szCs w:val="24"/>
        </w:rPr>
        <w:t>tibus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Ideo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tales sequitur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prosperitates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Osee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2[:5]: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Vadam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post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amatores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meos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2242A">
        <w:rPr>
          <w:rFonts w:ascii="Times New Roman" w:hAnsi="Times New Roman" w:cs="Times New Roman"/>
          <w:sz w:val="24"/>
          <w:szCs w:val="24"/>
        </w:rPr>
        <w:t xml:space="preserve"> scilicet, mundum,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carnem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diabolum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qui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dant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panes</w:t>
      </w:r>
      <w:r w:rsidR="0027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F46">
        <w:rPr>
          <w:rFonts w:ascii="Times New Roman" w:hAnsi="Times New Roman" w:cs="Times New Roman"/>
          <w:sz w:val="24"/>
          <w:szCs w:val="24"/>
        </w:rPr>
        <w:t>michi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et aquas. S</w:t>
      </w:r>
      <w:r w:rsidR="00270F46">
        <w:rPr>
          <w:rFonts w:ascii="Times New Roman" w:hAnsi="Times New Roman" w:cs="Times New Roman"/>
          <w:sz w:val="24"/>
          <w:szCs w:val="24"/>
        </w:rPr>
        <w:t>et</w:t>
      </w:r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ver</w:t>
      </w:r>
      <w:r w:rsidR="00270F4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quanto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plus sunt in </w:t>
      </w:r>
      <w:proofErr w:type="spellStart"/>
      <w:r w:rsidR="00270F46">
        <w:rPr>
          <w:rFonts w:ascii="Times New Roman" w:hAnsi="Times New Roman" w:cs="Times New Roman"/>
          <w:sz w:val="24"/>
          <w:szCs w:val="24"/>
        </w:rPr>
        <w:t>hiis</w:t>
      </w:r>
      <w:proofErr w:type="spellEnd"/>
      <w:r w:rsidR="0027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F46">
        <w:rPr>
          <w:rFonts w:ascii="Times New Roman" w:hAnsi="Times New Roman" w:cs="Times New Roman"/>
          <w:sz w:val="24"/>
          <w:szCs w:val="24"/>
        </w:rPr>
        <w:t>aquis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plus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sordescunt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sicut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lateres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crudi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attendentes</w:t>
      </w:r>
      <w:proofErr w:type="spellEnd"/>
      <w:r w:rsidR="00270F46">
        <w:rPr>
          <w:rFonts w:ascii="Times New Roman" w:hAnsi="Times New Roman" w:cs="Times New Roman"/>
          <w:sz w:val="24"/>
          <w:szCs w:val="24"/>
        </w:rPr>
        <w:t>, set</w:t>
      </w:r>
      <w:r w:rsidRPr="00C2242A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multas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tribulaciones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oportet</w:t>
      </w:r>
      <w:proofErr w:type="spellEnd"/>
      <w:r w:rsidR="0027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F4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regnum </w:t>
      </w:r>
      <w:proofErr w:type="spellStart"/>
      <w:r w:rsidR="00270F46">
        <w:rPr>
          <w:rFonts w:ascii="Times New Roman" w:hAnsi="Times New Roman" w:cs="Times New Roman"/>
          <w:sz w:val="24"/>
          <w:szCs w:val="24"/>
        </w:rPr>
        <w:t>celorum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Talibus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foret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necessaria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aqua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sapiencie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celestis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de qua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Eccli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. 24[:41]: </w:t>
      </w:r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Quasi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trames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aque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immense de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fluuio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2242A">
        <w:rPr>
          <w:rFonts w:ascii="Times New Roman" w:hAnsi="Times New Roman" w:cs="Times New Roman"/>
          <w:sz w:val="24"/>
          <w:szCs w:val="24"/>
        </w:rPr>
        <w:t xml:space="preserve"> Aqua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intensa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suo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alueo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sordes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mundat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terram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fecundat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ligna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eleuat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. Sic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sapiencia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purgat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malis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fecundat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r w:rsidR="00270F46">
        <w:rPr>
          <w:rFonts w:ascii="Times New Roman" w:hAnsi="Times New Roman" w:cs="Times New Roman"/>
          <w:sz w:val="24"/>
          <w:szCs w:val="24"/>
        </w:rPr>
        <w:t>in</w:t>
      </w:r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bonis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eleuat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celis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189001" w14:textId="214B98C1" w:rsidR="00214E8F" w:rsidRDefault="00214E8F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</w:t>
      </w:r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Igitur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14:paraId="46FFDF42" w14:textId="2B4E255D" w:rsidR="00214E8F" w:rsidRDefault="00214E8F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/fol. 214rb/</w:t>
      </w:r>
    </w:p>
    <w:p w14:paraId="49C30F2C" w14:textId="77777777" w:rsidR="00506BF6" w:rsidRDefault="00214E8F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C2242A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aqua propter duo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eo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facilis sit ad habendum,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vtilis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potandum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>.</w:t>
      </w:r>
      <w:r w:rsidR="00B01D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471D4" w14:textId="77777777" w:rsidR="00506BF6" w:rsidRDefault="00B01D5E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¶</w:t>
      </w:r>
      <w:r w:rsidR="00214E8F" w:rsidRPr="00C2242A">
        <w:rPr>
          <w:rFonts w:ascii="Times New Roman" w:hAnsi="Times New Roman" w:cs="Times New Roman"/>
          <w:sz w:val="24"/>
          <w:szCs w:val="24"/>
        </w:rPr>
        <w:t xml:space="preserve"> De primo, Apo.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214E8F" w:rsidRPr="00C2242A">
        <w:rPr>
          <w:rFonts w:ascii="Times New Roman" w:hAnsi="Times New Roman" w:cs="Times New Roman"/>
          <w:sz w:val="24"/>
          <w:szCs w:val="24"/>
        </w:rPr>
        <w:t xml:space="preserve"> 21[:6]: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Sitienti</w:t>
      </w:r>
      <w:proofErr w:type="spellEnd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dabo</w:t>
      </w:r>
      <w:proofErr w:type="spellEnd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fontem</w:t>
      </w:r>
      <w:proofErr w:type="spellEnd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gratis</w:t>
      </w:r>
      <w:r w:rsidR="00214E8F" w:rsidRPr="00C224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4E8F" w:rsidRPr="00C2242A">
        <w:rPr>
          <w:rFonts w:ascii="Times New Roman" w:hAnsi="Times New Roman" w:cs="Times New Roman"/>
          <w:sz w:val="24"/>
          <w:szCs w:val="24"/>
        </w:rPr>
        <w:t>Eccli</w:t>
      </w:r>
      <w:proofErr w:type="spellEnd"/>
      <w:r w:rsidR="00214E8F" w:rsidRPr="00C2242A">
        <w:rPr>
          <w:rFonts w:ascii="Times New Roman" w:hAnsi="Times New Roman" w:cs="Times New Roman"/>
          <w:sz w:val="24"/>
          <w:szCs w:val="24"/>
        </w:rPr>
        <w:t xml:space="preserve">. 15[:17-18]: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Apposuit</w:t>
      </w:r>
      <w:proofErr w:type="spellEnd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tibi</w:t>
      </w:r>
      <w:proofErr w:type="spellEnd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ignem</w:t>
      </w:r>
      <w:proofErr w:type="spellEnd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et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aquam</w:t>
      </w:r>
      <w:proofErr w:type="spellEnd"/>
      <w:r w:rsidR="00214E8F"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4E8F" w:rsidRPr="00C2242A">
        <w:rPr>
          <w:rFonts w:ascii="Times New Roman" w:hAnsi="Times New Roman" w:cs="Times New Roman"/>
          <w:sz w:val="24"/>
          <w:szCs w:val="24"/>
        </w:rPr>
        <w:t>aquam</w:t>
      </w:r>
      <w:proofErr w:type="spellEnd"/>
      <w:r w:rsidR="008B3031">
        <w:rPr>
          <w:rFonts w:ascii="Times New Roman" w:hAnsi="Times New Roman" w:cs="Times New Roman"/>
          <w:sz w:val="24"/>
          <w:szCs w:val="24"/>
        </w:rPr>
        <w:t xml:space="preserve">, </w:t>
      </w:r>
      <w:r w:rsidR="008B3031" w:rsidRPr="00C2242A">
        <w:rPr>
          <w:rFonts w:ascii="Times New Roman" w:hAnsi="Times New Roman" w:cs="Times New Roman"/>
          <w:sz w:val="24"/>
          <w:szCs w:val="24"/>
        </w:rPr>
        <w:t>scilicet,</w:t>
      </w:r>
      <w:r w:rsidR="00214E8F"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E8F" w:rsidRPr="00C2242A">
        <w:rPr>
          <w:rFonts w:ascii="Times New Roman" w:hAnsi="Times New Roman" w:cs="Times New Roman"/>
          <w:sz w:val="24"/>
          <w:szCs w:val="24"/>
        </w:rPr>
        <w:t>glorie</w:t>
      </w:r>
      <w:proofErr w:type="spellEnd"/>
      <w:r w:rsidR="00214E8F"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4E8F" w:rsidRPr="00C2242A">
        <w:rPr>
          <w:rFonts w:ascii="Times New Roman" w:hAnsi="Times New Roman" w:cs="Times New Roman"/>
          <w:sz w:val="24"/>
          <w:szCs w:val="24"/>
        </w:rPr>
        <w:t>ignem</w:t>
      </w:r>
      <w:proofErr w:type="spellEnd"/>
      <w:r w:rsidR="00214E8F"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E8F" w:rsidRPr="00C2242A">
        <w:rPr>
          <w:rFonts w:ascii="Times New Roman" w:hAnsi="Times New Roman" w:cs="Times New Roman"/>
          <w:sz w:val="24"/>
          <w:szCs w:val="24"/>
        </w:rPr>
        <w:t>iehenne</w:t>
      </w:r>
      <w:proofErr w:type="spellEnd"/>
      <w:r w:rsidR="00214E8F" w:rsidRPr="00C2242A">
        <w:rPr>
          <w:rFonts w:ascii="Times New Roman" w:hAnsi="Times New Roman" w:cs="Times New Roman"/>
          <w:sz w:val="24"/>
          <w:szCs w:val="24"/>
        </w:rPr>
        <w:t xml:space="preserve">, </w:t>
      </w:r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ad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quod</w:t>
      </w:r>
      <w:proofErr w:type="spellEnd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volueris</w:t>
      </w:r>
      <w:proofErr w:type="spellEnd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porrigere</w:t>
      </w:r>
      <w:proofErr w:type="spellEnd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manum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3031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tuam</w:t>
      </w:r>
      <w:proofErr w:type="spellEnd"/>
      <w:r w:rsidR="008B3031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. Ante hominem vita et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mors</w:t>
      </w:r>
      <w:proofErr w:type="spellEnd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14E8F" w:rsidRPr="00C2242A">
        <w:rPr>
          <w:rFonts w:ascii="Times New Roman" w:hAnsi="Times New Roman" w:cs="Times New Roman"/>
          <w:sz w:val="24"/>
          <w:szCs w:val="24"/>
        </w:rPr>
        <w:t xml:space="preserve">Set Dominus </w:t>
      </w:r>
      <w:proofErr w:type="spellStart"/>
      <w:r w:rsidR="00214E8F" w:rsidRPr="00C2242A">
        <w:rPr>
          <w:rFonts w:ascii="Times New Roman" w:hAnsi="Times New Roman" w:cs="Times New Roman"/>
          <w:sz w:val="24"/>
          <w:szCs w:val="24"/>
        </w:rPr>
        <w:t>conqueritur</w:t>
      </w:r>
      <w:proofErr w:type="spellEnd"/>
      <w:r w:rsidR="00214E8F" w:rsidRPr="00C2242A">
        <w:rPr>
          <w:rFonts w:ascii="Times New Roman" w:hAnsi="Times New Roman" w:cs="Times New Roman"/>
          <w:sz w:val="24"/>
          <w:szCs w:val="24"/>
        </w:rPr>
        <w:t xml:space="preserve">, Jer. 2[:13]: </w:t>
      </w:r>
      <w:proofErr w:type="spellStart"/>
      <w:r w:rsidR="008B3031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ereliquerunt</w:t>
      </w:r>
      <w:proofErr w:type="spellEnd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fontem</w:t>
      </w:r>
      <w:proofErr w:type="spellEnd"/>
      <w:r w:rsidR="008B3031">
        <w:rPr>
          <w:rFonts w:ascii="Times New Roman" w:hAnsi="Times New Roman" w:cs="Times New Roman"/>
          <w:i/>
          <w:iCs/>
          <w:sz w:val="24"/>
          <w:szCs w:val="24"/>
        </w:rPr>
        <w:t xml:space="preserve"> me</w:t>
      </w:r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aque</w:t>
      </w:r>
      <w:proofErr w:type="spellEnd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viue</w:t>
      </w:r>
      <w:proofErr w:type="spellEnd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06B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et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foderunt</w:t>
      </w:r>
      <w:proofErr w:type="spellEnd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sibi</w:t>
      </w:r>
      <w:proofErr w:type="spellEnd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cisternas</w:t>
      </w:r>
      <w:proofErr w:type="spellEnd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dissipatas</w:t>
      </w:r>
      <w:proofErr w:type="spellEnd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que non valent </w:t>
      </w:r>
      <w:proofErr w:type="spellStart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>continere</w:t>
      </w:r>
      <w:proofErr w:type="spellEnd"/>
      <w:r w:rsidR="00214E8F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aquas</w:t>
      </w:r>
      <w:r w:rsidR="00214E8F" w:rsidRPr="00C224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FBBF5A" w14:textId="77777777" w:rsidR="00506BF6" w:rsidRDefault="008B3031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242A">
        <w:rPr>
          <w:rFonts w:ascii="Times New Roman" w:hAnsi="Times New Roman" w:cs="Times New Roman"/>
          <w:sz w:val="24"/>
          <w:szCs w:val="24"/>
        </w:rPr>
        <w:t xml:space="preserve">¶ De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secundo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sint</w:t>
      </w:r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vtiles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potandum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eo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C2242A">
        <w:rPr>
          <w:rFonts w:ascii="Times New Roman" w:hAnsi="Times New Roman" w:cs="Times New Roman"/>
          <w:sz w:val="24"/>
          <w:szCs w:val="24"/>
        </w:rPr>
        <w:t>aci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2242A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pro</w:t>
      </w:r>
      <w:r w:rsidRPr="00C2242A">
        <w:rPr>
          <w:rFonts w:ascii="Times New Roman" w:hAnsi="Times New Roman" w:cs="Times New Roman"/>
          <w:sz w:val="24"/>
          <w:szCs w:val="24"/>
        </w:rPr>
        <w:t>perium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, Joan. 4[:13]: </w:t>
      </w:r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Qui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biberit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ex aqua hac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quam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ego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dabo</w:t>
      </w:r>
      <w:proofErr w:type="spellEnd"/>
      <w:r w:rsidRPr="00703660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non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sitiet</w:t>
      </w:r>
      <w:proofErr w:type="spellEnd"/>
      <w:r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C2242A">
        <w:rPr>
          <w:rFonts w:ascii="Times New Roman" w:hAnsi="Times New Roman" w:cs="Times New Roman"/>
          <w:i/>
          <w:iCs/>
          <w:sz w:val="24"/>
          <w:szCs w:val="24"/>
        </w:rPr>
        <w:t>eternum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. Nam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ipse</w:t>
      </w:r>
      <w:r w:rsidR="00703660">
        <w:rPr>
          <w:rFonts w:ascii="Times New Roman" w:hAnsi="Times New Roman" w:cs="Times New Roman"/>
          <w:sz w:val="24"/>
          <w:szCs w:val="24"/>
        </w:rPr>
        <w:t>met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solus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potest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42A">
        <w:rPr>
          <w:rFonts w:ascii="Times New Roman" w:hAnsi="Times New Roman" w:cs="Times New Roman"/>
          <w:sz w:val="24"/>
          <w:szCs w:val="24"/>
        </w:rPr>
        <w:t>replere</w:t>
      </w:r>
      <w:proofErr w:type="spellEnd"/>
      <w:r w:rsidRPr="00C2242A">
        <w:rPr>
          <w:rFonts w:ascii="Times New Roman" w:hAnsi="Times New Roman" w:cs="Times New Roman"/>
          <w:sz w:val="24"/>
          <w:szCs w:val="24"/>
        </w:rPr>
        <w:t xml:space="preserve"> desiderium hominis</w:t>
      </w:r>
      <w:r w:rsidR="007036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209462" w14:textId="312E9075" w:rsidR="001B77E7" w:rsidRDefault="00703660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</w:t>
      </w:r>
      <w:r w:rsidR="008B3031" w:rsidRPr="00C22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8B3031" w:rsidRPr="00C2242A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8B3031" w:rsidRPr="00C2242A">
        <w:rPr>
          <w:rFonts w:ascii="Times New Roman" w:hAnsi="Times New Roman" w:cs="Times New Roman"/>
          <w:sz w:val="24"/>
          <w:szCs w:val="24"/>
        </w:rPr>
        <w:t>hiis</w:t>
      </w:r>
      <w:proofErr w:type="spellEnd"/>
      <w:r w:rsidR="008B3031" w:rsidRPr="00C2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031" w:rsidRPr="00C2242A">
        <w:rPr>
          <w:rFonts w:ascii="Times New Roman" w:hAnsi="Times New Roman" w:cs="Times New Roman"/>
          <w:sz w:val="24"/>
          <w:szCs w:val="24"/>
        </w:rPr>
        <w:t>duobus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="008B3031" w:rsidRPr="00C2242A">
        <w:rPr>
          <w:rFonts w:ascii="Times New Roman" w:hAnsi="Times New Roman" w:cs="Times New Roman"/>
          <w:sz w:val="24"/>
          <w:szCs w:val="24"/>
        </w:rPr>
        <w:t xml:space="preserve"> simul, </w:t>
      </w:r>
      <w:proofErr w:type="spellStart"/>
      <w:r w:rsidR="008B3031" w:rsidRPr="00C2242A">
        <w:rPr>
          <w:rFonts w:ascii="Times New Roman" w:hAnsi="Times New Roman" w:cs="Times New Roman"/>
          <w:sz w:val="24"/>
          <w:szCs w:val="24"/>
        </w:rPr>
        <w:t>Ysai</w:t>
      </w:r>
      <w:proofErr w:type="spellEnd"/>
      <w:r w:rsidR="008B3031" w:rsidRPr="00C2242A">
        <w:rPr>
          <w:rFonts w:ascii="Times New Roman" w:hAnsi="Times New Roman" w:cs="Times New Roman"/>
          <w:sz w:val="24"/>
          <w:szCs w:val="24"/>
        </w:rPr>
        <w:t xml:space="preserve">. 55[1]: </w:t>
      </w:r>
      <w:r w:rsidRPr="0070366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8B3031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mnes </w:t>
      </w:r>
      <w:proofErr w:type="spellStart"/>
      <w:r w:rsidR="008B3031" w:rsidRPr="00C2242A">
        <w:rPr>
          <w:rFonts w:ascii="Times New Roman" w:hAnsi="Times New Roman" w:cs="Times New Roman"/>
          <w:i/>
          <w:iCs/>
          <w:sz w:val="24"/>
          <w:szCs w:val="24"/>
        </w:rPr>
        <w:t>sitientes</w:t>
      </w:r>
      <w:proofErr w:type="spellEnd"/>
      <w:r w:rsidR="008B3031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B3031" w:rsidRPr="00C2242A">
        <w:rPr>
          <w:rFonts w:ascii="Times New Roman" w:hAnsi="Times New Roman" w:cs="Times New Roman"/>
          <w:i/>
          <w:iCs/>
          <w:sz w:val="24"/>
          <w:szCs w:val="24"/>
        </w:rPr>
        <w:t>venite</w:t>
      </w:r>
      <w:proofErr w:type="spellEnd"/>
      <w:r w:rsidR="008B3031" w:rsidRPr="00C2242A">
        <w:rPr>
          <w:rFonts w:ascii="Times New Roman" w:hAnsi="Times New Roman" w:cs="Times New Roman"/>
          <w:i/>
          <w:iCs/>
          <w:sz w:val="24"/>
          <w:szCs w:val="24"/>
        </w:rPr>
        <w:t xml:space="preserve"> ad aquas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etc</w:t>
      </w:r>
      <w:r w:rsidR="008B3031" w:rsidRPr="00C2242A">
        <w:rPr>
          <w:rFonts w:ascii="Times New Roman" w:hAnsi="Times New Roman" w:cs="Times New Roman"/>
          <w:sz w:val="24"/>
          <w:szCs w:val="24"/>
        </w:rPr>
        <w:t>.</w:t>
      </w:r>
    </w:p>
    <w:p w14:paraId="47FEACE0" w14:textId="3AA5E9C5" w:rsidR="001B77E7" w:rsidRPr="00D643DF" w:rsidRDefault="001B77E7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800EA4" w14:textId="77777777" w:rsidR="00AA056B" w:rsidRPr="00AA056B" w:rsidRDefault="00AA056B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FBF381" w14:textId="77777777" w:rsidR="00AA056B" w:rsidRPr="00AA056B" w:rsidRDefault="00AA056B" w:rsidP="00396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A056B" w:rsidRPr="00AA0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1E36" w14:textId="77777777" w:rsidR="00A95E9E" w:rsidRDefault="00A95E9E" w:rsidP="00A95E9E">
      <w:pPr>
        <w:spacing w:after="0" w:line="240" w:lineRule="auto"/>
      </w:pPr>
      <w:r>
        <w:separator/>
      </w:r>
    </w:p>
  </w:endnote>
  <w:endnote w:type="continuationSeparator" w:id="0">
    <w:p w14:paraId="7F9D255F" w14:textId="77777777" w:rsidR="00A95E9E" w:rsidRDefault="00A95E9E" w:rsidP="00A9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D0740" w14:textId="77777777" w:rsidR="00A95E9E" w:rsidRDefault="00A95E9E" w:rsidP="00A95E9E">
      <w:pPr>
        <w:spacing w:after="0" w:line="240" w:lineRule="auto"/>
      </w:pPr>
      <w:r>
        <w:separator/>
      </w:r>
    </w:p>
  </w:footnote>
  <w:footnote w:type="continuationSeparator" w:id="0">
    <w:p w14:paraId="10D72678" w14:textId="77777777" w:rsidR="00A95E9E" w:rsidRDefault="00A95E9E" w:rsidP="00A95E9E">
      <w:pPr>
        <w:spacing w:after="0" w:line="240" w:lineRule="auto"/>
      </w:pPr>
      <w:r>
        <w:continuationSeparator/>
      </w:r>
    </w:p>
  </w:footnote>
  <w:footnote w:id="1">
    <w:p w14:paraId="5F1CDC7A" w14:textId="35B148E2" w:rsidR="00B01D5E" w:rsidRDefault="00B01D5E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703660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703660">
        <w:rPr>
          <w:rFonts w:ascii="Times New Roman" w:hAnsi="Times New Roman" w:cs="Times New Roman"/>
          <w:sz w:val="24"/>
          <w:szCs w:val="24"/>
        </w:rPr>
        <w:t xml:space="preserve"> Apo</w:t>
      </w:r>
      <w:proofErr w:type="gramStart"/>
      <w:r w:rsidRPr="00703660">
        <w:rPr>
          <w:rFonts w:ascii="Times New Roman" w:hAnsi="Times New Roman" w:cs="Times New Roman"/>
          <w:sz w:val="24"/>
          <w:szCs w:val="24"/>
        </w:rPr>
        <w:t>. ]</w:t>
      </w:r>
      <w:proofErr w:type="gramEnd"/>
      <w:r w:rsidRPr="00703660">
        <w:rPr>
          <w:rFonts w:ascii="Times New Roman" w:hAnsi="Times New Roman" w:cs="Times New Roman"/>
          <w:sz w:val="24"/>
          <w:szCs w:val="24"/>
        </w:rPr>
        <w:t xml:space="preserve"> F 128, Lambeth </w:t>
      </w:r>
      <w:r w:rsidRPr="00703660">
        <w:rPr>
          <w:rFonts w:ascii="Times New Roman" w:hAnsi="Times New Roman" w:cs="Times New Roman"/>
          <w:i/>
          <w:iCs/>
          <w:sz w:val="24"/>
          <w:szCs w:val="24"/>
        </w:rPr>
        <w:t>corr</w:t>
      </w:r>
      <w:r w:rsidRPr="00703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3660">
        <w:rPr>
          <w:rFonts w:ascii="Times New Roman" w:hAnsi="Times New Roman" w:cs="Times New Roman"/>
          <w:sz w:val="24"/>
          <w:szCs w:val="24"/>
        </w:rPr>
        <w:t>Eccli</w:t>
      </w:r>
      <w:proofErr w:type="spellEnd"/>
      <w:r w:rsidRPr="00703660">
        <w:rPr>
          <w:rFonts w:ascii="Times New Roman" w:hAnsi="Times New Roman" w:cs="Times New Roman"/>
          <w:sz w:val="24"/>
          <w:szCs w:val="24"/>
        </w:rPr>
        <w:t>. F 80.</w:t>
      </w:r>
    </w:p>
    <w:p w14:paraId="59F2CB71" w14:textId="77777777" w:rsidR="007117DA" w:rsidRPr="00703660" w:rsidRDefault="007117DA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2">
    <w:p w14:paraId="7039DB9C" w14:textId="5E4CA07C" w:rsidR="008B3031" w:rsidRPr="00703660" w:rsidRDefault="008B3031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703660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703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3660">
        <w:rPr>
          <w:rFonts w:ascii="Times New Roman" w:hAnsi="Times New Roman" w:cs="Times New Roman"/>
          <w:sz w:val="24"/>
          <w:szCs w:val="24"/>
        </w:rPr>
        <w:t>dabo</w:t>
      </w:r>
      <w:proofErr w:type="spellEnd"/>
      <w:r w:rsidRPr="00703660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703660">
        <w:rPr>
          <w:rFonts w:ascii="Times New Roman" w:hAnsi="Times New Roman" w:cs="Times New Roman"/>
          <w:sz w:val="24"/>
          <w:szCs w:val="24"/>
        </w:rPr>
        <w:t xml:space="preserve"> F 128 </w:t>
      </w:r>
      <w:r w:rsidRPr="00703660">
        <w:rPr>
          <w:rFonts w:ascii="Times New Roman" w:hAnsi="Times New Roman" w:cs="Times New Roman"/>
          <w:i/>
          <w:iCs/>
          <w:sz w:val="24"/>
          <w:szCs w:val="24"/>
        </w:rPr>
        <w:t>corr</w:t>
      </w:r>
      <w:r w:rsidRPr="00703660">
        <w:rPr>
          <w:rFonts w:ascii="Times New Roman" w:hAnsi="Times New Roman" w:cs="Times New Roman"/>
          <w:sz w:val="24"/>
          <w:szCs w:val="24"/>
        </w:rPr>
        <w:t xml:space="preserve">. </w:t>
      </w:r>
      <w:r w:rsidR="00703660" w:rsidRPr="00703660">
        <w:rPr>
          <w:rFonts w:ascii="Times New Roman" w:hAnsi="Times New Roman" w:cs="Times New Roman"/>
          <w:sz w:val="24"/>
          <w:szCs w:val="24"/>
        </w:rPr>
        <w:t xml:space="preserve">ego F 80, </w:t>
      </w:r>
      <w:proofErr w:type="spellStart"/>
      <w:r w:rsidR="00703660" w:rsidRPr="00703660">
        <w:rPr>
          <w:rFonts w:ascii="Times New Roman" w:hAnsi="Times New Roman" w:cs="Times New Roman"/>
          <w:sz w:val="24"/>
          <w:szCs w:val="24"/>
        </w:rPr>
        <w:t>dedi</w:t>
      </w:r>
      <w:proofErr w:type="spellEnd"/>
      <w:r w:rsidR="00703660" w:rsidRPr="00703660">
        <w:rPr>
          <w:rFonts w:ascii="Times New Roman" w:hAnsi="Times New Roman" w:cs="Times New Roman"/>
          <w:sz w:val="24"/>
          <w:szCs w:val="24"/>
        </w:rPr>
        <w:t xml:space="preserve"> Lambeth.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6B"/>
    <w:rsid w:val="00011FB1"/>
    <w:rsid w:val="001B77E7"/>
    <w:rsid w:val="00214E8F"/>
    <w:rsid w:val="00270F46"/>
    <w:rsid w:val="00321BC1"/>
    <w:rsid w:val="0039673E"/>
    <w:rsid w:val="00433B90"/>
    <w:rsid w:val="00506BF6"/>
    <w:rsid w:val="00703660"/>
    <w:rsid w:val="007117DA"/>
    <w:rsid w:val="007A0573"/>
    <w:rsid w:val="008A4E77"/>
    <w:rsid w:val="008B3031"/>
    <w:rsid w:val="008E3C78"/>
    <w:rsid w:val="00A04506"/>
    <w:rsid w:val="00A95E9E"/>
    <w:rsid w:val="00A969F0"/>
    <w:rsid w:val="00AA056B"/>
    <w:rsid w:val="00B01D5E"/>
    <w:rsid w:val="00B61012"/>
    <w:rsid w:val="00D41E8A"/>
    <w:rsid w:val="00D643DF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6B4497FA"/>
  <w15:chartTrackingRefBased/>
  <w15:docId w15:val="{3C0387AF-3D75-42CF-84C1-7FEF9735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A95E9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5E9E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EndnoteReference">
    <w:name w:val="endnote reference"/>
    <w:uiPriority w:val="99"/>
    <w:semiHidden/>
    <w:rsid w:val="00A95E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1D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1D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1D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D7E1A-94DF-4B5F-8CCC-FF6E3AC5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3</cp:revision>
  <dcterms:created xsi:type="dcterms:W3CDTF">2023-06-19T13:43:00Z</dcterms:created>
  <dcterms:modified xsi:type="dcterms:W3CDTF">2023-06-19T13:55:00Z</dcterms:modified>
</cp:coreProperties>
</file>