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78B5" w14:textId="0BEC03C1" w:rsidR="00640F3B" w:rsidRDefault="00640F3B" w:rsidP="00E26272">
      <w:pPr>
        <w:spacing w:line="480" w:lineRule="auto"/>
        <w:rPr>
          <w:rFonts w:ascii="Times New Roman" w:hAnsi="Times New Roman" w:cs="Times New Roman"/>
          <w:sz w:val="24"/>
          <w:szCs w:val="24"/>
        </w:rPr>
      </w:pPr>
      <w:r>
        <w:rPr>
          <w:rFonts w:ascii="Times New Roman" w:hAnsi="Times New Roman" w:cs="Times New Roman"/>
          <w:sz w:val="24"/>
          <w:szCs w:val="24"/>
        </w:rPr>
        <w:t>Worcester F 80 Distinctiones</w:t>
      </w:r>
    </w:p>
    <w:p w14:paraId="18C0231F" w14:textId="1AAC6286" w:rsidR="00545917" w:rsidRPr="00797FD0" w:rsidRDefault="00545917" w:rsidP="00E26272">
      <w:pPr>
        <w:spacing w:line="480" w:lineRule="auto"/>
        <w:rPr>
          <w:rFonts w:ascii="Times New Roman" w:hAnsi="Times New Roman" w:cs="Times New Roman"/>
          <w:sz w:val="24"/>
          <w:szCs w:val="24"/>
        </w:rPr>
      </w:pPr>
      <w:r w:rsidRPr="00797FD0">
        <w:rPr>
          <w:rFonts w:ascii="Times New Roman" w:hAnsi="Times New Roman" w:cs="Times New Roman"/>
          <w:sz w:val="24"/>
          <w:szCs w:val="24"/>
        </w:rPr>
        <w:t xml:space="preserve">119 Speak truth </w:t>
      </w:r>
      <w:r w:rsidR="007C7575" w:rsidRPr="00797FD0">
        <w:rPr>
          <w:rFonts w:ascii="Times New Roman" w:hAnsi="Times New Roman" w:cs="Times New Roman"/>
          <w:sz w:val="24"/>
          <w:szCs w:val="24"/>
        </w:rPr>
        <w:t>everyone</w:t>
      </w:r>
      <w:r w:rsidRPr="00797FD0">
        <w:rPr>
          <w:rFonts w:ascii="Times New Roman" w:hAnsi="Times New Roman" w:cs="Times New Roman"/>
          <w:sz w:val="24"/>
          <w:szCs w:val="24"/>
        </w:rPr>
        <w:t xml:space="preserve"> (</w:t>
      </w:r>
      <w:r w:rsidRPr="00797FD0">
        <w:rPr>
          <w:rFonts w:ascii="Times New Roman" w:hAnsi="Times New Roman" w:cs="Times New Roman"/>
          <w:i/>
          <w:iCs/>
          <w:sz w:val="24"/>
          <w:szCs w:val="24"/>
        </w:rPr>
        <w:t>Loquimini veritatem vnusquisque</w:t>
      </w:r>
      <w:r w:rsidRPr="00797FD0">
        <w:rPr>
          <w:rFonts w:ascii="Times New Roman" w:hAnsi="Times New Roman" w:cs="Times New Roman"/>
          <w:sz w:val="24"/>
          <w:szCs w:val="24"/>
        </w:rPr>
        <w:t>)</w:t>
      </w:r>
    </w:p>
    <w:p w14:paraId="3659B239" w14:textId="39DED87D" w:rsidR="00797FD0" w:rsidRPr="00797FD0" w:rsidRDefault="00534E95" w:rsidP="00E26272">
      <w:pPr>
        <w:spacing w:line="480" w:lineRule="auto"/>
        <w:rPr>
          <w:rFonts w:ascii="Times New Roman" w:hAnsi="Times New Roman" w:cs="Times New Roman"/>
          <w:color w:val="000000"/>
          <w:sz w:val="24"/>
          <w:szCs w:val="24"/>
          <w:shd w:val="clear" w:color="auto" w:fill="FFFFFF"/>
        </w:rPr>
      </w:pPr>
      <w:r w:rsidRPr="00797FD0">
        <w:rPr>
          <w:rFonts w:ascii="Times New Roman" w:hAnsi="Times New Roman" w:cs="Times New Roman"/>
          <w:sz w:val="24"/>
          <w:szCs w:val="24"/>
        </w:rPr>
        <w:t xml:space="preserve">“Speak truth </w:t>
      </w:r>
      <w:r w:rsidR="007C7575" w:rsidRPr="00797FD0">
        <w:rPr>
          <w:rFonts w:ascii="Times New Roman" w:hAnsi="Times New Roman" w:cs="Times New Roman"/>
          <w:sz w:val="24"/>
          <w:szCs w:val="24"/>
        </w:rPr>
        <w:t>everyone</w:t>
      </w:r>
      <w:r w:rsidRPr="00797FD0">
        <w:rPr>
          <w:rFonts w:ascii="Times New Roman" w:hAnsi="Times New Roman" w:cs="Times New Roman"/>
          <w:sz w:val="24"/>
          <w:szCs w:val="24"/>
        </w:rPr>
        <w:t xml:space="preserve"> to his neighbor,” Zach. 8[:16]. A minister can define in matters of not speaking what should be spoken, what should not</w:t>
      </w:r>
      <w:r w:rsidR="00E26272">
        <w:rPr>
          <w:rFonts w:ascii="Times New Roman" w:hAnsi="Times New Roman" w:cs="Times New Roman"/>
          <w:sz w:val="24"/>
          <w:szCs w:val="24"/>
        </w:rPr>
        <w:t xml:space="preserve"> </w:t>
      </w:r>
      <w:r w:rsidRPr="00797FD0">
        <w:rPr>
          <w:rFonts w:ascii="Times New Roman" w:hAnsi="Times New Roman" w:cs="Times New Roman"/>
          <w:sz w:val="24"/>
          <w:szCs w:val="24"/>
        </w:rPr>
        <w:t xml:space="preserve">be </w:t>
      </w:r>
      <w:r w:rsidR="007C7575" w:rsidRPr="00797FD0">
        <w:rPr>
          <w:rFonts w:ascii="Times New Roman" w:hAnsi="Times New Roman" w:cs="Times New Roman"/>
          <w:sz w:val="24"/>
          <w:szCs w:val="24"/>
        </w:rPr>
        <w:t>acted on</w:t>
      </w:r>
      <w:r w:rsidRPr="00797FD0">
        <w:rPr>
          <w:rFonts w:ascii="Times New Roman" w:hAnsi="Times New Roman" w:cs="Times New Roman"/>
          <w:sz w:val="24"/>
          <w:szCs w:val="24"/>
        </w:rPr>
        <w:t>, and what is not permitted.</w:t>
      </w:r>
      <w:r w:rsidR="00DF4CD5" w:rsidRPr="00797FD0">
        <w:rPr>
          <w:rFonts w:ascii="Times New Roman" w:hAnsi="Times New Roman" w:cs="Times New Roman"/>
          <w:sz w:val="24"/>
          <w:szCs w:val="24"/>
        </w:rPr>
        <w:t xml:space="preserve"> In the first neglect is displayed. In the second teaching. In the third life. First those</w:t>
      </w:r>
      <w:r w:rsidR="00E26272">
        <w:rPr>
          <w:rFonts w:ascii="Times New Roman" w:hAnsi="Times New Roman" w:cs="Times New Roman"/>
          <w:sz w:val="24"/>
          <w:szCs w:val="24"/>
        </w:rPr>
        <w:t xml:space="preserve"> </w:t>
      </w:r>
      <w:r w:rsidR="00DF4CD5" w:rsidRPr="00797FD0">
        <w:rPr>
          <w:rFonts w:ascii="Times New Roman" w:hAnsi="Times New Roman" w:cs="Times New Roman"/>
          <w:sz w:val="24"/>
          <w:szCs w:val="24"/>
        </w:rPr>
        <w:t>who do not speak by preaching or praying as they ought</w:t>
      </w:r>
      <w:r w:rsidR="007C7575">
        <w:rPr>
          <w:rFonts w:ascii="Times New Roman" w:hAnsi="Times New Roman" w:cs="Times New Roman"/>
          <w:sz w:val="24"/>
          <w:szCs w:val="24"/>
        </w:rPr>
        <w:t xml:space="preserve"> to</w:t>
      </w:r>
      <w:r w:rsidR="00E26272">
        <w:rPr>
          <w:rFonts w:ascii="Times New Roman" w:hAnsi="Times New Roman" w:cs="Times New Roman"/>
          <w:sz w:val="24"/>
          <w:szCs w:val="24"/>
        </w:rPr>
        <w:t xml:space="preserve"> </w:t>
      </w:r>
      <w:r w:rsidR="00DF4CD5" w:rsidRPr="00797FD0">
        <w:rPr>
          <w:rFonts w:ascii="Times New Roman" w:hAnsi="Times New Roman" w:cs="Times New Roman"/>
          <w:sz w:val="24"/>
          <w:szCs w:val="24"/>
        </w:rPr>
        <w:t xml:space="preserve">are like idols, Psal. [113:13]: “They have </w:t>
      </w:r>
      <w:r w:rsidR="007C7575" w:rsidRPr="00797FD0">
        <w:rPr>
          <w:rFonts w:ascii="Times New Roman" w:hAnsi="Times New Roman" w:cs="Times New Roman"/>
          <w:sz w:val="24"/>
          <w:szCs w:val="24"/>
        </w:rPr>
        <w:t>mouths and</w:t>
      </w:r>
      <w:r w:rsidR="00DF4CD5" w:rsidRPr="00797FD0">
        <w:rPr>
          <w:rFonts w:ascii="Times New Roman" w:hAnsi="Times New Roman" w:cs="Times New Roman"/>
          <w:sz w:val="24"/>
          <w:szCs w:val="24"/>
        </w:rPr>
        <w:t xml:space="preserve"> speak not.”</w:t>
      </w:r>
      <w:r w:rsidR="00E26272">
        <w:rPr>
          <w:rFonts w:ascii="Times New Roman" w:hAnsi="Times New Roman" w:cs="Times New Roman"/>
          <w:sz w:val="24"/>
          <w:szCs w:val="24"/>
        </w:rPr>
        <w:t xml:space="preserve"> </w:t>
      </w:r>
      <w:r w:rsidR="00DF4CD5" w:rsidRPr="00797FD0">
        <w:rPr>
          <w:rFonts w:ascii="Times New Roman" w:hAnsi="Times New Roman" w:cs="Times New Roman"/>
          <w:sz w:val="24"/>
          <w:szCs w:val="24"/>
        </w:rPr>
        <w:t xml:space="preserve">Isai. 56[:10]: “Dumb dogs not able to bark.” The example of the shepherd who </w:t>
      </w:r>
      <w:r w:rsidR="00444991" w:rsidRPr="00797FD0">
        <w:rPr>
          <w:rFonts w:ascii="Times New Roman" w:hAnsi="Times New Roman" w:cs="Times New Roman"/>
          <w:sz w:val="24"/>
          <w:szCs w:val="24"/>
        </w:rPr>
        <w:t>by the panting of the wolf</w:t>
      </w:r>
      <w:r w:rsidR="00E26272">
        <w:rPr>
          <w:rFonts w:ascii="Times New Roman" w:hAnsi="Times New Roman" w:cs="Times New Roman"/>
          <w:sz w:val="24"/>
          <w:szCs w:val="24"/>
        </w:rPr>
        <w:t xml:space="preserve"> </w:t>
      </w:r>
      <w:r w:rsidR="00444991" w:rsidRPr="00797FD0">
        <w:rPr>
          <w:rFonts w:ascii="Times New Roman" w:hAnsi="Times New Roman" w:cs="Times New Roman"/>
          <w:sz w:val="24"/>
          <w:szCs w:val="24"/>
        </w:rPr>
        <w:t>was impeded by its howl</w:t>
      </w:r>
      <w:r w:rsidR="0095772B" w:rsidRPr="00797FD0">
        <w:rPr>
          <w:rFonts w:ascii="Times New Roman" w:hAnsi="Times New Roman" w:cs="Times New Roman"/>
          <w:sz w:val="24"/>
          <w:szCs w:val="24"/>
        </w:rPr>
        <w:t>ing</w:t>
      </w:r>
      <w:r w:rsidR="00444991" w:rsidRPr="00797FD0">
        <w:rPr>
          <w:rFonts w:ascii="Times New Roman" w:hAnsi="Times New Roman" w:cs="Times New Roman"/>
          <w:sz w:val="24"/>
          <w:szCs w:val="24"/>
        </w:rPr>
        <w:t>.</w:t>
      </w:r>
      <w:r w:rsidR="0095772B" w:rsidRPr="00797FD0">
        <w:rPr>
          <w:rFonts w:ascii="Times New Roman" w:hAnsi="Times New Roman" w:cs="Times New Roman"/>
          <w:sz w:val="24"/>
          <w:szCs w:val="24"/>
        </w:rPr>
        <w:t xml:space="preserve"> And concerning that sea bird that was accustomed to crying to forewarn</w:t>
      </w:r>
      <w:r w:rsidR="00E26272">
        <w:rPr>
          <w:rFonts w:ascii="Times New Roman" w:hAnsi="Times New Roman" w:cs="Times New Roman"/>
          <w:sz w:val="24"/>
          <w:szCs w:val="24"/>
        </w:rPr>
        <w:t xml:space="preserve"> </w:t>
      </w:r>
      <w:r w:rsidR="0095772B" w:rsidRPr="00797FD0">
        <w:rPr>
          <w:rFonts w:ascii="Times New Roman" w:hAnsi="Times New Roman" w:cs="Times New Roman"/>
          <w:sz w:val="24"/>
          <w:szCs w:val="24"/>
        </w:rPr>
        <w:t>the shepherds from the flooding of the sea. But when it was capture</w:t>
      </w:r>
      <w:r w:rsidR="00E26272">
        <w:rPr>
          <w:rFonts w:ascii="Times New Roman" w:hAnsi="Times New Roman" w:cs="Times New Roman"/>
          <w:sz w:val="24"/>
          <w:szCs w:val="24"/>
        </w:rPr>
        <w:t xml:space="preserve">d </w:t>
      </w:r>
      <w:r w:rsidR="0095772B" w:rsidRPr="00797FD0">
        <w:rPr>
          <w:rFonts w:ascii="Times New Roman" w:hAnsi="Times New Roman" w:cs="Times New Roman"/>
          <w:sz w:val="24"/>
          <w:szCs w:val="24"/>
        </w:rPr>
        <w:t>by the enemy by the bill it could not cry out. Wherefore</w:t>
      </w:r>
      <w:r w:rsidR="00E26272">
        <w:rPr>
          <w:rFonts w:ascii="Times New Roman" w:hAnsi="Times New Roman" w:cs="Times New Roman"/>
          <w:sz w:val="24"/>
          <w:szCs w:val="24"/>
        </w:rPr>
        <w:t xml:space="preserve"> </w:t>
      </w:r>
      <w:r w:rsidR="0095772B" w:rsidRPr="00797FD0">
        <w:rPr>
          <w:rFonts w:ascii="Times New Roman" w:hAnsi="Times New Roman" w:cs="Times New Roman"/>
          <w:sz w:val="24"/>
          <w:szCs w:val="24"/>
        </w:rPr>
        <w:t xml:space="preserve">the sheep were drowned. </w:t>
      </w:r>
      <w:r w:rsidR="001A7E72" w:rsidRPr="00797FD0">
        <w:rPr>
          <w:rFonts w:ascii="Times New Roman" w:hAnsi="Times New Roman" w:cs="Times New Roman"/>
          <w:sz w:val="24"/>
          <w:szCs w:val="24"/>
        </w:rPr>
        <w:t xml:space="preserve">But Alexander, </w:t>
      </w:r>
      <w:r w:rsidR="001A7E72" w:rsidRPr="00797FD0">
        <w:rPr>
          <w:rFonts w:ascii="Times New Roman" w:hAnsi="Times New Roman" w:cs="Times New Roman"/>
          <w:i/>
          <w:iCs/>
          <w:sz w:val="24"/>
          <w:szCs w:val="24"/>
        </w:rPr>
        <w:t>De naturis</w:t>
      </w:r>
      <w:r w:rsidR="001A7E72" w:rsidRPr="00797FD0">
        <w:rPr>
          <w:rFonts w:ascii="Times New Roman" w:hAnsi="Times New Roman" w:cs="Times New Roman"/>
          <w:sz w:val="24"/>
          <w:szCs w:val="24"/>
        </w:rPr>
        <w:t>,</w:t>
      </w:r>
      <w:r w:rsidR="001A7E72" w:rsidRPr="00797FD0">
        <w:rPr>
          <w:rStyle w:val="EndnoteReference"/>
          <w:rFonts w:ascii="Times New Roman" w:hAnsi="Times New Roman" w:cs="Times New Roman"/>
          <w:sz w:val="24"/>
          <w:szCs w:val="24"/>
        </w:rPr>
        <w:endnoteReference w:id="1"/>
      </w:r>
      <w:r w:rsidR="00E26272">
        <w:rPr>
          <w:rFonts w:ascii="Times New Roman" w:hAnsi="Times New Roman" w:cs="Times New Roman"/>
          <w:sz w:val="24"/>
          <w:szCs w:val="24"/>
        </w:rPr>
        <w:t xml:space="preserve"> </w:t>
      </w:r>
      <w:r w:rsidR="001A7E72" w:rsidRPr="00797FD0">
        <w:rPr>
          <w:rFonts w:ascii="Times New Roman" w:hAnsi="Times New Roman" w:cs="Times New Roman"/>
          <w:sz w:val="24"/>
          <w:szCs w:val="24"/>
        </w:rPr>
        <w:t xml:space="preserve">refers to this. </w:t>
      </w:r>
      <w:r w:rsidR="007C7575" w:rsidRPr="00797FD0">
        <w:rPr>
          <w:rFonts w:ascii="Times New Roman" w:hAnsi="Times New Roman" w:cs="Times New Roman"/>
          <w:sz w:val="24"/>
          <w:szCs w:val="24"/>
        </w:rPr>
        <w:t>Second,</w:t>
      </w:r>
      <w:r w:rsidR="001A7E72" w:rsidRPr="00797FD0">
        <w:rPr>
          <w:rFonts w:ascii="Times New Roman" w:hAnsi="Times New Roman" w:cs="Times New Roman"/>
          <w:sz w:val="24"/>
          <w:szCs w:val="24"/>
        </w:rPr>
        <w:t xml:space="preserve"> they sin because in speaking</w:t>
      </w:r>
      <w:r w:rsidR="00E26272">
        <w:rPr>
          <w:rFonts w:ascii="Times New Roman" w:hAnsi="Times New Roman" w:cs="Times New Roman"/>
          <w:sz w:val="24"/>
          <w:szCs w:val="24"/>
        </w:rPr>
        <w:t xml:space="preserve"> </w:t>
      </w:r>
      <w:r w:rsidR="001A7E72" w:rsidRPr="00797FD0">
        <w:rPr>
          <w:rFonts w:ascii="Times New Roman" w:hAnsi="Times New Roman" w:cs="Times New Roman"/>
          <w:sz w:val="24"/>
          <w:szCs w:val="24"/>
        </w:rPr>
        <w:t xml:space="preserve">they intermix </w:t>
      </w:r>
      <w:r w:rsidR="001C60F0" w:rsidRPr="00797FD0">
        <w:rPr>
          <w:rFonts w:ascii="Times New Roman" w:hAnsi="Times New Roman" w:cs="Times New Roman"/>
          <w:sz w:val="24"/>
          <w:szCs w:val="24"/>
        </w:rPr>
        <w:t>the false, Isai. 59[:13]: “We have conceived,</w:t>
      </w:r>
      <w:r w:rsidR="00E26272">
        <w:rPr>
          <w:rFonts w:ascii="Times New Roman" w:hAnsi="Times New Roman" w:cs="Times New Roman"/>
          <w:sz w:val="24"/>
          <w:szCs w:val="24"/>
        </w:rPr>
        <w:t xml:space="preserve"> </w:t>
      </w:r>
      <w:r w:rsidR="001C60F0" w:rsidRPr="00797FD0">
        <w:rPr>
          <w:rFonts w:ascii="Times New Roman" w:hAnsi="Times New Roman" w:cs="Times New Roman"/>
          <w:sz w:val="24"/>
          <w:szCs w:val="24"/>
        </w:rPr>
        <w:t>and uttered from the heart, words of falsehood.”</w:t>
      </w:r>
      <w:r w:rsidR="00797FD0" w:rsidRPr="00797FD0">
        <w:rPr>
          <w:rFonts w:ascii="Times New Roman" w:hAnsi="Times New Roman" w:cs="Times New Roman"/>
          <w:sz w:val="24"/>
          <w:szCs w:val="24"/>
        </w:rPr>
        <w:t xml:space="preserve"> Third they sin because they enter proudly, Amos</w:t>
      </w:r>
      <w:r w:rsidR="00E26272">
        <w:rPr>
          <w:rFonts w:ascii="Times New Roman" w:hAnsi="Times New Roman" w:cs="Times New Roman"/>
          <w:sz w:val="24"/>
          <w:szCs w:val="24"/>
        </w:rPr>
        <w:t xml:space="preserve"> </w:t>
      </w:r>
      <w:r w:rsidR="00797FD0" w:rsidRPr="00797FD0">
        <w:rPr>
          <w:rFonts w:ascii="Times New Roman" w:hAnsi="Times New Roman" w:cs="Times New Roman"/>
          <w:sz w:val="24"/>
          <w:szCs w:val="24"/>
        </w:rPr>
        <w:t>6[:1]: “They go in with state into the house of Israel.”</w:t>
      </w:r>
    </w:p>
    <w:p w14:paraId="4B3730D4" w14:textId="04B7B2B3" w:rsidR="00797FD0" w:rsidRDefault="00797FD0" w:rsidP="00E26272">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Against these three, the saying first persuades the teaching there,</w:t>
      </w:r>
      <w:r w:rsidR="00E2627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Act. 18[:9]: “The Lord said to Paul, Do not fear, but speak; and hold not your peace.”</w:t>
      </w:r>
      <w:r w:rsidR="00A9258E">
        <w:rPr>
          <w:rFonts w:ascii="Times New Roman" w:hAnsi="Times New Roman" w:cs="Times New Roman"/>
          <w:color w:val="000000"/>
          <w:sz w:val="24"/>
          <w:szCs w:val="24"/>
          <w:shd w:val="clear" w:color="auto" w:fill="FFFFFF"/>
        </w:rPr>
        <w:t xml:space="preserve"> For I beg you, let him speak.</w:t>
      </w:r>
    </w:p>
    <w:p w14:paraId="129F6414" w14:textId="52B0E04B" w:rsidR="00A9258E" w:rsidRDefault="00A9258E" w:rsidP="00E26272">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/fol. 224vb/</w:t>
      </w:r>
    </w:p>
    <w:p w14:paraId="6F6B80E0" w14:textId="739DF61D" w:rsidR="00612AC1" w:rsidRDefault="007C7575" w:rsidP="00E26272">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Second,</w:t>
      </w:r>
      <w:r w:rsidR="00A9258E">
        <w:rPr>
          <w:rFonts w:ascii="Times New Roman" w:hAnsi="Times New Roman" w:cs="Times New Roman"/>
          <w:color w:val="000000"/>
          <w:sz w:val="24"/>
          <w:szCs w:val="24"/>
          <w:shd w:val="clear" w:color="auto" w:fill="FFFFFF"/>
        </w:rPr>
        <w:t xml:space="preserve"> he specifies the nature of teaching there, truth by the example</w:t>
      </w:r>
      <w:r w:rsidR="00E26272">
        <w:rPr>
          <w:rFonts w:ascii="Times New Roman" w:hAnsi="Times New Roman" w:cs="Times New Roman"/>
          <w:color w:val="000000"/>
          <w:sz w:val="24"/>
          <w:szCs w:val="24"/>
          <w:shd w:val="clear" w:color="auto" w:fill="FFFFFF"/>
        </w:rPr>
        <w:t xml:space="preserve"> </w:t>
      </w:r>
      <w:r w:rsidR="00A9258E">
        <w:rPr>
          <w:rFonts w:ascii="Times New Roman" w:hAnsi="Times New Roman" w:cs="Times New Roman"/>
          <w:color w:val="000000"/>
          <w:sz w:val="24"/>
          <w:szCs w:val="24"/>
          <w:shd w:val="clear" w:color="auto" w:fill="FFFFFF"/>
        </w:rPr>
        <w:t>of Paul, Act. 26[:25]: “I speak words of truth and soberness.”</w:t>
      </w:r>
      <w:r w:rsidR="00E26272">
        <w:rPr>
          <w:rFonts w:ascii="Times New Roman" w:hAnsi="Times New Roman" w:cs="Times New Roman"/>
          <w:color w:val="000000"/>
          <w:sz w:val="24"/>
          <w:szCs w:val="24"/>
          <w:shd w:val="clear" w:color="auto" w:fill="FFFFFF"/>
        </w:rPr>
        <w:t xml:space="preserve"> </w:t>
      </w:r>
      <w:r w:rsidR="00215300">
        <w:rPr>
          <w:rFonts w:ascii="Times New Roman" w:hAnsi="Times New Roman" w:cs="Times New Roman"/>
          <w:color w:val="000000"/>
          <w:sz w:val="24"/>
          <w:szCs w:val="24"/>
          <w:shd w:val="clear" w:color="auto" w:fill="FFFFFF"/>
        </w:rPr>
        <w:t>Mal. 2[:6]: “The law of truth was in his mouth.</w:t>
      </w:r>
      <w:r w:rsidR="00E26272">
        <w:rPr>
          <w:rFonts w:ascii="Times New Roman" w:hAnsi="Times New Roman" w:cs="Times New Roman"/>
          <w:color w:val="000000"/>
          <w:sz w:val="24"/>
          <w:szCs w:val="24"/>
          <w:shd w:val="clear" w:color="auto" w:fill="FFFFFF"/>
        </w:rPr>
        <w:t>”</w:t>
      </w:r>
      <w:r w:rsidR="00215300">
        <w:rPr>
          <w:rFonts w:ascii="Times New Roman" w:hAnsi="Times New Roman" w:cs="Times New Roman"/>
          <w:color w:val="000000"/>
          <w:sz w:val="24"/>
          <w:szCs w:val="24"/>
          <w:shd w:val="clear" w:color="auto" w:fill="FFFFFF"/>
        </w:rPr>
        <w:t xml:space="preserve"> Third he teaches the concord of humility with one’s neighbor, Eccli. 19[:14]: “Reprove</w:t>
      </w:r>
      <w:r w:rsidR="00E26272">
        <w:rPr>
          <w:rFonts w:ascii="Times New Roman" w:hAnsi="Times New Roman" w:cs="Times New Roman"/>
          <w:color w:val="000000"/>
          <w:sz w:val="24"/>
          <w:szCs w:val="24"/>
          <w:shd w:val="clear" w:color="auto" w:fill="FFFFFF"/>
        </w:rPr>
        <w:t xml:space="preserve"> </w:t>
      </w:r>
      <w:r w:rsidR="00215300">
        <w:rPr>
          <w:rFonts w:ascii="Times New Roman" w:hAnsi="Times New Roman" w:cs="Times New Roman"/>
          <w:color w:val="000000"/>
          <w:sz w:val="24"/>
          <w:szCs w:val="24"/>
          <w:shd w:val="clear" w:color="auto" w:fill="FFFFFF"/>
        </w:rPr>
        <w:t xml:space="preserve">your neighbor, for it may be he has not said it.” </w:t>
      </w:r>
      <w:r>
        <w:rPr>
          <w:rFonts w:ascii="Times New Roman" w:hAnsi="Times New Roman" w:cs="Times New Roman"/>
          <w:color w:val="000000"/>
          <w:sz w:val="24"/>
          <w:szCs w:val="24"/>
          <w:shd w:val="clear" w:color="auto" w:fill="FFFFFF"/>
        </w:rPr>
        <w:t>Therefore,</w:t>
      </w:r>
      <w:r w:rsidR="00E26272">
        <w:rPr>
          <w:rFonts w:ascii="Times New Roman" w:hAnsi="Times New Roman" w:cs="Times New Roman"/>
          <w:color w:val="000000"/>
          <w:sz w:val="24"/>
          <w:szCs w:val="24"/>
          <w:shd w:val="clear" w:color="auto" w:fill="FFFFFF"/>
        </w:rPr>
        <w:t xml:space="preserve"> </w:t>
      </w:r>
      <w:r w:rsidR="00215300">
        <w:rPr>
          <w:rFonts w:ascii="Times New Roman" w:hAnsi="Times New Roman" w:cs="Times New Roman"/>
          <w:color w:val="000000"/>
          <w:sz w:val="24"/>
          <w:szCs w:val="24"/>
          <w:shd w:val="clear" w:color="auto" w:fill="FFFFFF"/>
        </w:rPr>
        <w:t>speech against neglecting the truth, against those erring</w:t>
      </w:r>
      <w:r w:rsidR="00E26272">
        <w:rPr>
          <w:rFonts w:ascii="Times New Roman" w:hAnsi="Times New Roman" w:cs="Times New Roman"/>
          <w:color w:val="000000"/>
          <w:sz w:val="24"/>
          <w:szCs w:val="24"/>
          <w:shd w:val="clear" w:color="auto" w:fill="FFFFFF"/>
        </w:rPr>
        <w:t xml:space="preserve"> </w:t>
      </w:r>
      <w:r w:rsidR="00612AC1">
        <w:rPr>
          <w:rFonts w:ascii="Times New Roman" w:hAnsi="Times New Roman" w:cs="Times New Roman"/>
          <w:color w:val="000000"/>
          <w:sz w:val="24"/>
          <w:szCs w:val="24"/>
          <w:shd w:val="clear" w:color="auto" w:fill="FFFFFF"/>
        </w:rPr>
        <w:t>with their neighbor, against those acting proudly,</w:t>
      </w:r>
      <w:r w:rsidR="00E26272">
        <w:rPr>
          <w:rFonts w:ascii="Times New Roman" w:hAnsi="Times New Roman" w:cs="Times New Roman"/>
          <w:color w:val="000000"/>
          <w:sz w:val="24"/>
          <w:szCs w:val="24"/>
          <w:shd w:val="clear" w:color="auto" w:fill="FFFFFF"/>
        </w:rPr>
        <w:t xml:space="preserve"> </w:t>
      </w:r>
      <w:r w:rsidR="00612AC1">
        <w:rPr>
          <w:rFonts w:ascii="Times New Roman" w:hAnsi="Times New Roman" w:cs="Times New Roman"/>
          <w:color w:val="000000"/>
          <w:sz w:val="24"/>
          <w:szCs w:val="24"/>
          <w:shd w:val="clear" w:color="auto" w:fill="FFFFFF"/>
        </w:rPr>
        <w:t xml:space="preserve">but alas, because the Psal. [11:2-3]: “Truths are </w:t>
      </w:r>
      <w:r w:rsidR="00612AC1">
        <w:rPr>
          <w:rFonts w:ascii="Times New Roman" w:hAnsi="Times New Roman" w:cs="Times New Roman"/>
          <w:color w:val="000000"/>
          <w:sz w:val="24"/>
          <w:szCs w:val="24"/>
          <w:shd w:val="clear" w:color="auto" w:fill="FFFFFF"/>
        </w:rPr>
        <w:lastRenderedPageBreak/>
        <w:t>decayed from among the children of men.</w:t>
      </w:r>
      <w:r w:rsidR="00E26272">
        <w:rPr>
          <w:rFonts w:ascii="Times New Roman" w:hAnsi="Times New Roman" w:cs="Times New Roman"/>
          <w:color w:val="000000"/>
          <w:sz w:val="24"/>
          <w:szCs w:val="24"/>
          <w:shd w:val="clear" w:color="auto" w:fill="FFFFFF"/>
        </w:rPr>
        <w:t xml:space="preserve"> </w:t>
      </w:r>
      <w:r w:rsidR="00612AC1">
        <w:rPr>
          <w:rFonts w:ascii="Times New Roman" w:hAnsi="Times New Roman" w:cs="Times New Roman"/>
          <w:color w:val="000000"/>
          <w:sz w:val="24"/>
          <w:szCs w:val="24"/>
          <w:shd w:val="clear" w:color="auto" w:fill="FFFFFF"/>
        </w:rPr>
        <w:t xml:space="preserve">They have spoken vain things </w:t>
      </w:r>
      <w:r>
        <w:rPr>
          <w:rFonts w:ascii="Times New Roman" w:hAnsi="Times New Roman" w:cs="Times New Roman"/>
          <w:color w:val="000000"/>
          <w:sz w:val="24"/>
          <w:szCs w:val="24"/>
          <w:shd w:val="clear" w:color="auto" w:fill="FFFFFF"/>
        </w:rPr>
        <w:t>everyone</w:t>
      </w:r>
      <w:r w:rsidR="00612AC1">
        <w:rPr>
          <w:rFonts w:ascii="Times New Roman" w:hAnsi="Times New Roman" w:cs="Times New Roman"/>
          <w:color w:val="000000"/>
          <w:sz w:val="24"/>
          <w:szCs w:val="24"/>
          <w:shd w:val="clear" w:color="auto" w:fill="FFFFFF"/>
        </w:rPr>
        <w:t xml:space="preserve"> to his neighbor.”</w:t>
      </w:r>
    </w:p>
    <w:sectPr w:rsidR="00612AC1" w:rsidSect="0054591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7B38D" w14:textId="77777777" w:rsidR="001A7E72" w:rsidRDefault="001A7E72" w:rsidP="001A7E72">
      <w:pPr>
        <w:spacing w:after="0" w:line="240" w:lineRule="auto"/>
      </w:pPr>
      <w:r>
        <w:separator/>
      </w:r>
    </w:p>
  </w:endnote>
  <w:endnote w:type="continuationSeparator" w:id="0">
    <w:p w14:paraId="07AE0ECD" w14:textId="77777777" w:rsidR="001A7E72" w:rsidRDefault="001A7E72" w:rsidP="001A7E72">
      <w:pPr>
        <w:spacing w:after="0" w:line="240" w:lineRule="auto"/>
      </w:pPr>
      <w:r>
        <w:continuationSeparator/>
      </w:r>
    </w:p>
  </w:endnote>
  <w:endnote w:id="1">
    <w:p w14:paraId="1A069352" w14:textId="7F453FF2" w:rsidR="001A7E72" w:rsidRPr="001A7E72" w:rsidRDefault="001A7E72" w:rsidP="001A7E72">
      <w:pPr>
        <w:spacing w:after="0" w:line="240" w:lineRule="auto"/>
        <w:rPr>
          <w:rFonts w:ascii="Times New Roman" w:hAnsi="Times New Roman" w:cs="Times New Roman"/>
          <w:sz w:val="24"/>
          <w:szCs w:val="24"/>
        </w:rPr>
      </w:pPr>
      <w:r w:rsidRPr="001A7E72">
        <w:rPr>
          <w:rFonts w:ascii="Times New Roman" w:hAnsi="Times New Roman" w:cs="Times New Roman"/>
          <w:sz w:val="24"/>
          <w:szCs w:val="24"/>
        </w:rPr>
        <w:endnoteRef/>
      </w:r>
      <w:r w:rsidRPr="001A7E72">
        <w:rPr>
          <w:rFonts w:ascii="Times New Roman" w:hAnsi="Times New Roman" w:cs="Times New Roman"/>
          <w:sz w:val="24"/>
          <w:szCs w:val="24"/>
        </w:rPr>
        <w:t xml:space="preserve"> Alexander Neckham, </w:t>
      </w:r>
      <w:r w:rsidRPr="001A7E72">
        <w:rPr>
          <w:rFonts w:ascii="Times New Roman" w:hAnsi="Times New Roman" w:cs="Times New Roman"/>
          <w:i/>
          <w:iCs/>
          <w:sz w:val="24"/>
          <w:szCs w:val="24"/>
        </w:rPr>
        <w:t>De naturis rerum</w:t>
      </w:r>
      <w:r w:rsidRPr="001A7E72">
        <w:rPr>
          <w:rFonts w:ascii="Times New Roman" w:hAnsi="Times New Roman" w:cs="Times New Roman"/>
          <w:sz w:val="24"/>
          <w:szCs w:val="24"/>
        </w:rPr>
        <w:t xml:space="preserve"> 36 (p. 150): Libet autem referre et ostrei successum. Juxta pascua autem maritima erat avis ma</w:t>
      </w:r>
      <w:r>
        <w:rPr>
          <w:rFonts w:ascii="Times New Roman" w:hAnsi="Times New Roman" w:cs="Times New Roman"/>
          <w:sz w:val="24"/>
          <w:szCs w:val="24"/>
        </w:rPr>
        <w:t>r</w:t>
      </w:r>
      <w:r w:rsidRPr="001A7E72">
        <w:rPr>
          <w:rFonts w:ascii="Times New Roman" w:hAnsi="Times New Roman" w:cs="Times New Roman"/>
          <w:sz w:val="24"/>
          <w:szCs w:val="24"/>
        </w:rPr>
        <w:t>ina qu</w:t>
      </w:r>
      <w:r>
        <w:rPr>
          <w:rFonts w:ascii="Times New Roman" w:hAnsi="Times New Roman" w:cs="Times New Roman"/>
          <w:sz w:val="24"/>
          <w:szCs w:val="24"/>
        </w:rPr>
        <w:t>a</w:t>
      </w:r>
      <w:r w:rsidRPr="001A7E72">
        <w:rPr>
          <w:rFonts w:ascii="Times New Roman" w:hAnsi="Times New Roman" w:cs="Times New Roman"/>
          <w:sz w:val="24"/>
          <w:szCs w:val="24"/>
        </w:rPr>
        <w:t>e cotidie certis indiciis accessum maris sive refluxum pr</w:t>
      </w:r>
      <w:r>
        <w:rPr>
          <w:rFonts w:ascii="Times New Roman" w:hAnsi="Times New Roman" w:cs="Times New Roman"/>
          <w:sz w:val="24"/>
          <w:szCs w:val="24"/>
        </w:rPr>
        <w:t>a</w:t>
      </w:r>
      <w:r w:rsidRPr="001A7E72">
        <w:rPr>
          <w:rFonts w:ascii="Times New Roman" w:hAnsi="Times New Roman" w:cs="Times New Roman"/>
          <w:sz w:val="24"/>
          <w:szCs w:val="24"/>
        </w:rPr>
        <w:t>edicere consuevit. Clamorem igitur ipsius oves juxta litus maris pascentes agnovere, et certis horis ad locum eminentem confugere solebant. Accidit autem ut avis dicta ostreum testas reserans juxta litus reperiret, quo cum vesci appeteret, testas claudens ostreum avis rostrum intercepit. Unde ne</w:t>
      </w:r>
      <w:r>
        <w:rPr>
          <w:rFonts w:ascii="Times New Roman" w:hAnsi="Times New Roman" w:cs="Times New Roman"/>
          <w:sz w:val="24"/>
          <w:szCs w:val="24"/>
        </w:rPr>
        <w:t>c</w:t>
      </w:r>
      <w:r w:rsidRPr="001A7E72">
        <w:rPr>
          <w:rFonts w:ascii="Times New Roman" w:hAnsi="Times New Roman" w:cs="Times New Roman"/>
          <w:sz w:val="24"/>
          <w:szCs w:val="24"/>
        </w:rPr>
        <w:t xml:space="preserve"> gregem ovium solito modo pr</w:t>
      </w:r>
      <w:r>
        <w:rPr>
          <w:rFonts w:ascii="Times New Roman" w:hAnsi="Times New Roman" w:cs="Times New Roman"/>
          <w:sz w:val="24"/>
          <w:szCs w:val="24"/>
        </w:rPr>
        <w:t>a</w:t>
      </w:r>
      <w:r w:rsidRPr="001A7E72">
        <w:rPr>
          <w:rFonts w:ascii="Times New Roman" w:hAnsi="Times New Roman" w:cs="Times New Roman"/>
          <w:sz w:val="24"/>
          <w:szCs w:val="24"/>
        </w:rPr>
        <w:t>emunivit. Cursus itaque sui mare non immemor, gregem ovium submersit, successusque os</w:t>
      </w:r>
      <w:r>
        <w:rPr>
          <w:rFonts w:ascii="Times New Roman" w:hAnsi="Times New Roman" w:cs="Times New Roman"/>
          <w:sz w:val="24"/>
          <w:szCs w:val="24"/>
        </w:rPr>
        <w:t>t</w:t>
      </w:r>
      <w:r w:rsidRPr="001A7E72">
        <w:rPr>
          <w:rFonts w:ascii="Times New Roman" w:hAnsi="Times New Roman" w:cs="Times New Roman"/>
          <w:sz w:val="24"/>
          <w:szCs w:val="24"/>
        </w:rPr>
        <w:t>rei in perniciem ovium cessit.</w:t>
      </w:r>
      <w:r>
        <w:rPr>
          <w:rFonts w:ascii="Times New Roman" w:hAnsi="Times New Roman" w:cs="Times New Roman"/>
          <w:sz w:val="24"/>
          <w:szCs w:val="24"/>
        </w:rPr>
        <w:t xml:space="preserve">  </w:t>
      </w:r>
      <w:hyperlink r:id="rId1" w:history="1">
        <w:r>
          <w:rPr>
            <w:rStyle w:val="Hyperlink"/>
          </w:rPr>
          <w:t>Alexandri Neckam De naturis rerum, libro duo : with the poem of the same author, De laudibus divinæ sapientiæ : Neckam, Alexander, 1157-1217 : Free Download, Borrow, and Streaming : Internet Archive</w:t>
        </w:r>
      </w:hyperlink>
    </w:p>
    <w:p w14:paraId="094E726E" w14:textId="77777777" w:rsidR="001A7E72" w:rsidRPr="001A7E72" w:rsidRDefault="001A7E72" w:rsidP="001A7E72">
      <w:pPr>
        <w:spacing w:after="0" w:line="240" w:lineRule="auto"/>
        <w:rPr>
          <w:rFonts w:ascii="Times New Roman" w:hAnsi="Times New Roman" w:cs="Times New Roman"/>
          <w:sz w:val="24"/>
          <w:szCs w:val="24"/>
        </w:rPr>
      </w:pPr>
    </w:p>
    <w:p w14:paraId="148F7DFC" w14:textId="21889DEF" w:rsidR="001A7E72" w:rsidRPr="001A7E72" w:rsidRDefault="001A7E72" w:rsidP="001A7E7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3D2F3" w14:textId="77777777" w:rsidR="001A7E72" w:rsidRDefault="001A7E72" w:rsidP="001A7E72">
      <w:pPr>
        <w:spacing w:after="0" w:line="240" w:lineRule="auto"/>
      </w:pPr>
      <w:r>
        <w:separator/>
      </w:r>
    </w:p>
  </w:footnote>
  <w:footnote w:type="continuationSeparator" w:id="0">
    <w:p w14:paraId="5220BBD3" w14:textId="77777777" w:rsidR="001A7E72" w:rsidRDefault="001A7E72" w:rsidP="001A7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A60C5"/>
    <w:multiLevelType w:val="multilevel"/>
    <w:tmpl w:val="6BB2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54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7"/>
    <w:rsid w:val="0006596D"/>
    <w:rsid w:val="001A7E72"/>
    <w:rsid w:val="001C60F0"/>
    <w:rsid w:val="00215300"/>
    <w:rsid w:val="00272CB4"/>
    <w:rsid w:val="00433B90"/>
    <w:rsid w:val="00444991"/>
    <w:rsid w:val="00534E95"/>
    <w:rsid w:val="00545917"/>
    <w:rsid w:val="0060075B"/>
    <w:rsid w:val="00612AC1"/>
    <w:rsid w:val="00640F3B"/>
    <w:rsid w:val="006704E4"/>
    <w:rsid w:val="00797FD0"/>
    <w:rsid w:val="007C7575"/>
    <w:rsid w:val="008E3C78"/>
    <w:rsid w:val="0095772B"/>
    <w:rsid w:val="00A9258E"/>
    <w:rsid w:val="00DF4CD5"/>
    <w:rsid w:val="00E2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7846"/>
  <w15:chartTrackingRefBased/>
  <w15:docId w15:val="{964E22F0-C8CC-4A13-B053-DEFADC53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A7E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E72"/>
    <w:rPr>
      <w:sz w:val="20"/>
      <w:szCs w:val="20"/>
    </w:rPr>
  </w:style>
  <w:style w:type="character" w:styleId="EndnoteReference">
    <w:name w:val="endnote reference"/>
    <w:basedOn w:val="DefaultParagraphFont"/>
    <w:uiPriority w:val="99"/>
    <w:semiHidden/>
    <w:unhideWhenUsed/>
    <w:rsid w:val="001A7E72"/>
    <w:rPr>
      <w:vertAlign w:val="superscript"/>
    </w:rPr>
  </w:style>
  <w:style w:type="paragraph" w:styleId="NormalWeb">
    <w:name w:val="Normal (Web)"/>
    <w:basedOn w:val="Normal"/>
    <w:uiPriority w:val="99"/>
    <w:semiHidden/>
    <w:unhideWhenUsed/>
    <w:rsid w:val="001A7E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A7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archive.org/details/alexandrineckamd00neck/page/150/mode/2up?q=ma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A1133-B4FB-486B-ABF3-F54147F7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6</cp:revision>
  <dcterms:created xsi:type="dcterms:W3CDTF">2024-01-22T13:26:00Z</dcterms:created>
  <dcterms:modified xsi:type="dcterms:W3CDTF">2024-10-03T15:40:00Z</dcterms:modified>
</cp:coreProperties>
</file>