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0660" w14:textId="4E2EADAB" w:rsidR="007C1AA8" w:rsidRPr="00FB066D" w:rsidRDefault="007C1AA8" w:rsidP="003B24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066D">
        <w:rPr>
          <w:rFonts w:ascii="Times New Roman" w:hAnsi="Times New Roman" w:cs="Times New Roman"/>
          <w:sz w:val="24"/>
          <w:szCs w:val="24"/>
        </w:rPr>
        <w:t>WORCESTER  F</w:t>
      </w:r>
      <w:proofErr w:type="gramEnd"/>
      <w:r w:rsidRPr="00FB066D">
        <w:rPr>
          <w:rFonts w:ascii="Times New Roman" w:hAnsi="Times New Roman" w:cs="Times New Roman"/>
          <w:sz w:val="24"/>
          <w:szCs w:val="24"/>
        </w:rPr>
        <w:t xml:space="preserve"> 80 DISTINCTIONES</w:t>
      </w:r>
    </w:p>
    <w:p w14:paraId="60CEAE68" w14:textId="28E96E1E" w:rsidR="007C1AA8" w:rsidRDefault="007C1AA8" w:rsidP="003B24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066D">
        <w:rPr>
          <w:rFonts w:ascii="Times New Roman" w:hAnsi="Times New Roman" w:cs="Times New Roman"/>
          <w:sz w:val="24"/>
          <w:szCs w:val="24"/>
        </w:rPr>
        <w:t>/fol. 290vb/</w:t>
      </w:r>
    </w:p>
    <w:p w14:paraId="17A67069" w14:textId="4D4743A7" w:rsidR="003B2431" w:rsidRPr="00FB066D" w:rsidRDefault="003B2431" w:rsidP="003B24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Apparuit</w:t>
      </w:r>
      <w:proofErr w:type="spellEnd"/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gracia Dei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CE838ED" w14:textId="77777777" w:rsidR="003B2431" w:rsidRDefault="007C1AA8" w:rsidP="003B24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Apparuit</w:t>
      </w:r>
      <w:proofErr w:type="spellEnd"/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gracia Dei</w:t>
      </w:r>
      <w:r w:rsidRPr="00FB066D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Tittum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2[:11]. 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Apparicio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Christi triplex</w:t>
      </w:r>
      <w:r w:rsidR="001A0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E44683" w:rsidRPr="00FB066D">
        <w:rPr>
          <w:rFonts w:ascii="Times New Roman" w:hAnsi="Times New Roman" w:cs="Times New Roman"/>
          <w:sz w:val="24"/>
          <w:szCs w:val="24"/>
        </w:rPr>
        <w:t>,</w:t>
      </w:r>
      <w:r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preterita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apparuit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in carne</w:t>
      </w:r>
      <w:r w:rsidR="00E44683" w:rsidRPr="00FB066D">
        <w:rPr>
          <w:rFonts w:ascii="Times New Roman" w:hAnsi="Times New Roman" w:cs="Times New Roman"/>
          <w:sz w:val="24"/>
          <w:szCs w:val="24"/>
        </w:rPr>
        <w:t>;</w:t>
      </w:r>
      <w:r w:rsidRPr="00FB066D">
        <w:rPr>
          <w:rFonts w:ascii="Times New Roman" w:hAnsi="Times New Roman" w:cs="Times New Roman"/>
          <w:sz w:val="24"/>
          <w:szCs w:val="24"/>
        </w:rPr>
        <w:t xml:space="preserve"> alia</w:t>
      </w:r>
      <w:r w:rsidR="00E44683" w:rsidRPr="00FB066D">
        <w:rPr>
          <w:rFonts w:ascii="Times New Roman" w:hAnsi="Times New Roman" w:cs="Times New Roman"/>
          <w:sz w:val="24"/>
          <w:szCs w:val="24"/>
        </w:rPr>
        <w:t>,</w:t>
      </w:r>
      <w:r w:rsidR="001A0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mente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="00E44683" w:rsidRPr="00FB06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683" w:rsidRPr="00FB066D">
        <w:rPr>
          <w:rFonts w:ascii="Times New Roman" w:hAnsi="Times New Roman" w:cs="Times New Roman"/>
          <w:sz w:val="24"/>
          <w:szCs w:val="24"/>
        </w:rPr>
        <w:t>futura</w:t>
      </w:r>
      <w:proofErr w:type="spellEnd"/>
      <w:r w:rsidR="00E44683" w:rsidRPr="00FB066D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E44683" w:rsidRPr="00FB066D">
        <w:rPr>
          <w:rFonts w:ascii="Times New Roman" w:hAnsi="Times New Roman" w:cs="Times New Roman"/>
          <w:sz w:val="24"/>
          <w:szCs w:val="24"/>
        </w:rPr>
        <w:t>apparebit</w:t>
      </w:r>
      <w:proofErr w:type="spellEnd"/>
      <w:r w:rsidR="00E44683" w:rsidRPr="00FB066D">
        <w:rPr>
          <w:rFonts w:ascii="Times New Roman" w:hAnsi="Times New Roman" w:cs="Times New Roman"/>
          <w:sz w:val="24"/>
          <w:szCs w:val="24"/>
        </w:rPr>
        <w:t xml:space="preserve"> in fine. </w:t>
      </w:r>
    </w:p>
    <w:p w14:paraId="30153876" w14:textId="77777777" w:rsidR="005A55B0" w:rsidRDefault="00E44683" w:rsidP="003B24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066D">
        <w:rPr>
          <w:rFonts w:ascii="Times New Roman" w:hAnsi="Times New Roman" w:cs="Times New Roman"/>
          <w:sz w:val="24"/>
          <w:szCs w:val="24"/>
        </w:rPr>
        <w:t xml:space="preserve">¶ De prima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apparicione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[1] Johan. primo [:2]: 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Annunciamus</w:t>
      </w:r>
      <w:proofErr w:type="spellEnd"/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vobis [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vitam</w:t>
      </w:r>
      <w:proofErr w:type="spellEnd"/>
      <w:r w:rsidRPr="00FB066D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3B24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eternam</w:t>
      </w:r>
      <w:proofErr w:type="spellEnd"/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erat</w:t>
      </w:r>
      <w:proofErr w:type="spellEnd"/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apud 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Patrem</w:t>
      </w:r>
      <w:proofErr w:type="spellEnd"/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apparuit</w:t>
      </w:r>
      <w:proofErr w:type="spellEnd"/>
      <w:r w:rsidR="003B24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nobis. </w:t>
      </w:r>
      <w:r w:rsidRPr="00FB066D">
        <w:rPr>
          <w:rFonts w:ascii="Times New Roman" w:hAnsi="Times New Roman" w:cs="Times New Roman"/>
          <w:sz w:val="24"/>
          <w:szCs w:val="24"/>
        </w:rPr>
        <w:t>Et hoc propter duo.</w:t>
      </w:r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138C4" w14:textId="3B907640" w:rsidR="00C76A66" w:rsidRPr="00FB066D" w:rsidRDefault="00E44683" w:rsidP="003B2431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B066D">
        <w:rPr>
          <w:rFonts w:ascii="Times New Roman" w:hAnsi="Times New Roman" w:cs="Times New Roman"/>
          <w:sz w:val="24"/>
          <w:szCs w:val="24"/>
        </w:rPr>
        <w:t>P</w:t>
      </w:r>
      <w:r w:rsidR="00C76A66" w:rsidRPr="00FB066D">
        <w:rPr>
          <w:rFonts w:ascii="Times New Roman" w:hAnsi="Times New Roman" w:cs="Times New Roman"/>
          <w:sz w:val="24"/>
          <w:szCs w:val="24"/>
        </w:rPr>
        <w:t>r</w:t>
      </w:r>
      <w:r w:rsidRPr="00FB066D">
        <w:rPr>
          <w:rFonts w:ascii="Times New Roman" w:hAnsi="Times New Roman" w:cs="Times New Roman"/>
          <w:sz w:val="24"/>
          <w:szCs w:val="24"/>
        </w:rPr>
        <w:t xml:space="preserve">imo ad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destruendum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opus diaboli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diabolus</w:t>
      </w:r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suggessit</w:t>
      </w:r>
      <w:proofErr w:type="spellEnd"/>
      <w:r w:rsidR="00D4095F">
        <w:rPr>
          <w:rFonts w:ascii="Times New Roman" w:hAnsi="Times New Roman" w:cs="Times New Roman"/>
          <w:sz w:val="24"/>
          <w:szCs w:val="24"/>
        </w:rPr>
        <w:t>,</w:t>
      </w:r>
      <w:r w:rsidR="00C76A66" w:rsidRPr="00FB066D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consensit</w:t>
      </w:r>
      <w:proofErr w:type="spellEnd"/>
      <w:r w:rsidR="003B2431">
        <w:rPr>
          <w:rFonts w:ascii="Times New Roman" w:hAnsi="Times New Roman" w:cs="Times New Roman"/>
          <w:sz w:val="24"/>
          <w:szCs w:val="24"/>
        </w:rPr>
        <w:t>.</w:t>
      </w:r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r w:rsidR="003B2431">
        <w:rPr>
          <w:rFonts w:ascii="Times New Roman" w:hAnsi="Times New Roman" w:cs="Times New Roman"/>
          <w:sz w:val="24"/>
          <w:szCs w:val="24"/>
        </w:rPr>
        <w:t>S</w:t>
      </w:r>
      <w:r w:rsidR="00C76A66" w:rsidRPr="00FB066D">
        <w:rPr>
          <w:rFonts w:ascii="Times New Roman" w:hAnsi="Times New Roman" w:cs="Times New Roman"/>
          <w:sz w:val="24"/>
          <w:szCs w:val="24"/>
        </w:rPr>
        <w:t xml:space="preserve">et Christus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apparens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offensam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tulit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emendam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tulit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>, ostium parad</w:t>
      </w:r>
      <w:r w:rsidR="007A0FF9" w:rsidRPr="00FB066D">
        <w:rPr>
          <w:rFonts w:ascii="Times New Roman" w:hAnsi="Times New Roman" w:cs="Times New Roman"/>
          <w:sz w:val="24"/>
          <w:szCs w:val="24"/>
        </w:rPr>
        <w:t>i</w:t>
      </w:r>
      <w:r w:rsidR="00C76A66" w:rsidRPr="00FB066D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apparuit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ymmo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fregit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, et in duo frustra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diuidens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anolare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, videlicet,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r w:rsidR="00C76A66" w:rsidRPr="00FB066D">
        <w:rPr>
          <w:rFonts w:ascii="Times New Roman" w:hAnsi="Times New Roman" w:cs="Times New Roman"/>
          <w:i/>
          <w:iCs/>
          <w:sz w:val="24"/>
          <w:szCs w:val="24"/>
        </w:rPr>
        <w:t>ostium</w:t>
      </w:r>
      <w:r w:rsidR="00C76A66" w:rsidRPr="00FB066D">
        <w:rPr>
          <w:rFonts w:ascii="Times New Roman" w:hAnsi="Times New Roman" w:cs="Times New Roman"/>
          <w:sz w:val="24"/>
          <w:szCs w:val="24"/>
        </w:rPr>
        <w:t xml:space="preserve">, Joan. 10[:7].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Fractus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cruce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dimisit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, corpore in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sepulcro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posito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, et anima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ascendente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F9" w:rsidRPr="00FB066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limbum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, et sic </w:t>
      </w:r>
      <w:r w:rsidR="007A0FF9" w:rsidRPr="00FB066D">
        <w:rPr>
          <w:rFonts w:ascii="Times New Roman" w:hAnsi="Times New Roman" w:cs="Times New Roman"/>
          <w:sz w:val="24"/>
          <w:szCs w:val="24"/>
        </w:rPr>
        <w:t>cor</w:t>
      </w:r>
      <w:r w:rsidR="00C76A66" w:rsidRPr="00FB066D">
        <w:rPr>
          <w:rFonts w:ascii="Times New Roman" w:hAnsi="Times New Roman" w:cs="Times New Roman"/>
          <w:sz w:val="24"/>
          <w:szCs w:val="24"/>
        </w:rPr>
        <w:t xml:space="preserve">pus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diabolus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inchoauerat</w:t>
      </w:r>
      <w:proofErr w:type="spellEnd"/>
      <w:r w:rsidR="007A0FF9" w:rsidRPr="00FB066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dissoluit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, [1] Joan. 3[:8]. </w:t>
      </w:r>
      <w:r w:rsidR="00C76A66"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In hoc </w:t>
      </w:r>
      <w:proofErr w:type="spellStart"/>
      <w:r w:rsidR="00C76A66" w:rsidRPr="00FB066D">
        <w:rPr>
          <w:rFonts w:ascii="Times New Roman" w:hAnsi="Times New Roman" w:cs="Times New Roman"/>
          <w:i/>
          <w:iCs/>
          <w:sz w:val="24"/>
          <w:szCs w:val="24"/>
        </w:rPr>
        <w:t>aparuit</w:t>
      </w:r>
      <w:proofErr w:type="spellEnd"/>
      <w:r w:rsidR="00C76A66"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Filius Dei </w:t>
      </w:r>
      <w:proofErr w:type="spellStart"/>
      <w:r w:rsidR="00C76A66" w:rsidRPr="00FB066D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C76A66"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i/>
          <w:iCs/>
          <w:sz w:val="24"/>
          <w:szCs w:val="24"/>
        </w:rPr>
        <w:t>dissoluat</w:t>
      </w:r>
      <w:proofErr w:type="spellEnd"/>
      <w:r w:rsidR="00C76A66"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opera diaboli</w:t>
      </w:r>
      <w:r w:rsidR="00C76A66" w:rsidRPr="00FB066D">
        <w:rPr>
          <w:rFonts w:ascii="Times New Roman" w:hAnsi="Times New Roman" w:cs="Times New Roman"/>
          <w:sz w:val="24"/>
          <w:szCs w:val="24"/>
        </w:rPr>
        <w:t>, et ibidem</w:t>
      </w:r>
      <w:r w:rsidR="0068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70B">
        <w:rPr>
          <w:rFonts w:ascii="Times New Roman" w:hAnsi="Times New Roman" w:cs="Times New Roman"/>
          <w:sz w:val="24"/>
          <w:szCs w:val="24"/>
        </w:rPr>
        <w:t>parum</w:t>
      </w:r>
      <w:proofErr w:type="spellEnd"/>
      <w:r w:rsidR="0068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70B">
        <w:rPr>
          <w:rFonts w:ascii="Times New Roman" w:hAnsi="Times New Roman" w:cs="Times New Roman"/>
          <w:sz w:val="24"/>
          <w:szCs w:val="24"/>
        </w:rPr>
        <w:t>subtancia</w:t>
      </w:r>
      <w:proofErr w:type="spellEnd"/>
      <w:r w:rsidR="00E33A1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C76A66" w:rsidRPr="00FB066D">
        <w:rPr>
          <w:rFonts w:ascii="Times New Roman" w:hAnsi="Times New Roman" w:cs="Times New Roman"/>
          <w:sz w:val="24"/>
          <w:szCs w:val="24"/>
        </w:rPr>
        <w:t xml:space="preserve"> [1 Joan. 3:5]: </w:t>
      </w:r>
      <w:r w:rsidR="00C76A66"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Ille </w:t>
      </w:r>
      <w:proofErr w:type="spellStart"/>
      <w:r w:rsidR="00C76A66" w:rsidRPr="00FB066D">
        <w:rPr>
          <w:rFonts w:ascii="Times New Roman" w:hAnsi="Times New Roman" w:cs="Times New Roman"/>
          <w:i/>
          <w:iCs/>
          <w:sz w:val="24"/>
          <w:szCs w:val="24"/>
        </w:rPr>
        <w:t>apparuit</w:t>
      </w:r>
      <w:proofErr w:type="spellEnd"/>
      <w:r w:rsidR="00C76A66"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C76A66"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i/>
          <w:iCs/>
          <w:sz w:val="24"/>
          <w:szCs w:val="24"/>
        </w:rPr>
        <w:t>tolleret</w:t>
      </w:r>
      <w:proofErr w:type="spellEnd"/>
      <w:r w:rsidR="00C76A66"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peccata</w:t>
      </w:r>
      <w:r w:rsidR="00C76A66" w:rsidRPr="00FB066D">
        <w:rPr>
          <w:rFonts w:ascii="Times New Roman" w:hAnsi="Times New Roman" w:cs="Times New Roman"/>
          <w:sz w:val="24"/>
          <w:szCs w:val="24"/>
        </w:rPr>
        <w:t xml:space="preserve">. Set multi sunt,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latro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qui post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liberacionem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patibulo</w:t>
      </w:r>
      <w:proofErr w:type="spellEnd"/>
      <w:r w:rsidR="00B152AC" w:rsidRPr="00FB066D">
        <w:rPr>
          <w:rFonts w:ascii="Times New Roman" w:hAnsi="Times New Roman" w:cs="Times New Roman"/>
          <w:sz w:val="24"/>
          <w:szCs w:val="24"/>
        </w:rPr>
        <w:t>,</w:t>
      </w:r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pei</w:t>
      </w:r>
      <w:r w:rsidR="00B152AC" w:rsidRPr="00FB066D">
        <w:rPr>
          <w:rFonts w:ascii="Times New Roman" w:hAnsi="Times New Roman" w:cs="Times New Roman"/>
          <w:sz w:val="24"/>
          <w:szCs w:val="24"/>
        </w:rPr>
        <w:t>u</w:t>
      </w:r>
      <w:r w:rsidR="00C76A66" w:rsidRPr="00FB066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ante. Exemplum de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abscidit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bursam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iudicis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volentis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66" w:rsidRPr="00FB066D">
        <w:rPr>
          <w:rFonts w:ascii="Times New Roman" w:hAnsi="Times New Roman" w:cs="Times New Roman"/>
          <w:sz w:val="24"/>
          <w:szCs w:val="24"/>
        </w:rPr>
        <w:t>liberare</w:t>
      </w:r>
      <w:proofErr w:type="spellEnd"/>
      <w:r w:rsidR="00C76A66" w:rsidRPr="00FB066D">
        <w:rPr>
          <w:rFonts w:ascii="Times New Roman" w:hAnsi="Times New Roman" w:cs="Times New Roman"/>
          <w:sz w:val="24"/>
          <w:szCs w:val="24"/>
        </w:rPr>
        <w:t xml:space="preserve">, Psal. [34:12]: </w:t>
      </w:r>
      <w:proofErr w:type="spellStart"/>
      <w:r w:rsidR="00C76A66" w:rsidRPr="00FB066D">
        <w:rPr>
          <w:rFonts w:ascii="Times New Roman" w:hAnsi="Times New Roman" w:cs="Times New Roman"/>
          <w:i/>
          <w:iCs/>
          <w:sz w:val="24"/>
          <w:szCs w:val="24"/>
        </w:rPr>
        <w:t>Retribuebant</w:t>
      </w:r>
      <w:proofErr w:type="spellEnd"/>
      <w:r w:rsidR="00C76A66"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mihi mala pro </w:t>
      </w:r>
      <w:proofErr w:type="spellStart"/>
      <w:r w:rsidR="00C76A66" w:rsidRPr="00FB066D">
        <w:rPr>
          <w:rFonts w:ascii="Times New Roman" w:hAnsi="Times New Roman" w:cs="Times New Roman"/>
          <w:i/>
          <w:iCs/>
          <w:sz w:val="24"/>
          <w:szCs w:val="24"/>
        </w:rPr>
        <w:t>bonis</w:t>
      </w:r>
      <w:proofErr w:type="spellEnd"/>
      <w:r w:rsidR="00C76A66" w:rsidRPr="00FB066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CE3E97" w14:textId="280678F3" w:rsidR="006574A4" w:rsidRPr="00FB066D" w:rsidRDefault="006574A4" w:rsidP="003B24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066D">
        <w:rPr>
          <w:rFonts w:ascii="Times New Roman" w:hAnsi="Times New Roman" w:cs="Times New Roman"/>
          <w:sz w:val="24"/>
          <w:szCs w:val="24"/>
        </w:rPr>
        <w:t>/fol. 210ra/</w:t>
      </w:r>
    </w:p>
    <w:p w14:paraId="10B07F52" w14:textId="77777777" w:rsidR="005A55B0" w:rsidRDefault="006574A4" w:rsidP="003B2431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B066D">
        <w:rPr>
          <w:rFonts w:ascii="Times New Roman" w:hAnsi="Times New Roman" w:cs="Times New Roman"/>
          <w:sz w:val="24"/>
          <w:szCs w:val="24"/>
        </w:rPr>
        <w:lastRenderedPageBreak/>
        <w:t>Secundo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, ut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institueret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paradisi,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radius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apparens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illuminat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>, ad Tit. 2[:11</w:t>
      </w:r>
      <w:r w:rsidR="00E83E4C">
        <w:rPr>
          <w:rFonts w:ascii="Times New Roman" w:hAnsi="Times New Roman" w:cs="Times New Roman"/>
          <w:sz w:val="24"/>
          <w:szCs w:val="24"/>
        </w:rPr>
        <w:t>-12</w:t>
      </w:r>
      <w:r w:rsidRPr="00FB066D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Apparuit</w:t>
      </w:r>
      <w:proofErr w:type="spellEnd"/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gratia 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saluatoris</w:t>
      </w:r>
      <w:proofErr w:type="spellEnd"/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nostri</w:t>
      </w:r>
      <w:proofErr w:type="spellEnd"/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Ihesum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Christi</w:t>
      </w:r>
      <w:r w:rsidR="005A55B0">
        <w:rPr>
          <w:rFonts w:ascii="Times New Roman" w:hAnsi="Times New Roman" w:cs="Times New Roman"/>
          <w:sz w:val="24"/>
          <w:szCs w:val="24"/>
        </w:rPr>
        <w:t xml:space="preserve"> </w:t>
      </w:r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omnibus 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hominibus</w:t>
      </w:r>
      <w:proofErr w:type="spellEnd"/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erudiens</w:t>
      </w:r>
      <w:proofErr w:type="spellEnd"/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FB066D" w:rsidRPr="00FB066D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abnegantes</w:t>
      </w:r>
      <w:proofErr w:type="spellEnd"/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impietatem</w:t>
      </w:r>
      <w:proofErr w:type="spellEnd"/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secularia</w:t>
      </w:r>
      <w:proofErr w:type="spellEnd"/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desideria, </w:t>
      </w:r>
      <w:proofErr w:type="spellStart"/>
      <w:r w:rsidR="00FB066D" w:rsidRPr="00FB066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sobrie</w:t>
      </w:r>
      <w:proofErr w:type="spellEnd"/>
      <w:r w:rsidR="00FB0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066D">
        <w:rPr>
          <w:rFonts w:ascii="Times New Roman" w:hAnsi="Times New Roman" w:cs="Times New Roman"/>
          <w:sz w:val="24"/>
          <w:szCs w:val="24"/>
        </w:rPr>
        <w:t xml:space="preserve"> </w:t>
      </w:r>
      <w:r w:rsidR="00FB066D">
        <w:rPr>
          <w:rFonts w:ascii="Times New Roman" w:hAnsi="Times New Roman" w:cs="Times New Roman"/>
          <w:sz w:val="24"/>
          <w:szCs w:val="24"/>
        </w:rPr>
        <w:t xml:space="preserve">/ </w:t>
      </w:r>
      <w:r w:rsidRPr="00FB066D">
        <w:rPr>
          <w:rFonts w:ascii="Times New Roman" w:hAnsi="Times New Roman" w:cs="Times New Roman"/>
          <w:sz w:val="24"/>
          <w:szCs w:val="24"/>
        </w:rPr>
        <w:t xml:space="preserve">Set multi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recipiunt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i</w:t>
      </w:r>
      <w:r w:rsidR="00FB066D">
        <w:rPr>
          <w:rFonts w:ascii="Times New Roman" w:hAnsi="Times New Roman" w:cs="Times New Roman"/>
          <w:sz w:val="24"/>
          <w:szCs w:val="24"/>
        </w:rPr>
        <w:t>c</w:t>
      </w:r>
      <w:r w:rsidRPr="00FB066D">
        <w:rPr>
          <w:rFonts w:ascii="Times New Roman" w:hAnsi="Times New Roman" w:cs="Times New Roman"/>
          <w:sz w:val="24"/>
          <w:szCs w:val="24"/>
        </w:rPr>
        <w:t xml:space="preserve">tus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predicacionis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incus qu</w:t>
      </w:r>
      <w:r w:rsidR="00FB066D">
        <w:rPr>
          <w:rFonts w:ascii="Times New Roman" w:hAnsi="Times New Roman" w:cs="Times New Roman"/>
          <w:sz w:val="24"/>
          <w:szCs w:val="24"/>
        </w:rPr>
        <w:t>e</w:t>
      </w:r>
      <w:r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6D">
        <w:rPr>
          <w:rFonts w:ascii="Times New Roman" w:hAnsi="Times New Roman" w:cs="Times New Roman"/>
          <w:sz w:val="24"/>
          <w:szCs w:val="24"/>
        </w:rPr>
        <w:t>con</w:t>
      </w:r>
      <w:r w:rsidRPr="00FB066D">
        <w:rPr>
          <w:rFonts w:ascii="Times New Roman" w:hAnsi="Times New Roman" w:cs="Times New Roman"/>
          <w:sz w:val="24"/>
          <w:szCs w:val="24"/>
        </w:rPr>
        <w:t>stringitur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66D">
        <w:rPr>
          <w:rFonts w:ascii="Times New Roman" w:hAnsi="Times New Roman" w:cs="Times New Roman"/>
          <w:sz w:val="24"/>
          <w:szCs w:val="24"/>
        </w:rPr>
        <w:t>molli</w:t>
      </w:r>
      <w:r w:rsidR="00FB066D">
        <w:rPr>
          <w:rFonts w:ascii="Times New Roman" w:hAnsi="Times New Roman" w:cs="Times New Roman"/>
          <w:sz w:val="24"/>
          <w:szCs w:val="24"/>
        </w:rPr>
        <w:t>a</w:t>
      </w:r>
      <w:r w:rsidRPr="00FB066D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, Job 41[:15]: </w:t>
      </w:r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Cor 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indurabitur</w:t>
      </w:r>
      <w:proofErr w:type="spellEnd"/>
      <w:r w:rsidRPr="00FB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6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lapis et 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stringetur</w:t>
      </w:r>
      <w:proofErr w:type="spellEnd"/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quasi </w:t>
      </w:r>
      <w:proofErr w:type="spellStart"/>
      <w:r w:rsidRPr="00FB066D">
        <w:rPr>
          <w:rFonts w:ascii="Times New Roman" w:hAnsi="Times New Roman" w:cs="Times New Roman"/>
          <w:i/>
          <w:iCs/>
          <w:sz w:val="24"/>
          <w:szCs w:val="24"/>
        </w:rPr>
        <w:t>malleatoris</w:t>
      </w:r>
      <w:proofErr w:type="spellEnd"/>
      <w:r w:rsidRPr="00FB066D">
        <w:rPr>
          <w:rFonts w:ascii="Times New Roman" w:hAnsi="Times New Roman" w:cs="Times New Roman"/>
          <w:i/>
          <w:iCs/>
          <w:sz w:val="24"/>
          <w:szCs w:val="24"/>
        </w:rPr>
        <w:t xml:space="preserve"> incus.</w:t>
      </w:r>
      <w:r w:rsidR="00FB0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33AE884" w14:textId="3DCBCAEF" w:rsidR="00FB066D" w:rsidRDefault="00FB066D" w:rsidP="003B24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63051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vtraque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causa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apparicionis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, Tit. 3[:4-5]: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Apparuit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benignitas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humanitas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nostri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Dei non ex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operibus</w:t>
      </w:r>
      <w:proofErr w:type="spellEnd"/>
      <w:r w:rsidR="005A268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268B">
        <w:rPr>
          <w:rFonts w:ascii="Times New Roman" w:hAnsi="Times New Roman" w:cs="Times New Roman"/>
          <w:sz w:val="24"/>
          <w:szCs w:val="24"/>
        </w:rPr>
        <w:t>etc.</w:t>
      </w:r>
    </w:p>
    <w:p w14:paraId="5BEB8C95" w14:textId="77777777" w:rsidR="007C78A9" w:rsidRDefault="005A268B" w:rsidP="003B24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630512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mente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>, Num.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630512">
        <w:rPr>
          <w:rFonts w:ascii="Times New Roman" w:hAnsi="Times New Roman" w:cs="Times New Roman"/>
          <w:sz w:val="24"/>
          <w:szCs w:val="24"/>
        </w:rPr>
        <w:t xml:space="preserve"> 12[:6]: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fuerit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inter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os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propheta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Domini</w:t>
      </w:r>
      <w:r w:rsidRPr="0063051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intendens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apparebo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visione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videat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diuinitatem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percipiat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bonitatem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proofErr w:type="gramStart"/>
      <w:r w:rsidRPr="00630512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="008526F3">
        <w:rPr>
          <w:rFonts w:ascii="Times New Roman" w:hAnsi="Times New Roman" w:cs="Times New Roman"/>
          <w:sz w:val="24"/>
          <w:szCs w:val="24"/>
        </w:rPr>
        <w:t xml:space="preserve">  et</w:t>
      </w:r>
      <w:proofErr w:type="gram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corporaliter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1215F2" w14:textId="77777777" w:rsidR="007C78A9" w:rsidRDefault="008526F3" w:rsidP="003B24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0512">
        <w:rPr>
          <w:rFonts w:ascii="Times New Roman" w:hAnsi="Times New Roman" w:cs="Times New Roman"/>
          <w:sz w:val="24"/>
          <w:szCs w:val="24"/>
        </w:rPr>
        <w:t xml:space="preserve">Primo modo,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firmiter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credentibus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lux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aperto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oculo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3051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clauso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30512">
        <w:rPr>
          <w:rFonts w:ascii="Times New Roman" w:hAnsi="Times New Roman" w:cs="Times New Roman"/>
          <w:sz w:val="24"/>
          <w:szCs w:val="24"/>
        </w:rPr>
        <w:t>ritas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sapienti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stulto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, Sap. 1[:2]: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Apparet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autem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eis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fidem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habent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in illum</w:t>
      </w:r>
      <w:r w:rsidRPr="006305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, Act. 1[:3]: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quadraginta</w:t>
      </w:r>
      <w:proofErr w:type="spellEnd"/>
      <w:r w:rsidRPr="008526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pparens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eis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loquens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de regno</w:t>
      </w:r>
      <w:r w:rsidRPr="006305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. 7[:9], nisi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credideritis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non</w:t>
      </w:r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intell</w:t>
      </w:r>
      <w:r w:rsidR="00CC0F2D">
        <w:rPr>
          <w:rFonts w:ascii="Times New Roman" w:hAnsi="Times New Roman" w:cs="Times New Roman"/>
          <w:sz w:val="24"/>
          <w:szCs w:val="24"/>
        </w:rPr>
        <w:t>e</w:t>
      </w:r>
      <w:r w:rsidRPr="00630512">
        <w:rPr>
          <w:rFonts w:ascii="Times New Roman" w:hAnsi="Times New Roman" w:cs="Times New Roman"/>
          <w:sz w:val="24"/>
          <w:szCs w:val="24"/>
        </w:rPr>
        <w:t>getis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>.</w:t>
      </w:r>
      <w:r w:rsidR="00CC0F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4EFA4" w14:textId="77777777" w:rsidR="007C78A9" w:rsidRDefault="00CC0F2D" w:rsidP="003B24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8526F3" w:rsidRPr="00630512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26F3" w:rsidRPr="00630512">
        <w:rPr>
          <w:rFonts w:ascii="Times New Roman" w:hAnsi="Times New Roman" w:cs="Times New Roman"/>
          <w:sz w:val="24"/>
          <w:szCs w:val="24"/>
        </w:rPr>
        <w:t>feruenter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6F3" w:rsidRPr="00630512">
        <w:rPr>
          <w:rFonts w:ascii="Times New Roman" w:hAnsi="Times New Roman" w:cs="Times New Roman"/>
          <w:sz w:val="24"/>
          <w:szCs w:val="24"/>
        </w:rPr>
        <w:t>diligentibus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26F3" w:rsidRPr="00630512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6F3" w:rsidRPr="00630512">
        <w:rPr>
          <w:rFonts w:ascii="Times New Roman" w:hAnsi="Times New Roman" w:cs="Times New Roman"/>
          <w:sz w:val="24"/>
          <w:szCs w:val="24"/>
        </w:rPr>
        <w:t>calor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 xml:space="preserve"> ignis </w:t>
      </w:r>
      <w:proofErr w:type="spellStart"/>
      <w:r w:rsidR="008526F3" w:rsidRPr="00630512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accidenti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calefaccio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 xml:space="preserve">, Eccli. 1[:15]: </w:t>
      </w:r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Quibus </w:t>
      </w:r>
      <w:proofErr w:type="spellStart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>apparuit</w:t>
      </w:r>
      <w:proofErr w:type="spellEnd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>visu</w:t>
      </w:r>
      <w:proofErr w:type="spellEnd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>diligunt</w:t>
      </w:r>
      <w:proofErr w:type="spellEnd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>eam</w:t>
      </w:r>
      <w:proofErr w:type="spellEnd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>visione</w:t>
      </w:r>
      <w:proofErr w:type="spellEnd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, et in </w:t>
      </w:r>
      <w:proofErr w:type="spellStart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>agnicione</w:t>
      </w:r>
      <w:proofErr w:type="spellEnd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magnalium </w:t>
      </w:r>
      <w:proofErr w:type="spellStart"/>
      <w:r w:rsidRPr="00CC0F2D">
        <w:rPr>
          <w:rFonts w:ascii="Times New Roman" w:hAnsi="Times New Roman" w:cs="Times New Roman"/>
          <w:sz w:val="24"/>
          <w:szCs w:val="24"/>
        </w:rPr>
        <w:t>d</w:t>
      </w:r>
      <w:r w:rsidR="008526F3" w:rsidRPr="00CC0F2D">
        <w:rPr>
          <w:rFonts w:ascii="Times New Roman" w:hAnsi="Times New Roman" w:cs="Times New Roman"/>
          <w:sz w:val="24"/>
          <w:szCs w:val="24"/>
        </w:rPr>
        <w:t>uorum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 xml:space="preserve">. Joan. 14[:21]: </w:t>
      </w:r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>diligit</w:t>
      </w:r>
      <w:proofErr w:type="spellEnd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me, </w:t>
      </w:r>
      <w:proofErr w:type="spellStart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>diligetur</w:t>
      </w:r>
      <w:proofErr w:type="spellEnd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>Patre</w:t>
      </w:r>
      <w:proofErr w:type="spellEnd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, et ego </w:t>
      </w:r>
      <w:proofErr w:type="spellStart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>diligam</w:t>
      </w:r>
      <w:proofErr w:type="spellEnd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>manifestabo</w:t>
      </w:r>
      <w:proofErr w:type="spellEnd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26F3" w:rsidRPr="00630512">
        <w:rPr>
          <w:rFonts w:ascii="Times New Roman" w:hAnsi="Times New Roman" w:cs="Times New Roman"/>
          <w:i/>
          <w:iCs/>
          <w:sz w:val="24"/>
          <w:szCs w:val="24"/>
        </w:rPr>
        <w:t>meipsum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26F3" w:rsidRPr="00630512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6F3" w:rsidRPr="0063051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6F3" w:rsidRPr="00630512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6F3" w:rsidRPr="00630512">
        <w:rPr>
          <w:rFonts w:ascii="Times New Roman" w:hAnsi="Times New Roman" w:cs="Times New Roman"/>
          <w:sz w:val="24"/>
          <w:szCs w:val="24"/>
        </w:rPr>
        <w:t>amancium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26F3" w:rsidRPr="0063051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6F3" w:rsidRPr="00630512">
        <w:rPr>
          <w:rFonts w:ascii="Times New Roman" w:hAnsi="Times New Roman" w:cs="Times New Roman"/>
          <w:sz w:val="24"/>
          <w:szCs w:val="24"/>
        </w:rPr>
        <w:t>libente</w:t>
      </w:r>
      <w:r w:rsidR="0014429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6F3" w:rsidRPr="00630512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6F3" w:rsidRPr="00630512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6F3" w:rsidRPr="00630512">
        <w:rPr>
          <w:rFonts w:ascii="Times New Roman" w:hAnsi="Times New Roman" w:cs="Times New Roman"/>
          <w:sz w:val="24"/>
          <w:szCs w:val="24"/>
        </w:rPr>
        <w:t>alteri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>.</w:t>
      </w:r>
      <w:r w:rsidR="00144293">
        <w:rPr>
          <w:rFonts w:ascii="Times New Roman" w:hAnsi="Times New Roman" w:cs="Times New Roman"/>
          <w:sz w:val="24"/>
          <w:szCs w:val="24"/>
        </w:rPr>
        <w:t xml:space="preserve"> Et</w:t>
      </w:r>
      <w:r w:rsidR="008526F3"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293">
        <w:rPr>
          <w:rFonts w:ascii="Times New Roman" w:hAnsi="Times New Roman" w:cs="Times New Roman"/>
          <w:sz w:val="24"/>
          <w:szCs w:val="24"/>
        </w:rPr>
        <w:t>n</w:t>
      </w:r>
      <w:r w:rsidR="008526F3" w:rsidRPr="0063051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6F3" w:rsidRPr="0063051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6F3" w:rsidRPr="00630512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 xml:space="preserve"> amor, </w:t>
      </w:r>
      <w:proofErr w:type="spellStart"/>
      <w:r w:rsidR="008526F3" w:rsidRPr="00630512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8526F3" w:rsidRPr="00630512">
        <w:rPr>
          <w:rFonts w:ascii="Times New Roman" w:hAnsi="Times New Roman" w:cs="Times New Roman"/>
          <w:sz w:val="24"/>
          <w:szCs w:val="24"/>
        </w:rPr>
        <w:t xml:space="preserve"> oculus.</w:t>
      </w:r>
      <w:r w:rsidR="001442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A084C7" w14:textId="77777777" w:rsidR="0058087F" w:rsidRDefault="00144293" w:rsidP="003B24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0512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apparebit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in fine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retributor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Haba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. 2[:3]: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Apparebit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et non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mencietur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Pr="00630512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30512">
        <w:rPr>
          <w:rFonts w:ascii="Times New Roman" w:hAnsi="Times New Roman" w:cs="Times New Roman"/>
          <w:sz w:val="24"/>
          <w:szCs w:val="24"/>
        </w:rPr>
        <w:t xml:space="preserve"> et hoc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tripl</w:t>
      </w:r>
      <w:r>
        <w:rPr>
          <w:rFonts w:ascii="Times New Roman" w:hAnsi="Times New Roman" w:cs="Times New Roman"/>
          <w:sz w:val="24"/>
          <w:szCs w:val="24"/>
        </w:rPr>
        <w:t>iciter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seuerus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condempnator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</w:t>
      </w:r>
      <w:r w:rsidRPr="00630512">
        <w:rPr>
          <w:rFonts w:ascii="Times New Roman" w:hAnsi="Times New Roman" w:cs="Times New Roman"/>
          <w:sz w:val="24"/>
          <w:szCs w:val="24"/>
        </w:rPr>
        <w:t>orum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, Sap. 6[:6]: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Horrende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et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cito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lastRenderedPageBreak/>
        <w:t>apparebit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, quoniam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durissimum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F4760" w:rsidRPr="004F4760">
        <w:rPr>
          <w:rFonts w:ascii="Times New Roman" w:hAnsi="Times New Roman" w:cs="Times New Roman"/>
          <w:sz w:val="24"/>
          <w:szCs w:val="24"/>
        </w:rPr>
        <w:t>e</w:t>
      </w:r>
      <w:r w:rsidRPr="004F4760">
        <w:rPr>
          <w:rFonts w:ascii="Times New Roman" w:hAnsi="Times New Roman" w:cs="Times New Roman"/>
          <w:sz w:val="24"/>
          <w:szCs w:val="24"/>
        </w:rPr>
        <w:t>iis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presunt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fiet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760" w:rsidRPr="00A34CAC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4F4760" w:rsidRPr="00A34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760" w:rsidRPr="00A34CAC">
        <w:rPr>
          <w:rFonts w:ascii="Times New Roman" w:hAnsi="Times New Roman" w:cs="Times New Roman"/>
          <w:sz w:val="24"/>
          <w:szCs w:val="24"/>
        </w:rPr>
        <w:t>appare</w:t>
      </w:r>
      <w:r w:rsidR="00A34CAC" w:rsidRPr="00A34CAC">
        <w:rPr>
          <w:rFonts w:ascii="Times New Roman" w:hAnsi="Times New Roman" w:cs="Times New Roman"/>
          <w:sz w:val="24"/>
          <w:szCs w:val="24"/>
        </w:rPr>
        <w:t>runt</w:t>
      </w:r>
      <w:proofErr w:type="spellEnd"/>
      <w:r w:rsidR="0058087F">
        <w:rPr>
          <w:rFonts w:ascii="Times New Roman" w:hAnsi="Times New Roman" w:cs="Times New Roman"/>
          <w:sz w:val="24"/>
          <w:szCs w:val="24"/>
        </w:rPr>
        <w:t xml:space="preserve"> </w:t>
      </w:r>
      <w:r w:rsidR="00AA6FDF">
        <w:rPr>
          <w:rFonts w:ascii="Times New Roman" w:hAnsi="Times New Roman" w:cs="Times New Roman"/>
          <w:sz w:val="24"/>
          <w:szCs w:val="24"/>
        </w:rPr>
        <w:t xml:space="preserve">set </w:t>
      </w:r>
      <w:proofErr w:type="spellStart"/>
      <w:r w:rsidR="00AA6FDF">
        <w:rPr>
          <w:rFonts w:ascii="Times New Roman" w:hAnsi="Times New Roman" w:cs="Times New Roman"/>
          <w:sz w:val="24"/>
          <w:szCs w:val="24"/>
        </w:rPr>
        <w:t>vacui</w:t>
      </w:r>
      <w:proofErr w:type="spellEnd"/>
      <w:r w:rsidR="00AA6FDF">
        <w:rPr>
          <w:rFonts w:ascii="Times New Roman" w:hAnsi="Times New Roman" w:cs="Times New Roman"/>
          <w:sz w:val="24"/>
          <w:szCs w:val="24"/>
        </w:rPr>
        <w:t xml:space="preserve"> </w:t>
      </w:r>
      <w:r w:rsidR="00E31E5E">
        <w:rPr>
          <w:rFonts w:ascii="Times New Roman" w:hAnsi="Times New Roman" w:cs="Times New Roman"/>
          <w:sz w:val="24"/>
          <w:szCs w:val="24"/>
        </w:rPr>
        <w:t>c</w:t>
      </w:r>
      <w:r w:rsidR="00AA6FDF">
        <w:rPr>
          <w:rFonts w:ascii="Times New Roman" w:hAnsi="Times New Roman" w:cs="Times New Roman"/>
          <w:sz w:val="24"/>
          <w:szCs w:val="24"/>
        </w:rPr>
        <w:t xml:space="preserve">ontra </w:t>
      </w:r>
      <w:proofErr w:type="spellStart"/>
      <w:r w:rsidR="00AA6FDF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AA6FDF">
        <w:rPr>
          <w:rFonts w:ascii="Times New Roman" w:hAnsi="Times New Roman" w:cs="Times New Roman"/>
          <w:sz w:val="24"/>
          <w:szCs w:val="24"/>
        </w:rPr>
        <w:t>, Deut. 16[:16] et Eccli.</w:t>
      </w:r>
      <w:r w:rsidR="0058087F">
        <w:rPr>
          <w:rFonts w:ascii="Times New Roman" w:hAnsi="Times New Roman" w:cs="Times New Roman"/>
          <w:sz w:val="24"/>
          <w:szCs w:val="24"/>
        </w:rPr>
        <w:t xml:space="preserve"> </w:t>
      </w:r>
      <w:r w:rsidR="00AA6FDF">
        <w:rPr>
          <w:rFonts w:ascii="Times New Roman" w:hAnsi="Times New Roman" w:cs="Times New Roman"/>
          <w:sz w:val="24"/>
          <w:szCs w:val="24"/>
        </w:rPr>
        <w:t xml:space="preserve">35[:6]: </w:t>
      </w:r>
      <w:r w:rsidR="00AA6FDF" w:rsidRPr="00AA6FDF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AA6FDF" w:rsidRPr="00AA6FDF">
        <w:rPr>
          <w:rFonts w:ascii="Times New Roman" w:hAnsi="Times New Roman" w:cs="Times New Roman"/>
          <w:i/>
          <w:iCs/>
          <w:sz w:val="24"/>
          <w:szCs w:val="24"/>
        </w:rPr>
        <w:t>apparebis</w:t>
      </w:r>
      <w:proofErr w:type="spellEnd"/>
      <w:r w:rsidR="00AA6FDF">
        <w:rPr>
          <w:rFonts w:ascii="Times New Roman" w:hAnsi="Times New Roman" w:cs="Times New Roman"/>
          <w:sz w:val="24"/>
          <w:szCs w:val="24"/>
        </w:rPr>
        <w:t xml:space="preserve"> coram Domino </w:t>
      </w:r>
      <w:proofErr w:type="spellStart"/>
      <w:r w:rsidR="00AA6FDF" w:rsidRPr="00AA6FDF">
        <w:rPr>
          <w:rFonts w:ascii="Times New Roman" w:hAnsi="Times New Roman" w:cs="Times New Roman"/>
          <w:i/>
          <w:iCs/>
          <w:sz w:val="24"/>
          <w:szCs w:val="24"/>
        </w:rPr>
        <w:t>vacuus</w:t>
      </w:r>
      <w:proofErr w:type="spellEnd"/>
      <w:r w:rsidR="00AA6FDF">
        <w:rPr>
          <w:rFonts w:ascii="Times New Roman" w:hAnsi="Times New Roman" w:cs="Times New Roman"/>
          <w:sz w:val="24"/>
          <w:szCs w:val="24"/>
        </w:rPr>
        <w:t>.</w:t>
      </w:r>
      <w:r w:rsidR="00580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FDF">
        <w:rPr>
          <w:rFonts w:ascii="Times New Roman" w:hAnsi="Times New Roman" w:cs="Times New Roman"/>
          <w:sz w:val="24"/>
          <w:szCs w:val="24"/>
        </w:rPr>
        <w:t>Ipocrite</w:t>
      </w:r>
      <w:proofErr w:type="spellEnd"/>
      <w:r w:rsidR="00AA6FDF">
        <w:rPr>
          <w:rFonts w:ascii="Times New Roman" w:hAnsi="Times New Roman" w:cs="Times New Roman"/>
          <w:sz w:val="24"/>
          <w:szCs w:val="24"/>
        </w:rPr>
        <w:t xml:space="preserve"> modo apparent </w:t>
      </w:r>
      <w:proofErr w:type="spellStart"/>
      <w:r w:rsidR="00AA6FDF">
        <w:rPr>
          <w:rFonts w:ascii="Times New Roman" w:hAnsi="Times New Roman" w:cs="Times New Roman"/>
          <w:sz w:val="24"/>
          <w:szCs w:val="24"/>
        </w:rPr>
        <w:t>pleni</w:t>
      </w:r>
      <w:proofErr w:type="spellEnd"/>
      <w:r w:rsidR="00AA6FDF">
        <w:rPr>
          <w:rFonts w:ascii="Times New Roman" w:hAnsi="Times New Roman" w:cs="Times New Roman"/>
          <w:sz w:val="24"/>
          <w:szCs w:val="24"/>
        </w:rPr>
        <w:t>, set</w:t>
      </w:r>
      <w:r w:rsidR="00580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FDF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AA6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FDF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="00AA6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FDF">
        <w:rPr>
          <w:rFonts w:ascii="Times New Roman" w:hAnsi="Times New Roman" w:cs="Times New Roman"/>
          <w:sz w:val="24"/>
          <w:szCs w:val="24"/>
        </w:rPr>
        <w:t>vacui</w:t>
      </w:r>
      <w:proofErr w:type="spellEnd"/>
      <w:r w:rsidR="00E31E5E">
        <w:rPr>
          <w:rFonts w:ascii="Times New Roman" w:hAnsi="Times New Roman" w:cs="Times New Roman"/>
          <w:sz w:val="24"/>
          <w:szCs w:val="24"/>
        </w:rPr>
        <w:t>,</w:t>
      </w:r>
      <w:r w:rsidR="00AA6FDF">
        <w:rPr>
          <w:rFonts w:ascii="Times New Roman" w:hAnsi="Times New Roman" w:cs="Times New Roman"/>
          <w:sz w:val="24"/>
          <w:szCs w:val="24"/>
        </w:rPr>
        <w:t xml:space="preserve"> de quibus </w:t>
      </w:r>
      <w:r w:rsidR="00E31E5E">
        <w:rPr>
          <w:rFonts w:ascii="Times New Roman" w:hAnsi="Times New Roman" w:cs="Times New Roman"/>
          <w:sz w:val="24"/>
          <w:szCs w:val="24"/>
        </w:rPr>
        <w:t xml:space="preserve">Matt. </w:t>
      </w:r>
      <w:r w:rsidR="00AA6FDF">
        <w:rPr>
          <w:rFonts w:ascii="Times New Roman" w:hAnsi="Times New Roman" w:cs="Times New Roman"/>
          <w:sz w:val="24"/>
          <w:szCs w:val="24"/>
        </w:rPr>
        <w:t xml:space="preserve"> 2</w:t>
      </w:r>
      <w:r w:rsidR="00E31E5E">
        <w:rPr>
          <w:rFonts w:ascii="Times New Roman" w:hAnsi="Times New Roman" w:cs="Times New Roman"/>
          <w:sz w:val="24"/>
          <w:szCs w:val="24"/>
        </w:rPr>
        <w:t>3[:28]:</w:t>
      </w:r>
      <w:r w:rsidR="0058087F">
        <w:rPr>
          <w:rFonts w:ascii="Times New Roman" w:hAnsi="Times New Roman" w:cs="Times New Roman"/>
          <w:sz w:val="24"/>
          <w:szCs w:val="24"/>
        </w:rPr>
        <w:t xml:space="preserve"> </w:t>
      </w:r>
      <w:r w:rsidR="00E31E5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31E5E" w:rsidRPr="00E31E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A6FDF" w:rsidRPr="00E31E5E">
        <w:rPr>
          <w:rFonts w:ascii="Times New Roman" w:hAnsi="Times New Roman" w:cs="Times New Roman"/>
          <w:i/>
          <w:iCs/>
          <w:sz w:val="24"/>
          <w:szCs w:val="24"/>
        </w:rPr>
        <w:t>foris</w:t>
      </w:r>
      <w:proofErr w:type="spellEnd"/>
      <w:r w:rsidR="00AA6FDF">
        <w:rPr>
          <w:rFonts w:ascii="Times New Roman" w:hAnsi="Times New Roman" w:cs="Times New Roman"/>
          <w:sz w:val="24"/>
          <w:szCs w:val="24"/>
        </w:rPr>
        <w:t xml:space="preserve"> apparent </w:t>
      </w:r>
      <w:proofErr w:type="spellStart"/>
      <w:r w:rsidR="00AA6FDF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="00AA6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55A">
        <w:rPr>
          <w:rFonts w:ascii="Times New Roman" w:hAnsi="Times New Roman" w:cs="Times New Roman"/>
          <w:sz w:val="24"/>
          <w:szCs w:val="24"/>
        </w:rPr>
        <w:t>consi</w:t>
      </w:r>
      <w:r w:rsidR="00E31E5E">
        <w:rPr>
          <w:rFonts w:ascii="Times New Roman" w:hAnsi="Times New Roman" w:cs="Times New Roman"/>
          <w:sz w:val="24"/>
          <w:szCs w:val="24"/>
        </w:rPr>
        <w:t>miles</w:t>
      </w:r>
      <w:proofErr w:type="spellEnd"/>
      <w:r w:rsidR="00E31E5E">
        <w:rPr>
          <w:rFonts w:ascii="Times New Roman" w:hAnsi="Times New Roman" w:cs="Times New Roman"/>
          <w:sz w:val="24"/>
          <w:szCs w:val="24"/>
        </w:rPr>
        <w:t>,</w:t>
      </w:r>
      <w:r w:rsidR="00424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55A" w:rsidRPr="00E31E5E">
        <w:rPr>
          <w:rFonts w:ascii="Times New Roman" w:hAnsi="Times New Roman" w:cs="Times New Roman"/>
          <w:i/>
          <w:iCs/>
          <w:sz w:val="24"/>
          <w:szCs w:val="24"/>
        </w:rPr>
        <w:t>intus</w:t>
      </w:r>
      <w:proofErr w:type="spellEnd"/>
      <w:r w:rsidR="005808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455A" w:rsidRPr="00E31E5E">
        <w:rPr>
          <w:rFonts w:ascii="Times New Roman" w:hAnsi="Times New Roman" w:cs="Times New Roman"/>
          <w:i/>
          <w:iCs/>
          <w:sz w:val="24"/>
          <w:szCs w:val="24"/>
        </w:rPr>
        <w:t>autem</w:t>
      </w:r>
      <w:r w:rsidR="00E31E5E">
        <w:rPr>
          <w:rFonts w:ascii="Times New Roman" w:hAnsi="Times New Roman" w:cs="Times New Roman"/>
          <w:sz w:val="24"/>
          <w:szCs w:val="24"/>
        </w:rPr>
        <w:t>, etc.</w:t>
      </w:r>
      <w:r w:rsidR="00396BF9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="00396BF9">
        <w:rPr>
          <w:rFonts w:ascii="Times New Roman" w:hAnsi="Times New Roman" w:cs="Times New Roman"/>
          <w:sz w:val="24"/>
          <w:szCs w:val="24"/>
        </w:rPr>
        <w:t>iusti</w:t>
      </w:r>
      <w:proofErr w:type="spellEnd"/>
      <w:r w:rsidR="0039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F9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39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F9">
        <w:rPr>
          <w:rFonts w:ascii="Times New Roman" w:hAnsi="Times New Roman" w:cs="Times New Roman"/>
          <w:sz w:val="24"/>
          <w:szCs w:val="24"/>
        </w:rPr>
        <w:t>apparebunt</w:t>
      </w:r>
      <w:proofErr w:type="spellEnd"/>
      <w:r w:rsidR="0039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F9">
        <w:rPr>
          <w:rFonts w:ascii="Times New Roman" w:hAnsi="Times New Roman" w:cs="Times New Roman"/>
          <w:sz w:val="24"/>
          <w:szCs w:val="24"/>
        </w:rPr>
        <w:t>pleni</w:t>
      </w:r>
      <w:proofErr w:type="spellEnd"/>
      <w:r w:rsidR="00BF7E75">
        <w:rPr>
          <w:rFonts w:ascii="Times New Roman" w:hAnsi="Times New Roman" w:cs="Times New Roman"/>
          <w:sz w:val="24"/>
          <w:szCs w:val="24"/>
        </w:rPr>
        <w:t>,</w:t>
      </w:r>
      <w:r w:rsidR="00396BF9">
        <w:rPr>
          <w:rFonts w:ascii="Times New Roman" w:hAnsi="Times New Roman" w:cs="Times New Roman"/>
          <w:sz w:val="24"/>
          <w:szCs w:val="24"/>
        </w:rPr>
        <w:t xml:space="preserve"> Psal. </w:t>
      </w:r>
    </w:p>
    <w:p w14:paraId="54275C4A" w14:textId="22F9F3D9" w:rsidR="000B1D80" w:rsidRDefault="00396BF9" w:rsidP="003B2431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BF7E75">
        <w:rPr>
          <w:rFonts w:ascii="Times New Roman" w:hAnsi="Times New Roman" w:cs="Times New Roman"/>
          <w:i/>
          <w:iCs/>
          <w:sz w:val="24"/>
          <w:szCs w:val="24"/>
        </w:rPr>
        <w:t xml:space="preserve">Ego autem in </w:t>
      </w:r>
      <w:proofErr w:type="spellStart"/>
      <w:r w:rsidRPr="00BF7E75">
        <w:rPr>
          <w:rFonts w:ascii="Times New Roman" w:hAnsi="Times New Roman" w:cs="Times New Roman"/>
          <w:i/>
          <w:iCs/>
          <w:sz w:val="24"/>
          <w:szCs w:val="24"/>
        </w:rPr>
        <w:t>iusticia</w:t>
      </w:r>
      <w:proofErr w:type="spellEnd"/>
      <w:r w:rsidRPr="00BF7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7E75">
        <w:rPr>
          <w:rFonts w:ascii="Times New Roman" w:hAnsi="Times New Roman" w:cs="Times New Roman"/>
          <w:i/>
          <w:iCs/>
          <w:sz w:val="24"/>
          <w:szCs w:val="24"/>
        </w:rPr>
        <w:t>apparebo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F7E75" w:rsidRPr="00BF7E75">
        <w:rPr>
          <w:rFonts w:ascii="Times New Roman" w:hAnsi="Times New Roman" w:cs="Times New Roman"/>
          <w:i/>
          <w:iCs/>
          <w:sz w:val="24"/>
          <w:szCs w:val="24"/>
        </w:rPr>
        <w:t>conspectui</w:t>
      </w:r>
      <w:proofErr w:type="spellEnd"/>
      <w:r w:rsidRPr="00BF7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7E75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Scilicet, </w:t>
      </w:r>
      <w:proofErr w:type="spellStart"/>
      <w:r>
        <w:rPr>
          <w:rFonts w:ascii="Times New Roman" w:hAnsi="Times New Roman" w:cs="Times New Roman"/>
          <w:sz w:val="24"/>
          <w:szCs w:val="24"/>
        </w:rPr>
        <w:t>apparebit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delectabiliter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A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suorum</w:t>
      </w:r>
      <w:proofErr w:type="spellEnd"/>
      <w:r w:rsidR="002202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23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mmo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231">
        <w:rPr>
          <w:rFonts w:ascii="Times New Roman" w:hAnsi="Times New Roman" w:cs="Times New Roman"/>
          <w:sz w:val="24"/>
          <w:szCs w:val="24"/>
        </w:rPr>
        <w:t>Christus</w:t>
      </w:r>
      <w:r>
        <w:rPr>
          <w:rFonts w:ascii="Times New Roman" w:hAnsi="Times New Roman" w:cs="Times New Roman"/>
          <w:sz w:val="24"/>
          <w:szCs w:val="24"/>
        </w:rPr>
        <w:t xml:space="preserve"> mirabilis communicator, [1] Joan. 3[:2]: </w:t>
      </w:r>
      <w:r w:rsidR="00144293" w:rsidRPr="00630512">
        <w:rPr>
          <w:rFonts w:ascii="Times New Roman" w:hAnsi="Times New Roman" w:cs="Times New Roman"/>
          <w:i/>
          <w:iCs/>
          <w:sz w:val="24"/>
          <w:szCs w:val="24"/>
        </w:rPr>
        <w:t>Cum</w:t>
      </w:r>
      <w:r w:rsidR="00144293"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87F">
        <w:rPr>
          <w:rFonts w:ascii="Times New Roman" w:hAnsi="Times New Roman" w:cs="Times New Roman"/>
          <w:sz w:val="24"/>
          <w:szCs w:val="24"/>
        </w:rPr>
        <w:t>a</w:t>
      </w:r>
      <w:r w:rsidR="00144293" w:rsidRPr="00630512">
        <w:rPr>
          <w:rFonts w:ascii="Times New Roman" w:hAnsi="Times New Roman" w:cs="Times New Roman"/>
          <w:i/>
          <w:iCs/>
          <w:sz w:val="24"/>
          <w:szCs w:val="24"/>
        </w:rPr>
        <w:t>pparuit</w:t>
      </w:r>
      <w:proofErr w:type="spellEnd"/>
      <w:r w:rsidR="00144293"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4767AA34" w14:textId="62175300" w:rsidR="000B1D80" w:rsidRPr="000B1D80" w:rsidRDefault="000B1D80" w:rsidP="003B24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fol. 210rb/</w:t>
      </w:r>
    </w:p>
    <w:p w14:paraId="43FA400F" w14:textId="66B9E781" w:rsidR="005A268B" w:rsidRPr="005A268B" w:rsidRDefault="00144293" w:rsidP="003B24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similes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erimus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, quoniam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videbimus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sicuti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est. </w:t>
      </w:r>
      <w:r w:rsidRPr="00630512">
        <w:rPr>
          <w:rFonts w:ascii="Times New Roman" w:hAnsi="Times New Roman" w:cs="Times New Roman"/>
          <w:sz w:val="24"/>
          <w:szCs w:val="24"/>
        </w:rPr>
        <w:t xml:space="preserve">Col. 3[:4]: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Cum</w:t>
      </w:r>
      <w:r w:rsidRPr="00630512">
        <w:rPr>
          <w:rFonts w:ascii="Times New Roman" w:hAnsi="Times New Roman" w:cs="Times New Roman"/>
          <w:sz w:val="24"/>
          <w:szCs w:val="24"/>
        </w:rPr>
        <w:t xml:space="preserve"> autem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Christus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apparuit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, vita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vestra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tunc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apparebitis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0B1D80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0B1D80">
        <w:rPr>
          <w:rFonts w:ascii="Times New Roman" w:hAnsi="Times New Roman" w:cs="Times New Roman"/>
          <w:sz w:val="24"/>
          <w:szCs w:val="24"/>
        </w:rPr>
        <w:t xml:space="preserve"> </w:t>
      </w:r>
      <w:r w:rsidR="000B1D80" w:rsidRPr="000B1D80">
        <w:rPr>
          <w:rFonts w:ascii="Times New Roman" w:hAnsi="Times New Roman" w:cs="Times New Roman"/>
          <w:i/>
          <w:iCs/>
          <w:sz w:val="24"/>
          <w:szCs w:val="24"/>
        </w:rPr>
        <w:t>in gloria</w:t>
      </w:r>
      <w:r w:rsidRPr="00630512">
        <w:rPr>
          <w:rFonts w:ascii="Times New Roman" w:hAnsi="Times New Roman" w:cs="Times New Roman"/>
          <w:sz w:val="24"/>
          <w:szCs w:val="24"/>
        </w:rPr>
        <w:t xml:space="preserve">. Psal. [16:15]: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Sa</w:t>
      </w:r>
      <w:r w:rsidR="000B1D80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iabor</w:t>
      </w:r>
      <w:proofErr w:type="spellEnd"/>
      <w:r w:rsidR="000B1D80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apparuerit</w:t>
      </w:r>
      <w:proofErr w:type="spellEnd"/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gloria </w:t>
      </w:r>
      <w:proofErr w:type="spellStart"/>
      <w:r w:rsidRPr="00630512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saciabitur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oculus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visu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summe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pulcritudinis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, auris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auditu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harmonie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celestis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olfactus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fragrancia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superne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euaporaciones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gustus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s</w:t>
      </w:r>
      <w:r w:rsidR="00FB6D2F">
        <w:rPr>
          <w:rFonts w:ascii="Times New Roman" w:hAnsi="Times New Roman" w:cs="Times New Roman"/>
          <w:sz w:val="24"/>
          <w:szCs w:val="24"/>
        </w:rPr>
        <w:t>o</w:t>
      </w:r>
      <w:r w:rsidRPr="00630512">
        <w:rPr>
          <w:rFonts w:ascii="Times New Roman" w:hAnsi="Times New Roman" w:cs="Times New Roman"/>
          <w:sz w:val="24"/>
          <w:szCs w:val="24"/>
        </w:rPr>
        <w:t>pore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dulcedinis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, tactus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amplexu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AEF">
        <w:rPr>
          <w:rFonts w:ascii="Times New Roman" w:hAnsi="Times New Roman" w:cs="Times New Roman"/>
          <w:sz w:val="24"/>
          <w:szCs w:val="24"/>
        </w:rPr>
        <w:t>p</w:t>
      </w:r>
      <w:r w:rsidRPr="00630512">
        <w:rPr>
          <w:rFonts w:ascii="Times New Roman" w:hAnsi="Times New Roman" w:cs="Times New Roman"/>
          <w:sz w:val="24"/>
          <w:szCs w:val="24"/>
        </w:rPr>
        <w:t>erpetue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12">
        <w:rPr>
          <w:rFonts w:ascii="Times New Roman" w:hAnsi="Times New Roman" w:cs="Times New Roman"/>
          <w:sz w:val="24"/>
          <w:szCs w:val="24"/>
        </w:rPr>
        <w:t>suauitatis</w:t>
      </w:r>
      <w:proofErr w:type="spellEnd"/>
      <w:r w:rsidRPr="00630512">
        <w:rPr>
          <w:rFonts w:ascii="Times New Roman" w:hAnsi="Times New Roman" w:cs="Times New Roman"/>
          <w:sz w:val="24"/>
          <w:szCs w:val="24"/>
        </w:rPr>
        <w:t>.</w:t>
      </w:r>
      <w:r w:rsidR="00FB6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94ADD" w14:textId="45F6D616" w:rsidR="006574A4" w:rsidRPr="00FB066D" w:rsidRDefault="006574A4" w:rsidP="003B24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27CD8F8" w14:textId="77777777" w:rsidR="006574A4" w:rsidRPr="00FB066D" w:rsidRDefault="006574A4" w:rsidP="003B24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40347EA" w14:textId="77777777" w:rsidR="00E44683" w:rsidRPr="00FB066D" w:rsidRDefault="00E44683" w:rsidP="003B2431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4D78022" w14:textId="77777777" w:rsidR="007C1AA8" w:rsidRPr="00FB066D" w:rsidRDefault="007C1AA8" w:rsidP="003B24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C1AA8" w:rsidRPr="00FB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6977" w14:textId="77777777" w:rsidR="00C76A66" w:rsidRDefault="00C76A66" w:rsidP="00C76A66">
      <w:pPr>
        <w:spacing w:after="0" w:line="240" w:lineRule="auto"/>
      </w:pPr>
      <w:r>
        <w:separator/>
      </w:r>
    </w:p>
  </w:endnote>
  <w:endnote w:type="continuationSeparator" w:id="0">
    <w:p w14:paraId="7B107DAE" w14:textId="77777777" w:rsidR="00C76A66" w:rsidRDefault="00C76A66" w:rsidP="00C7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DF41" w14:textId="77777777" w:rsidR="00C76A66" w:rsidRDefault="00C76A66" w:rsidP="00C76A66">
      <w:pPr>
        <w:spacing w:after="0" w:line="240" w:lineRule="auto"/>
      </w:pPr>
      <w:r>
        <w:separator/>
      </w:r>
    </w:p>
  </w:footnote>
  <w:footnote w:type="continuationSeparator" w:id="0">
    <w:p w14:paraId="6CCD4D1E" w14:textId="77777777" w:rsidR="00C76A66" w:rsidRDefault="00C76A66" w:rsidP="00C76A66">
      <w:pPr>
        <w:spacing w:after="0" w:line="240" w:lineRule="auto"/>
      </w:pPr>
      <w:r>
        <w:continuationSeparator/>
      </w:r>
    </w:p>
  </w:footnote>
  <w:footnote w:id="1">
    <w:p w14:paraId="3DD4D37D" w14:textId="08BCCCFC" w:rsidR="007A0FF9" w:rsidRPr="00E33A19" w:rsidRDefault="007A0FF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33A1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3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3A19">
        <w:rPr>
          <w:rFonts w:ascii="Times New Roman" w:hAnsi="Times New Roman" w:cs="Times New Roman"/>
          <w:sz w:val="24"/>
          <w:szCs w:val="24"/>
        </w:rPr>
        <w:t>inc</w:t>
      </w:r>
      <w:r w:rsidR="00B152AC" w:rsidRPr="00E33A19">
        <w:rPr>
          <w:rFonts w:ascii="Times New Roman" w:hAnsi="Times New Roman" w:cs="Times New Roman"/>
          <w:sz w:val="24"/>
          <w:szCs w:val="24"/>
        </w:rPr>
        <w:t>hoauerat</w:t>
      </w:r>
      <w:proofErr w:type="spellEnd"/>
      <w:r w:rsidR="00B152AC" w:rsidRPr="00E33A1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="003B2431">
        <w:rPr>
          <w:rFonts w:ascii="Times New Roman" w:hAnsi="Times New Roman" w:cs="Times New Roman"/>
          <w:sz w:val="24"/>
          <w:szCs w:val="24"/>
        </w:rPr>
        <w:t xml:space="preserve"> F 128, </w:t>
      </w:r>
      <w:proofErr w:type="spellStart"/>
      <w:r w:rsidR="003B2431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3B2431">
        <w:rPr>
          <w:rFonts w:ascii="Times New Roman" w:hAnsi="Times New Roman" w:cs="Times New Roman"/>
          <w:sz w:val="24"/>
          <w:szCs w:val="24"/>
        </w:rPr>
        <w:t xml:space="preserve"> Lambeth,</w:t>
      </w:r>
      <w:r w:rsidR="00B152AC" w:rsidRPr="00E33A19">
        <w:rPr>
          <w:rFonts w:ascii="Times New Roman" w:hAnsi="Times New Roman" w:cs="Times New Roman"/>
          <w:sz w:val="24"/>
          <w:szCs w:val="24"/>
        </w:rPr>
        <w:t xml:space="preserve"> erasure and left blank</w:t>
      </w:r>
      <w:r w:rsidR="003B2431">
        <w:rPr>
          <w:rFonts w:ascii="Times New Roman" w:hAnsi="Times New Roman" w:cs="Times New Roman"/>
          <w:sz w:val="24"/>
          <w:szCs w:val="24"/>
        </w:rPr>
        <w:t xml:space="preserve"> F 80</w:t>
      </w:r>
      <w:r w:rsidR="00B152AC" w:rsidRPr="00E33A19">
        <w:rPr>
          <w:rFonts w:ascii="Times New Roman" w:hAnsi="Times New Roman" w:cs="Times New Roman"/>
          <w:sz w:val="24"/>
          <w:szCs w:val="24"/>
        </w:rPr>
        <w:t>.</w:t>
      </w:r>
    </w:p>
    <w:p w14:paraId="193C57B8" w14:textId="77777777" w:rsidR="00FB066D" w:rsidRPr="00E33A19" w:rsidRDefault="00FB066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4662B6EF" w14:textId="47ACD704" w:rsidR="00E33A19" w:rsidRPr="0068070B" w:rsidRDefault="00E33A1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33A1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3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70B">
        <w:rPr>
          <w:rFonts w:ascii="Times New Roman" w:hAnsi="Times New Roman" w:cs="Times New Roman"/>
          <w:sz w:val="24"/>
          <w:szCs w:val="24"/>
        </w:rPr>
        <w:t>parum</w:t>
      </w:r>
      <w:proofErr w:type="spellEnd"/>
      <w:r w:rsidR="0068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8070B">
        <w:rPr>
          <w:rFonts w:ascii="Times New Roman" w:hAnsi="Times New Roman" w:cs="Times New Roman"/>
          <w:sz w:val="24"/>
          <w:szCs w:val="24"/>
        </w:rPr>
        <w:t>substancia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70B">
        <w:rPr>
          <w:rFonts w:ascii="Times New Roman" w:hAnsi="Times New Roman" w:cs="Times New Roman"/>
          <w:sz w:val="24"/>
          <w:szCs w:val="24"/>
        </w:rPr>
        <w:t xml:space="preserve">F 80, Lambeth </w:t>
      </w:r>
      <w:proofErr w:type="spellStart"/>
      <w:r w:rsidR="0068070B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="006807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070B">
        <w:rPr>
          <w:rFonts w:ascii="Times New Roman" w:hAnsi="Times New Roman" w:cs="Times New Roman"/>
          <w:sz w:val="24"/>
          <w:szCs w:val="24"/>
        </w:rPr>
        <w:t>F 128.</w:t>
      </w:r>
    </w:p>
    <w:p w14:paraId="33EE927F" w14:textId="77777777" w:rsidR="00E33A19" w:rsidRPr="00E33A19" w:rsidRDefault="00E33A1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13575C3A" w14:textId="269990E5" w:rsidR="00FB066D" w:rsidRDefault="00FB066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33A1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3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3A1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E33A1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33A19">
        <w:rPr>
          <w:rFonts w:ascii="Times New Roman" w:hAnsi="Times New Roman" w:cs="Times New Roman"/>
          <w:sz w:val="24"/>
          <w:szCs w:val="24"/>
        </w:rPr>
        <w:t xml:space="preserve"> </w:t>
      </w:r>
      <w:r w:rsidRPr="00E33A19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E33A19">
        <w:rPr>
          <w:rFonts w:ascii="Times New Roman" w:hAnsi="Times New Roman" w:cs="Times New Roman"/>
          <w:sz w:val="24"/>
          <w:szCs w:val="24"/>
        </w:rPr>
        <w:t xml:space="preserve"> l. </w:t>
      </w:r>
    </w:p>
    <w:p w14:paraId="3094D2F2" w14:textId="77777777" w:rsidR="005A55B0" w:rsidRPr="00E33A19" w:rsidRDefault="005A55B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61315E75" w14:textId="3FF8C73C" w:rsidR="005A268B" w:rsidRDefault="005A268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33A1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33A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3A19">
        <w:rPr>
          <w:rFonts w:ascii="Times New Roman" w:hAnsi="Times New Roman" w:cs="Times New Roman"/>
          <w:sz w:val="24"/>
          <w:szCs w:val="24"/>
        </w:rPr>
        <w:t>Num</w:t>
      </w:r>
      <w:r w:rsidR="005A55B0">
        <w:rPr>
          <w:rFonts w:ascii="Times New Roman" w:hAnsi="Times New Roman" w:cs="Times New Roman"/>
          <w:sz w:val="24"/>
          <w:szCs w:val="24"/>
        </w:rPr>
        <w:t>.</w:t>
      </w:r>
      <w:r w:rsidRPr="00E33A1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33A19">
        <w:rPr>
          <w:rFonts w:ascii="Times New Roman" w:hAnsi="Times New Roman" w:cs="Times New Roman"/>
          <w:sz w:val="24"/>
          <w:szCs w:val="24"/>
        </w:rPr>
        <w:t xml:space="preserve"> left blank.</w:t>
      </w:r>
    </w:p>
    <w:p w14:paraId="7B8449C7" w14:textId="77777777" w:rsidR="0058087F" w:rsidRPr="00E33A19" w:rsidRDefault="0058087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38F65F21" w14:textId="5930046B" w:rsidR="00144293" w:rsidRDefault="0014429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33A1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3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3A19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Pr="00E33A1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33A19">
        <w:rPr>
          <w:rFonts w:ascii="Times New Roman" w:hAnsi="Times New Roman" w:cs="Times New Roman"/>
          <w:sz w:val="24"/>
          <w:szCs w:val="24"/>
        </w:rPr>
        <w:t xml:space="preserve"> </w:t>
      </w:r>
      <w:r w:rsidRPr="00E33A1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E33A19">
        <w:rPr>
          <w:rFonts w:ascii="Times New Roman" w:hAnsi="Times New Roman" w:cs="Times New Roman"/>
          <w:sz w:val="24"/>
          <w:szCs w:val="24"/>
        </w:rPr>
        <w:t>. erasure and left blank.</w:t>
      </w:r>
    </w:p>
    <w:p w14:paraId="57D3C8CC" w14:textId="77777777" w:rsidR="00BF7E75" w:rsidRPr="00E33A19" w:rsidRDefault="00BF7E7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4100EFC5" w14:textId="277BF429" w:rsidR="000B1D80" w:rsidRPr="00E33A19" w:rsidRDefault="000B1D8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33A1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3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3A19">
        <w:rPr>
          <w:rFonts w:ascii="Times New Roman" w:hAnsi="Times New Roman" w:cs="Times New Roman"/>
          <w:i/>
          <w:iCs/>
          <w:sz w:val="24"/>
          <w:szCs w:val="24"/>
        </w:rPr>
        <w:t>Satiabor</w:t>
      </w:r>
      <w:proofErr w:type="spellEnd"/>
      <w:r w:rsidRPr="00E33A1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33A19">
        <w:rPr>
          <w:rFonts w:ascii="Times New Roman" w:hAnsi="Times New Roman" w:cs="Times New Roman"/>
          <w:sz w:val="24"/>
          <w:szCs w:val="24"/>
        </w:rPr>
        <w:t xml:space="preserve"> F 128 </w:t>
      </w:r>
      <w:proofErr w:type="spellStart"/>
      <w:r w:rsidR="00083AEF">
        <w:rPr>
          <w:rFonts w:ascii="Times New Roman" w:hAnsi="Times New Roman" w:cs="Times New Roman"/>
          <w:sz w:val="24"/>
          <w:szCs w:val="24"/>
        </w:rPr>
        <w:t>om.</w:t>
      </w:r>
      <w:proofErr w:type="spellEnd"/>
      <w:r w:rsidR="00083AEF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35883"/>
    <w:multiLevelType w:val="hybridMultilevel"/>
    <w:tmpl w:val="D74E6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93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hideSpellingErrors/>
  <w:hideGrammaticalErrors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A8"/>
    <w:rsid w:val="00083AEF"/>
    <w:rsid w:val="000B1D80"/>
    <w:rsid w:val="00144293"/>
    <w:rsid w:val="001A044A"/>
    <w:rsid w:val="00220231"/>
    <w:rsid w:val="00396BF9"/>
    <w:rsid w:val="003B2431"/>
    <w:rsid w:val="0042455A"/>
    <w:rsid w:val="00433B90"/>
    <w:rsid w:val="004F4760"/>
    <w:rsid w:val="0058087F"/>
    <w:rsid w:val="005A268B"/>
    <w:rsid w:val="005A55B0"/>
    <w:rsid w:val="006574A4"/>
    <w:rsid w:val="0068070B"/>
    <w:rsid w:val="007A0FF9"/>
    <w:rsid w:val="007C1AA8"/>
    <w:rsid w:val="007C78A9"/>
    <w:rsid w:val="008526F3"/>
    <w:rsid w:val="008E3C78"/>
    <w:rsid w:val="00A34CAC"/>
    <w:rsid w:val="00AA6FDF"/>
    <w:rsid w:val="00B0244C"/>
    <w:rsid w:val="00B152AC"/>
    <w:rsid w:val="00BF7E75"/>
    <w:rsid w:val="00C76A66"/>
    <w:rsid w:val="00CC0F2D"/>
    <w:rsid w:val="00CC166B"/>
    <w:rsid w:val="00D4095F"/>
    <w:rsid w:val="00E212D4"/>
    <w:rsid w:val="00E31E5E"/>
    <w:rsid w:val="00E33A19"/>
    <w:rsid w:val="00E44683"/>
    <w:rsid w:val="00E83E4C"/>
    <w:rsid w:val="00F43EEC"/>
    <w:rsid w:val="00FB066D"/>
    <w:rsid w:val="00FB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62B3B"/>
  <w15:chartTrackingRefBased/>
  <w15:docId w15:val="{666D3483-BB51-470E-A931-CCA7E92D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AA8"/>
    <w:pPr>
      <w:ind w:left="720"/>
      <w:contextualSpacing/>
    </w:pPr>
  </w:style>
  <w:style w:type="paragraph" w:styleId="Revision">
    <w:name w:val="Revision"/>
    <w:hidden/>
    <w:uiPriority w:val="99"/>
    <w:semiHidden/>
    <w:rsid w:val="00E44683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rsid w:val="00C76A66"/>
    <w:pPr>
      <w:spacing w:after="200" w:line="276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6A66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rsid w:val="00C76A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F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F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0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C339A-37C6-497A-B37E-FD2767CC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2023-06-13T18:41:00Z</dcterms:created>
  <dcterms:modified xsi:type="dcterms:W3CDTF">2023-06-13T19:41:00Z</dcterms:modified>
</cp:coreProperties>
</file>