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C7520" w14:textId="6CA19293" w:rsidR="00D554BD" w:rsidRPr="00670E64" w:rsidRDefault="00D554BD" w:rsidP="002B1A71">
      <w:pPr>
        <w:spacing w:line="480" w:lineRule="auto"/>
        <w:rPr>
          <w:rFonts w:ascii="Times New Roman" w:hAnsi="Times New Roman" w:cs="Times New Roman"/>
          <w:sz w:val="24"/>
          <w:szCs w:val="24"/>
        </w:rPr>
      </w:pPr>
      <w:r w:rsidRPr="00670E64">
        <w:rPr>
          <w:rFonts w:ascii="Times New Roman" w:hAnsi="Times New Roman" w:cs="Times New Roman"/>
          <w:sz w:val="24"/>
          <w:szCs w:val="24"/>
        </w:rPr>
        <w:t>67 Comedere</w:t>
      </w:r>
    </w:p>
    <w:p w14:paraId="19962006" w14:textId="246C9F20" w:rsidR="00D554BD" w:rsidRPr="00670E64" w:rsidRDefault="00D554BD" w:rsidP="002B1A71">
      <w:pPr>
        <w:spacing w:line="480" w:lineRule="auto"/>
        <w:rPr>
          <w:rFonts w:ascii="Times New Roman" w:hAnsi="Times New Roman" w:cs="Times New Roman"/>
          <w:sz w:val="24"/>
          <w:szCs w:val="24"/>
        </w:rPr>
      </w:pPr>
      <w:r w:rsidRPr="00670E64">
        <w:rPr>
          <w:rFonts w:ascii="Times New Roman" w:hAnsi="Times New Roman" w:cs="Times New Roman"/>
          <w:sz w:val="24"/>
          <w:szCs w:val="24"/>
        </w:rPr>
        <w:t xml:space="preserve">Ad hoc, debet homo comedere ut possit laborare ad quod denotandum vbicumque in Sacra Scriptura. Innitatur quis ad comedendum, labor apponitur, Gen. 3[:17]: </w:t>
      </w:r>
      <w:r w:rsidRPr="00670E64">
        <w:rPr>
          <w:rFonts w:ascii="Times New Roman" w:hAnsi="Times New Roman" w:cs="Times New Roman"/>
          <w:i/>
          <w:iCs/>
          <w:sz w:val="24"/>
          <w:szCs w:val="24"/>
        </w:rPr>
        <w:t>In</w:t>
      </w:r>
      <w:r w:rsidRPr="00670E64">
        <w:rPr>
          <w:rFonts w:ascii="Times New Roman" w:hAnsi="Times New Roman" w:cs="Times New Roman"/>
          <w:sz w:val="24"/>
          <w:szCs w:val="24"/>
        </w:rPr>
        <w:t xml:space="preserve"> labore </w:t>
      </w:r>
      <w:r w:rsidRPr="00670E64">
        <w:rPr>
          <w:rFonts w:ascii="Times New Roman" w:hAnsi="Times New Roman" w:cs="Times New Roman"/>
          <w:i/>
          <w:iCs/>
          <w:sz w:val="24"/>
          <w:szCs w:val="24"/>
        </w:rPr>
        <w:t>comedes</w:t>
      </w:r>
      <w:r w:rsidRPr="00670E64">
        <w:rPr>
          <w:rFonts w:ascii="Times New Roman" w:hAnsi="Times New Roman" w:cs="Times New Roman"/>
          <w:sz w:val="24"/>
          <w:szCs w:val="24"/>
        </w:rPr>
        <w:t xml:space="preserve"> omnibus </w:t>
      </w:r>
      <w:r w:rsidRPr="00670E64">
        <w:rPr>
          <w:rFonts w:ascii="Times New Roman" w:hAnsi="Times New Roman" w:cs="Times New Roman"/>
          <w:i/>
          <w:iCs/>
          <w:sz w:val="24"/>
          <w:szCs w:val="24"/>
        </w:rPr>
        <w:t>diebus vite</w:t>
      </w:r>
      <w:r w:rsidRPr="00670E64">
        <w:rPr>
          <w:rFonts w:ascii="Times New Roman" w:hAnsi="Times New Roman" w:cs="Times New Roman"/>
          <w:sz w:val="24"/>
          <w:szCs w:val="24"/>
        </w:rPr>
        <w:t xml:space="preserve"> mee. Et [3] Reg. 19[:7]: </w:t>
      </w:r>
      <w:r w:rsidRPr="00670E64">
        <w:rPr>
          <w:rFonts w:ascii="Times New Roman" w:hAnsi="Times New Roman" w:cs="Times New Roman"/>
          <w:i/>
          <w:iCs/>
          <w:sz w:val="24"/>
          <w:szCs w:val="24"/>
        </w:rPr>
        <w:t>Dixit angelus</w:t>
      </w:r>
      <w:r w:rsidRPr="00670E64">
        <w:rPr>
          <w:rFonts w:ascii="Times New Roman" w:hAnsi="Times New Roman" w:cs="Times New Roman"/>
          <w:sz w:val="24"/>
          <w:szCs w:val="24"/>
        </w:rPr>
        <w:t xml:space="preserve"> Elie </w:t>
      </w:r>
      <w:r w:rsidRPr="00670E64">
        <w:rPr>
          <w:rFonts w:ascii="Times New Roman" w:hAnsi="Times New Roman" w:cs="Times New Roman"/>
          <w:i/>
          <w:iCs/>
          <w:sz w:val="24"/>
          <w:szCs w:val="24"/>
        </w:rPr>
        <w:t>Surge, comede; grandis restat tibi via</w:t>
      </w:r>
      <w:r w:rsidRPr="00670E64">
        <w:rPr>
          <w:rFonts w:ascii="Times New Roman" w:hAnsi="Times New Roman" w:cs="Times New Roman"/>
          <w:sz w:val="24"/>
          <w:szCs w:val="24"/>
        </w:rPr>
        <w:t xml:space="preserve">. Prou. vltimo [31:27]: </w:t>
      </w:r>
      <w:r w:rsidRPr="00670E64">
        <w:rPr>
          <w:rFonts w:ascii="Times New Roman" w:hAnsi="Times New Roman" w:cs="Times New Roman"/>
          <w:i/>
          <w:iCs/>
          <w:sz w:val="24"/>
          <w:szCs w:val="24"/>
        </w:rPr>
        <w:t>Panem ociosa non comedit</w:t>
      </w:r>
      <w:r w:rsidRPr="00670E64">
        <w:rPr>
          <w:rFonts w:ascii="Times New Roman" w:hAnsi="Times New Roman" w:cs="Times New Roman"/>
          <w:sz w:val="24"/>
          <w:szCs w:val="24"/>
        </w:rPr>
        <w:t xml:space="preserve">. Et [2] Thess. 3[:8]: Nec </w:t>
      </w:r>
      <w:r w:rsidRPr="00670E64">
        <w:rPr>
          <w:rFonts w:ascii="Times New Roman" w:hAnsi="Times New Roman" w:cs="Times New Roman"/>
          <w:i/>
          <w:iCs/>
          <w:sz w:val="24"/>
          <w:szCs w:val="24"/>
        </w:rPr>
        <w:t xml:space="preserve">panem gratis manducavimus, sed in labore, et fatigatione, nocte et die operantes. </w:t>
      </w:r>
      <w:r w:rsidRPr="00670E64">
        <w:rPr>
          <w:rFonts w:ascii="Times New Roman" w:hAnsi="Times New Roman" w:cs="Times New Roman"/>
          <w:sz w:val="24"/>
          <w:szCs w:val="24"/>
        </w:rPr>
        <w:t>Et subdit Apostolus [</w:t>
      </w:r>
      <w:smartTag w:uri="urn:schemas-microsoft-com:office:smarttags" w:element="time">
        <w:smartTagPr>
          <w:attr w:name="Hour" w:val="15"/>
          <w:attr w:name="Minute" w:val="10"/>
        </w:smartTagPr>
        <w:r w:rsidRPr="00670E64">
          <w:rPr>
            <w:rFonts w:ascii="Times New Roman" w:hAnsi="Times New Roman" w:cs="Times New Roman"/>
            <w:sz w:val="24"/>
            <w:szCs w:val="24"/>
          </w:rPr>
          <w:t>3:10</w:t>
        </w:r>
      </w:smartTag>
      <w:r w:rsidRPr="00670E64">
        <w:rPr>
          <w:rFonts w:ascii="Times New Roman" w:hAnsi="Times New Roman" w:cs="Times New Roman"/>
          <w:sz w:val="24"/>
          <w:szCs w:val="24"/>
        </w:rPr>
        <w:t xml:space="preserve">]: </w:t>
      </w:r>
      <w:r w:rsidRPr="00670E64">
        <w:rPr>
          <w:rFonts w:ascii="Times New Roman" w:hAnsi="Times New Roman" w:cs="Times New Roman"/>
          <w:i/>
          <w:iCs/>
          <w:sz w:val="24"/>
          <w:szCs w:val="24"/>
        </w:rPr>
        <w:t>Si quis non vult operari</w:t>
      </w:r>
      <w:r w:rsidRPr="00670E64">
        <w:rPr>
          <w:rFonts w:ascii="Times New Roman" w:hAnsi="Times New Roman" w:cs="Times New Roman"/>
          <w:sz w:val="24"/>
          <w:szCs w:val="24"/>
        </w:rPr>
        <w:t xml:space="preserve">, non </w:t>
      </w:r>
      <w:r w:rsidRPr="00670E64">
        <w:rPr>
          <w:rFonts w:ascii="Times New Roman" w:hAnsi="Times New Roman" w:cs="Times New Roman"/>
          <w:i/>
          <w:iCs/>
          <w:sz w:val="24"/>
          <w:szCs w:val="24"/>
        </w:rPr>
        <w:t>manducet</w:t>
      </w:r>
      <w:r w:rsidRPr="00670E64">
        <w:rPr>
          <w:rFonts w:ascii="Times New Roman" w:hAnsi="Times New Roman" w:cs="Times New Roman"/>
          <w:sz w:val="24"/>
          <w:szCs w:val="24"/>
        </w:rPr>
        <w:t xml:space="preserve">. Sic secundum Philosophum, </w:t>
      </w:r>
      <w:bookmarkStart w:id="0" w:name="_Hlk534731517"/>
      <w:r w:rsidRPr="00670E64">
        <w:rPr>
          <w:rFonts w:ascii="Times New Roman" w:hAnsi="Times New Roman" w:cs="Times New Roman"/>
          <w:sz w:val="24"/>
          <w:szCs w:val="24"/>
        </w:rPr>
        <w:t xml:space="preserve">8 </w:t>
      </w:r>
      <w:r w:rsidRPr="00670E64">
        <w:rPr>
          <w:rFonts w:ascii="Times New Roman" w:hAnsi="Times New Roman" w:cs="Times New Roman"/>
          <w:i/>
          <w:iCs/>
          <w:sz w:val="24"/>
          <w:szCs w:val="24"/>
        </w:rPr>
        <w:t>De animalibus</w:t>
      </w:r>
      <w:r w:rsidR="0052556D" w:rsidRPr="00670E64">
        <w:rPr>
          <w:rFonts w:ascii="Times New Roman" w:hAnsi="Times New Roman" w:cs="Times New Roman"/>
          <w:sz w:val="24"/>
          <w:szCs w:val="24"/>
        </w:rPr>
        <w:t xml:space="preserve"> c. 6</w:t>
      </w:r>
      <w:bookmarkEnd w:id="0"/>
      <w:r w:rsidR="0052556D" w:rsidRPr="00670E64">
        <w:rPr>
          <w:rFonts w:ascii="Times New Roman" w:hAnsi="Times New Roman" w:cs="Times New Roman"/>
          <w:sz w:val="24"/>
          <w:szCs w:val="24"/>
        </w:rPr>
        <w:t>, apes</w:t>
      </w:r>
      <w:r w:rsidRPr="00670E64">
        <w:rPr>
          <w:rFonts w:ascii="Times New Roman" w:hAnsi="Times New Roman" w:cs="Times New Roman"/>
          <w:sz w:val="24"/>
          <w:szCs w:val="24"/>
        </w:rPr>
        <w:t xml:space="preserve"> in distinctu nature eiciunt ociosas de alueari ne comedant, uel collacionem pro aliis laborantibus. </w:t>
      </w:r>
    </w:p>
    <w:p w14:paraId="2F574007" w14:textId="77777777" w:rsidR="00D554BD" w:rsidRPr="00670E64" w:rsidRDefault="00D554BD" w:rsidP="0053515A">
      <w:pPr>
        <w:spacing w:line="480" w:lineRule="auto"/>
        <w:rPr>
          <w:rFonts w:ascii="Times New Roman" w:hAnsi="Times New Roman" w:cs="Times New Roman"/>
          <w:sz w:val="24"/>
          <w:szCs w:val="24"/>
        </w:rPr>
      </w:pPr>
      <w:r w:rsidRPr="00670E64">
        <w:rPr>
          <w:rFonts w:ascii="Times New Roman" w:hAnsi="Times New Roman" w:cs="Times New Roman"/>
          <w:sz w:val="24"/>
          <w:szCs w:val="24"/>
        </w:rPr>
        <w:t xml:space="preserve">Vnde, dicit Dominus, Deut. 8[:10]: </w:t>
      </w:r>
      <w:r w:rsidRPr="00670E64">
        <w:rPr>
          <w:rFonts w:ascii="Times New Roman" w:hAnsi="Times New Roman" w:cs="Times New Roman"/>
          <w:i/>
          <w:iCs/>
          <w:sz w:val="24"/>
          <w:szCs w:val="24"/>
        </w:rPr>
        <w:t>Cum comederis, et satiatus fueris</w:t>
      </w:r>
      <w:r w:rsidRPr="00670E64">
        <w:rPr>
          <w:rFonts w:ascii="Times New Roman" w:hAnsi="Times New Roman" w:cs="Times New Roman"/>
          <w:sz w:val="24"/>
          <w:szCs w:val="24"/>
        </w:rPr>
        <w:t xml:space="preserve">, caue ne obliuiscaris Dominium Dei tui. Communiter dicitur quod </w:t>
      </w:r>
      <w:bookmarkStart w:id="1" w:name="_GoBack"/>
      <w:r w:rsidRPr="00670E64">
        <w:rPr>
          <w:rFonts w:ascii="Times New Roman" w:hAnsi="Times New Roman" w:cs="Times New Roman"/>
          <w:sz w:val="24"/>
          <w:szCs w:val="24"/>
        </w:rPr>
        <w:t>porci comedant, set non respiciunt sursum ad eum qui mittit cibum</w:t>
      </w:r>
      <w:bookmarkEnd w:id="1"/>
      <w:r w:rsidRPr="00670E64">
        <w:rPr>
          <w:rFonts w:ascii="Times New Roman" w:hAnsi="Times New Roman" w:cs="Times New Roman"/>
          <w:sz w:val="24"/>
          <w:szCs w:val="24"/>
        </w:rPr>
        <w:t xml:space="preserve">. Sic porcini homines comedunt de bonis Domini, set non recognosciantur. </w:t>
      </w:r>
    </w:p>
    <w:p w14:paraId="414008B6" w14:textId="76214638" w:rsidR="00D554BD" w:rsidRPr="00670E64" w:rsidRDefault="00D554BD" w:rsidP="0053515A">
      <w:pPr>
        <w:spacing w:line="480" w:lineRule="auto"/>
        <w:rPr>
          <w:rFonts w:ascii="Times New Roman" w:hAnsi="Times New Roman" w:cs="Times New Roman"/>
          <w:sz w:val="24"/>
          <w:szCs w:val="24"/>
        </w:rPr>
      </w:pPr>
      <w:r w:rsidRPr="00670E64">
        <w:rPr>
          <w:rFonts w:ascii="Times New Roman" w:hAnsi="Times New Roman" w:cs="Times New Roman"/>
          <w:sz w:val="24"/>
          <w:szCs w:val="24"/>
        </w:rPr>
        <w:t xml:space="preserve">¶ Idolatrie laudauerunt deos suos post comestionem, Exod. 32[:6]: </w:t>
      </w:r>
      <w:r w:rsidRPr="00670E64">
        <w:rPr>
          <w:rFonts w:ascii="Times New Roman" w:hAnsi="Times New Roman" w:cs="Times New Roman"/>
          <w:i/>
          <w:iCs/>
          <w:sz w:val="24"/>
          <w:szCs w:val="24"/>
        </w:rPr>
        <w:t xml:space="preserve">Sedit populus manducare, et bibere, et surrexerunt ludere, </w:t>
      </w:r>
      <w:r w:rsidRPr="00670E64">
        <w:rPr>
          <w:rFonts w:ascii="Times New Roman" w:hAnsi="Times New Roman" w:cs="Times New Roman"/>
          <w:sz w:val="24"/>
          <w:szCs w:val="24"/>
        </w:rPr>
        <w:t xml:space="preserve">id est, ad laudem deorum nouorum, set </w:t>
      </w:r>
      <w:r w:rsidRPr="00670E64">
        <w:rPr>
          <w:rFonts w:ascii="Times New Roman" w:hAnsi="Times New Roman" w:cs="Times New Roman"/>
          <w:i/>
          <w:iCs/>
          <w:sz w:val="24"/>
          <w:szCs w:val="24"/>
        </w:rPr>
        <w:t>multo magis nos</w:t>
      </w:r>
      <w:r w:rsidRPr="00670E64">
        <w:rPr>
          <w:rFonts w:ascii="Times New Roman" w:hAnsi="Times New Roman" w:cs="Times New Roman"/>
          <w:sz w:val="24"/>
          <w:szCs w:val="24"/>
        </w:rPr>
        <w:t xml:space="preserve"> [Heb. </w:t>
      </w:r>
      <w:smartTag w:uri="urn:schemas-microsoft-com:office:smarttags" w:element="time">
        <w:smartTagPr>
          <w:attr w:name="Hour" w:val="12"/>
          <w:attr w:name="Minute" w:val="25"/>
        </w:smartTagPr>
        <w:r w:rsidRPr="00670E64">
          <w:rPr>
            <w:rFonts w:ascii="Times New Roman" w:hAnsi="Times New Roman" w:cs="Times New Roman"/>
            <w:sz w:val="24"/>
            <w:szCs w:val="24"/>
          </w:rPr>
          <w:t>12:25</w:t>
        </w:r>
      </w:smartTag>
      <w:r w:rsidRPr="00670E64">
        <w:rPr>
          <w:rFonts w:ascii="Times New Roman" w:hAnsi="Times New Roman" w:cs="Times New Roman"/>
          <w:sz w:val="24"/>
          <w:szCs w:val="24"/>
        </w:rPr>
        <w:t xml:space="preserve">]. Legitur in </w:t>
      </w:r>
      <w:r w:rsidRPr="00670E64">
        <w:rPr>
          <w:rFonts w:ascii="Times New Roman" w:hAnsi="Times New Roman" w:cs="Times New Roman"/>
          <w:i/>
          <w:iCs/>
          <w:sz w:val="24"/>
          <w:szCs w:val="24"/>
        </w:rPr>
        <w:t>Historia tripartita</w:t>
      </w:r>
      <w:r w:rsidRPr="00670E64">
        <w:rPr>
          <w:rFonts w:ascii="Times New Roman" w:hAnsi="Times New Roman" w:cs="Times New Roman"/>
          <w:sz w:val="24"/>
          <w:szCs w:val="24"/>
        </w:rPr>
        <w:t xml:space="preserve">, libro primo, quod Theodosius conatus est superare desiderium comedendi et bibendi, primo tamen benedicendo creatorem. Vnde, Apostolus primo [1 Tim. 6:8] confessus ad alimenta, sicut ad medicamenta accedit, set nimis ingratus qui pro medicamentis non recognosciatur medico. Hic notandum quod circa /f.20rb/ commestionem primorum parentum contigit primum peccatum, Gen. 2[:16], quod </w:t>
      </w:r>
      <w:r w:rsidRPr="00670E64">
        <w:rPr>
          <w:rFonts w:ascii="Times New Roman" w:hAnsi="Times New Roman" w:cs="Times New Roman"/>
          <w:i/>
          <w:iCs/>
          <w:sz w:val="24"/>
          <w:szCs w:val="24"/>
        </w:rPr>
        <w:t xml:space="preserve">omni ligno paradisi comede, </w:t>
      </w:r>
      <w:r w:rsidRPr="00670E64">
        <w:rPr>
          <w:rFonts w:ascii="Times New Roman" w:hAnsi="Times New Roman" w:cs="Times New Roman"/>
          <w:sz w:val="24"/>
          <w:szCs w:val="24"/>
        </w:rPr>
        <w:t xml:space="preserve">etc. </w:t>
      </w:r>
    </w:p>
    <w:p w14:paraId="509B027C" w14:textId="2845655A" w:rsidR="0053515A" w:rsidRPr="00670E64" w:rsidRDefault="00D554BD" w:rsidP="0053515A">
      <w:pPr>
        <w:spacing w:line="480" w:lineRule="auto"/>
        <w:rPr>
          <w:rFonts w:ascii="Times New Roman" w:hAnsi="Times New Roman" w:cs="Times New Roman"/>
          <w:sz w:val="24"/>
          <w:szCs w:val="24"/>
        </w:rPr>
      </w:pPr>
      <w:r w:rsidRPr="00670E64">
        <w:rPr>
          <w:rFonts w:ascii="Times New Roman" w:hAnsi="Times New Roman" w:cs="Times New Roman"/>
          <w:sz w:val="24"/>
          <w:szCs w:val="24"/>
        </w:rPr>
        <w:t>¶ Ex quo docemur quod semper timore debemus accedere ad comedendum, ne simus mutatores paternorum scelerum. Semper insperat diabolus triumphare de sequacibus nimis robustis, ex quo triumphauit de primis melius dotatis. Vnde, Hieron</w:t>
      </w:r>
      <w:r w:rsidR="00FB6D45" w:rsidRPr="00670E64">
        <w:rPr>
          <w:rFonts w:ascii="Times New Roman" w:hAnsi="Times New Roman" w:cs="Times New Roman"/>
          <w:sz w:val="24"/>
          <w:szCs w:val="24"/>
        </w:rPr>
        <w:t>imus, siue comedo siue bibo</w:t>
      </w:r>
      <w:r w:rsidRPr="00670E64">
        <w:rPr>
          <w:rFonts w:ascii="Times New Roman" w:hAnsi="Times New Roman" w:cs="Times New Roman"/>
          <w:sz w:val="24"/>
          <w:szCs w:val="24"/>
        </w:rPr>
        <w:t xml:space="preserve">, semper videtur </w:t>
      </w:r>
      <w:r w:rsidRPr="00670E64">
        <w:rPr>
          <w:rFonts w:ascii="Times New Roman" w:hAnsi="Times New Roman" w:cs="Times New Roman"/>
          <w:sz w:val="24"/>
          <w:szCs w:val="24"/>
        </w:rPr>
        <w:lastRenderedPageBreak/>
        <w:t>michi sonare in auribus vox illa, Surgite, mortui, venite ad iudicium. Vnde, honesti prelati et religiosi habent leccionem in mensa ut sicut fauces cibum, sic aures esuriunt verbum Dei. Vnde C</w:t>
      </w:r>
      <w:r w:rsidR="00EE3B46" w:rsidRPr="00670E64">
        <w:rPr>
          <w:rFonts w:ascii="Times New Roman" w:hAnsi="Times New Roman" w:cs="Times New Roman"/>
          <w:sz w:val="24"/>
          <w:szCs w:val="24"/>
        </w:rPr>
        <w:t>h</w:t>
      </w:r>
      <w:r w:rsidRPr="00670E64">
        <w:rPr>
          <w:rFonts w:ascii="Times New Roman" w:hAnsi="Times New Roman" w:cs="Times New Roman"/>
          <w:sz w:val="24"/>
          <w:szCs w:val="24"/>
        </w:rPr>
        <w:t>risostomus</w:t>
      </w:r>
      <w:r w:rsidR="00EE3B46" w:rsidRPr="00670E64">
        <w:rPr>
          <w:rFonts w:ascii="Times New Roman" w:hAnsi="Times New Roman" w:cs="Times New Roman"/>
          <w:sz w:val="24"/>
          <w:szCs w:val="24"/>
        </w:rPr>
        <w:t>,</w:t>
      </w:r>
      <w:r w:rsidRPr="00670E64">
        <w:rPr>
          <w:rFonts w:ascii="Times New Roman" w:hAnsi="Times New Roman" w:cs="Times New Roman"/>
          <w:sz w:val="24"/>
          <w:szCs w:val="24"/>
        </w:rPr>
        <w:t xml:space="preserve"> </w:t>
      </w:r>
      <w:r w:rsidRPr="00670E64">
        <w:rPr>
          <w:rFonts w:ascii="Times New Roman" w:hAnsi="Times New Roman" w:cs="Times New Roman"/>
          <w:i/>
          <w:iCs/>
          <w:sz w:val="24"/>
          <w:szCs w:val="24"/>
        </w:rPr>
        <w:t>Super Epistula ad Hebreos</w:t>
      </w:r>
      <w:r w:rsidR="00EE3B46" w:rsidRPr="00670E64">
        <w:rPr>
          <w:rFonts w:ascii="Times New Roman" w:hAnsi="Times New Roman" w:cs="Times New Roman"/>
          <w:iCs/>
          <w:sz w:val="24"/>
          <w:szCs w:val="24"/>
        </w:rPr>
        <w:t>.</w:t>
      </w:r>
      <w:r w:rsidRPr="00670E64">
        <w:rPr>
          <w:rFonts w:ascii="Times New Roman" w:hAnsi="Times New Roman" w:cs="Times New Roman"/>
          <w:sz w:val="24"/>
          <w:szCs w:val="24"/>
        </w:rPr>
        <w:t xml:space="preserve"> </w:t>
      </w:r>
    </w:p>
    <w:p w14:paraId="65BB3D1D" w14:textId="094DF136" w:rsidR="00D554BD" w:rsidRPr="00670E64" w:rsidRDefault="00D554BD" w:rsidP="0053515A">
      <w:pPr>
        <w:spacing w:line="480" w:lineRule="auto"/>
        <w:rPr>
          <w:rFonts w:ascii="Times New Roman" w:hAnsi="Times New Roman" w:cs="Times New Roman"/>
          <w:sz w:val="24"/>
          <w:szCs w:val="24"/>
        </w:rPr>
      </w:pPr>
      <w:r w:rsidRPr="00670E64">
        <w:rPr>
          <w:rFonts w:ascii="Times New Roman" w:hAnsi="Times New Roman" w:cs="Times New Roman"/>
          <w:sz w:val="24"/>
          <w:szCs w:val="24"/>
        </w:rPr>
        <w:t xml:space="preserve">¶ Nichil sic sensuum acumen operatur, nichil sic egritudinem fugat sicut moderata refectio. Vnde, Crisostomus </w:t>
      </w:r>
      <w:r w:rsidRPr="00670E64">
        <w:rPr>
          <w:rFonts w:ascii="Times New Roman" w:hAnsi="Times New Roman" w:cs="Times New Roman"/>
          <w:i/>
          <w:iCs/>
          <w:sz w:val="24"/>
          <w:szCs w:val="24"/>
        </w:rPr>
        <w:t>Super</w:t>
      </w:r>
      <w:r w:rsidRPr="00670E64">
        <w:rPr>
          <w:rFonts w:ascii="Times New Roman" w:hAnsi="Times New Roman" w:cs="Times New Roman"/>
          <w:sz w:val="24"/>
          <w:szCs w:val="24"/>
        </w:rPr>
        <w:t xml:space="preserve"> illud </w:t>
      </w:r>
      <w:r w:rsidRPr="00670E64">
        <w:rPr>
          <w:rFonts w:ascii="Times New Roman" w:hAnsi="Times New Roman" w:cs="Times New Roman"/>
          <w:i/>
          <w:iCs/>
          <w:sz w:val="24"/>
          <w:szCs w:val="24"/>
        </w:rPr>
        <w:t>Mattheum</w:t>
      </w:r>
      <w:r w:rsidR="00B92A0F" w:rsidRPr="00670E64">
        <w:rPr>
          <w:rFonts w:ascii="Times New Roman" w:hAnsi="Times New Roman" w:cs="Times New Roman"/>
          <w:i/>
          <w:iCs/>
          <w:sz w:val="24"/>
          <w:szCs w:val="24"/>
        </w:rPr>
        <w:t>,</w:t>
      </w:r>
      <w:r w:rsidRPr="00670E64">
        <w:rPr>
          <w:rFonts w:ascii="Times New Roman" w:hAnsi="Times New Roman" w:cs="Times New Roman"/>
          <w:sz w:val="24"/>
          <w:szCs w:val="24"/>
        </w:rPr>
        <w:t xml:space="preserve"> 6[:11]: </w:t>
      </w:r>
      <w:r w:rsidRPr="00670E64">
        <w:rPr>
          <w:rFonts w:ascii="Times New Roman" w:hAnsi="Times New Roman" w:cs="Times New Roman"/>
          <w:i/>
          <w:iCs/>
          <w:sz w:val="24"/>
          <w:szCs w:val="24"/>
        </w:rPr>
        <w:t>Panem nostrum</w:t>
      </w:r>
      <w:r w:rsidR="00B92A0F" w:rsidRPr="00670E64">
        <w:rPr>
          <w:rFonts w:ascii="Times New Roman" w:hAnsi="Times New Roman" w:cs="Times New Roman"/>
          <w:sz w:val="24"/>
          <w:szCs w:val="24"/>
        </w:rPr>
        <w:t xml:space="preserve"> </w:t>
      </w:r>
      <w:r w:rsidRPr="00670E64">
        <w:rPr>
          <w:rFonts w:ascii="Times New Roman" w:hAnsi="Times New Roman" w:cs="Times New Roman"/>
          <w:i/>
          <w:iCs/>
          <w:sz w:val="24"/>
          <w:szCs w:val="24"/>
        </w:rPr>
        <w:t>hodie</w:t>
      </w:r>
      <w:r w:rsidRPr="00670E64">
        <w:rPr>
          <w:rFonts w:ascii="Times New Roman" w:hAnsi="Times New Roman" w:cs="Times New Roman"/>
          <w:sz w:val="24"/>
          <w:szCs w:val="24"/>
        </w:rPr>
        <w:t xml:space="preserve"> addidit cotidianum ad panem et luxuriosos cibos compescat ut tantum quis manducet quantum naturalis racio exigit non quantum lasciuia carnis impellit. Si enim tu in vno conuiuio tantum expendas quantum sufficere posset centum hominibus moderate viuentibus iam non cotidianum cibum comedis, set multorum dierum. Ideo, Eccle. 7[:3], dicitur, </w:t>
      </w:r>
      <w:r w:rsidRPr="00670E64">
        <w:rPr>
          <w:rFonts w:ascii="Times New Roman" w:hAnsi="Times New Roman" w:cs="Times New Roman"/>
          <w:i/>
          <w:iCs/>
          <w:sz w:val="24"/>
          <w:szCs w:val="24"/>
        </w:rPr>
        <w:t>Melius est ire ad domum luctus quam ad domum conuiuii</w:t>
      </w:r>
      <w:r w:rsidRPr="00670E64">
        <w:rPr>
          <w:rFonts w:ascii="Times New Roman" w:hAnsi="Times New Roman" w:cs="Times New Roman"/>
          <w:sz w:val="24"/>
          <w:szCs w:val="24"/>
        </w:rPr>
        <w:t xml:space="preserve">. </w:t>
      </w:r>
    </w:p>
    <w:p w14:paraId="5B247B38" w14:textId="5ABA8486" w:rsidR="00D554BD" w:rsidRPr="00670E64" w:rsidRDefault="00D554BD" w:rsidP="004B5FC3">
      <w:pPr>
        <w:spacing w:line="480" w:lineRule="auto"/>
        <w:rPr>
          <w:rFonts w:ascii="Times New Roman" w:hAnsi="Times New Roman" w:cs="Times New Roman"/>
          <w:sz w:val="24"/>
          <w:szCs w:val="24"/>
        </w:rPr>
      </w:pPr>
      <w:r w:rsidRPr="00670E64">
        <w:rPr>
          <w:rFonts w:ascii="Times New Roman" w:hAnsi="Times New Roman" w:cs="Times New Roman"/>
          <w:sz w:val="24"/>
          <w:szCs w:val="24"/>
        </w:rPr>
        <w:t>Vnde et Amnon interfectus est in conuiuio, 2 Reg. 13[:28]. Et filli Job oppressi sunt in conuiuio, Job 1[:19]. Et dicitur fabulose</w:t>
      </w:r>
      <w:r w:rsidR="005C18A0" w:rsidRPr="00670E64">
        <w:rPr>
          <w:rFonts w:ascii="Times New Roman" w:hAnsi="Times New Roman" w:cs="Times New Roman"/>
          <w:sz w:val="24"/>
          <w:szCs w:val="24"/>
        </w:rPr>
        <w:t>,</w:t>
      </w:r>
      <w:r w:rsidRPr="00670E64">
        <w:rPr>
          <w:rFonts w:ascii="Times New Roman" w:hAnsi="Times New Roman" w:cs="Times New Roman"/>
          <w:sz w:val="24"/>
          <w:szCs w:val="24"/>
        </w:rPr>
        <w:t xml:space="preserve"> quod quandocumque leo facit conuiuium. Parit aliqua bestia ibi presens. Sic vix est conuiuium mundanorum bestialiter viuencium quin animales pareat. Dicente Gregorius, </w:t>
      </w:r>
      <w:bookmarkStart w:id="2" w:name="_Hlk534748567"/>
      <w:r w:rsidRPr="00670E64">
        <w:rPr>
          <w:rFonts w:ascii="Times New Roman" w:hAnsi="Times New Roman" w:cs="Times New Roman"/>
          <w:sz w:val="24"/>
          <w:szCs w:val="24"/>
        </w:rPr>
        <w:t xml:space="preserve">libro tercio </w:t>
      </w:r>
      <w:r w:rsidRPr="00670E64">
        <w:rPr>
          <w:rFonts w:ascii="Times New Roman" w:hAnsi="Times New Roman" w:cs="Times New Roman"/>
          <w:i/>
          <w:iCs/>
          <w:sz w:val="24"/>
          <w:szCs w:val="24"/>
        </w:rPr>
        <w:t>Moralium</w:t>
      </w:r>
      <w:bookmarkEnd w:id="2"/>
      <w:r w:rsidRPr="00670E64">
        <w:rPr>
          <w:rFonts w:ascii="Times New Roman" w:hAnsi="Times New Roman" w:cs="Times New Roman"/>
          <w:sz w:val="24"/>
          <w:szCs w:val="24"/>
        </w:rPr>
        <w:t xml:space="preserve">: conuiuia celebrare vix sine culpa possunt. Vnde </w:t>
      </w:r>
      <w:bookmarkStart w:id="3" w:name="_Hlk534748732"/>
      <w:r w:rsidRPr="00670E64">
        <w:rPr>
          <w:rFonts w:ascii="Times New Roman" w:hAnsi="Times New Roman" w:cs="Times New Roman"/>
          <w:sz w:val="24"/>
          <w:szCs w:val="24"/>
        </w:rPr>
        <w:t>Petrus Rauenum</w:t>
      </w:r>
      <w:bookmarkEnd w:id="3"/>
      <w:r w:rsidRPr="00670E64">
        <w:rPr>
          <w:rFonts w:ascii="Times New Roman" w:hAnsi="Times New Roman" w:cs="Times New Roman"/>
          <w:sz w:val="24"/>
          <w:szCs w:val="24"/>
        </w:rPr>
        <w:t xml:space="preserve">, sicut ventorum turbines elementa confundunt, sic fercula congesta mentem conturbant. Vnde et in conuiuio Herodis, Johannes decollatur [Matt. 14:10]. Et sicut in conuiuio Adonie audita est tuba Salomonis sonabit in nouissiomo, [3 Reg. 1:41-43]. Omnes timebunt viuentes splendide sicut patet deducte epulone, Luc. 16[:24-25], petente guttam quo tamen sibi negabatur. </w:t>
      </w:r>
    </w:p>
    <w:p w14:paraId="2197EC96" w14:textId="77777777" w:rsidR="004B5FC3" w:rsidRPr="00670E64" w:rsidRDefault="00D554BD" w:rsidP="004B5FC3">
      <w:pPr>
        <w:spacing w:line="480" w:lineRule="auto"/>
        <w:rPr>
          <w:rFonts w:ascii="Times New Roman" w:hAnsi="Times New Roman" w:cs="Times New Roman"/>
          <w:sz w:val="24"/>
          <w:szCs w:val="24"/>
        </w:rPr>
      </w:pPr>
      <w:r w:rsidRPr="00670E64">
        <w:rPr>
          <w:rFonts w:ascii="Times New Roman" w:hAnsi="Times New Roman" w:cs="Times New Roman"/>
          <w:sz w:val="24"/>
          <w:szCs w:val="24"/>
        </w:rPr>
        <w:t xml:space="preserve">¶ Vnde, notandum est hic quod Deus a principio mundi prouidit homini de commestione ut sic alliceret eum ad amorem. Primo, in paradiso, Gen. 3[:1]: </w:t>
      </w:r>
      <w:r w:rsidRPr="00670E64">
        <w:rPr>
          <w:rFonts w:ascii="Times New Roman" w:hAnsi="Times New Roman" w:cs="Times New Roman"/>
          <w:i/>
          <w:iCs/>
          <w:sz w:val="24"/>
          <w:szCs w:val="24"/>
        </w:rPr>
        <w:t xml:space="preserve">De omni ligno, </w:t>
      </w:r>
      <w:r w:rsidRPr="00670E64">
        <w:rPr>
          <w:rFonts w:ascii="Times New Roman" w:hAnsi="Times New Roman" w:cs="Times New Roman"/>
          <w:sz w:val="24"/>
          <w:szCs w:val="24"/>
        </w:rPr>
        <w:t xml:space="preserve">etc. Set hic transgressus est homo. </w:t>
      </w:r>
    </w:p>
    <w:p w14:paraId="5C5BF6C7" w14:textId="77777777" w:rsidR="004B5FC3" w:rsidRPr="00670E64" w:rsidRDefault="00D554BD" w:rsidP="004B5FC3">
      <w:pPr>
        <w:spacing w:line="480" w:lineRule="auto"/>
        <w:rPr>
          <w:rFonts w:ascii="Times New Roman" w:hAnsi="Times New Roman" w:cs="Times New Roman"/>
          <w:sz w:val="24"/>
          <w:szCs w:val="24"/>
        </w:rPr>
      </w:pPr>
      <w:r w:rsidRPr="00670E64">
        <w:rPr>
          <w:rFonts w:ascii="Times New Roman" w:hAnsi="Times New Roman" w:cs="Times New Roman"/>
          <w:sz w:val="24"/>
          <w:szCs w:val="24"/>
        </w:rPr>
        <w:lastRenderedPageBreak/>
        <w:t xml:space="preserve">Secundo, posuit illum manna Exod. 16[:15]. Set et hoc fastidierunt. Postmodum pauit 5 milia hominum, Jos. 8[:12]. Set et ipsi ingrati fuerunt sequendo eum solummodo propter paries eius. </w:t>
      </w:r>
    </w:p>
    <w:p w14:paraId="4F172AA6" w14:textId="407AE4D7" w:rsidR="00D554BD" w:rsidRPr="00670E64" w:rsidRDefault="00D554BD" w:rsidP="004B5FC3">
      <w:pPr>
        <w:spacing w:line="480" w:lineRule="auto"/>
        <w:rPr>
          <w:rFonts w:ascii="Times New Roman" w:hAnsi="Times New Roman" w:cs="Times New Roman"/>
          <w:sz w:val="24"/>
          <w:szCs w:val="24"/>
        </w:rPr>
      </w:pPr>
      <w:r w:rsidRPr="00670E64">
        <w:rPr>
          <w:rFonts w:ascii="Times New Roman" w:hAnsi="Times New Roman" w:cs="Times New Roman"/>
          <w:sz w:val="24"/>
          <w:szCs w:val="24"/>
        </w:rPr>
        <w:t xml:space="preserve">Vltimo dedit eis seipsum, Matt. 26[:14] et tunc Iudas inuentus est ingratus. Vnde, dicit [Augustinus] in principio </w:t>
      </w:r>
      <w:r w:rsidRPr="00670E64">
        <w:rPr>
          <w:rFonts w:ascii="Times New Roman" w:hAnsi="Times New Roman" w:cs="Times New Roman"/>
          <w:i/>
          <w:iCs/>
          <w:sz w:val="24"/>
          <w:szCs w:val="24"/>
        </w:rPr>
        <w:t>Homelia</w:t>
      </w:r>
      <w:r w:rsidRPr="00670E64">
        <w:rPr>
          <w:rFonts w:ascii="Times New Roman" w:hAnsi="Times New Roman" w:cs="Times New Roman"/>
          <w:sz w:val="24"/>
          <w:szCs w:val="24"/>
        </w:rPr>
        <w:t xml:space="preserve"> 45, quod quasi omnia mala perueniunt ex cibo et potu.</w:t>
      </w:r>
    </w:p>
    <w:sectPr w:rsidR="00D554BD" w:rsidRPr="00670E64" w:rsidSect="002E50C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D232" w14:textId="77777777" w:rsidR="00B33942" w:rsidRDefault="00B33942" w:rsidP="00E2418D">
      <w:pPr>
        <w:spacing w:after="0" w:line="240" w:lineRule="auto"/>
      </w:pPr>
      <w:r>
        <w:separator/>
      </w:r>
    </w:p>
  </w:endnote>
  <w:endnote w:type="continuationSeparator" w:id="0">
    <w:p w14:paraId="6A37ACAD" w14:textId="77777777" w:rsidR="00B33942" w:rsidRDefault="00B33942" w:rsidP="00E2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35D1" w14:textId="77777777" w:rsidR="00B33942" w:rsidRDefault="00B33942" w:rsidP="00E2418D">
      <w:pPr>
        <w:spacing w:after="0" w:line="240" w:lineRule="auto"/>
      </w:pPr>
      <w:r>
        <w:separator/>
      </w:r>
    </w:p>
  </w:footnote>
  <w:footnote w:type="continuationSeparator" w:id="0">
    <w:p w14:paraId="67C79FBD" w14:textId="77777777" w:rsidR="00B33942" w:rsidRDefault="00B33942" w:rsidP="00E24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624"/>
    <w:rsid w:val="00035EB7"/>
    <w:rsid w:val="00046105"/>
    <w:rsid w:val="00073E78"/>
    <w:rsid w:val="000D1624"/>
    <w:rsid w:val="00114B81"/>
    <w:rsid w:val="00195EEB"/>
    <w:rsid w:val="002A057D"/>
    <w:rsid w:val="002B1A71"/>
    <w:rsid w:val="002C72E1"/>
    <w:rsid w:val="002D5F12"/>
    <w:rsid w:val="002E50C7"/>
    <w:rsid w:val="002F594B"/>
    <w:rsid w:val="00374D71"/>
    <w:rsid w:val="0037739F"/>
    <w:rsid w:val="003A294C"/>
    <w:rsid w:val="003B5D3E"/>
    <w:rsid w:val="003E11D4"/>
    <w:rsid w:val="00414B86"/>
    <w:rsid w:val="00484656"/>
    <w:rsid w:val="004B4C97"/>
    <w:rsid w:val="004B5010"/>
    <w:rsid w:val="004B5FC3"/>
    <w:rsid w:val="004C3BEF"/>
    <w:rsid w:val="004F6CAD"/>
    <w:rsid w:val="00502835"/>
    <w:rsid w:val="005071D0"/>
    <w:rsid w:val="0052556D"/>
    <w:rsid w:val="0053515A"/>
    <w:rsid w:val="005358D9"/>
    <w:rsid w:val="00572C27"/>
    <w:rsid w:val="005756C3"/>
    <w:rsid w:val="005836E0"/>
    <w:rsid w:val="005C18A0"/>
    <w:rsid w:val="005E266E"/>
    <w:rsid w:val="005E509A"/>
    <w:rsid w:val="005F029C"/>
    <w:rsid w:val="00647C75"/>
    <w:rsid w:val="00661F1B"/>
    <w:rsid w:val="00670E64"/>
    <w:rsid w:val="00676024"/>
    <w:rsid w:val="006B4D98"/>
    <w:rsid w:val="006C2963"/>
    <w:rsid w:val="006C5B01"/>
    <w:rsid w:val="006D0F8F"/>
    <w:rsid w:val="006D6CC5"/>
    <w:rsid w:val="006F4394"/>
    <w:rsid w:val="00711028"/>
    <w:rsid w:val="007204D1"/>
    <w:rsid w:val="007B4265"/>
    <w:rsid w:val="007C2096"/>
    <w:rsid w:val="008131DB"/>
    <w:rsid w:val="00823D4B"/>
    <w:rsid w:val="008367F0"/>
    <w:rsid w:val="00850BCC"/>
    <w:rsid w:val="0088121F"/>
    <w:rsid w:val="00891485"/>
    <w:rsid w:val="008A00D6"/>
    <w:rsid w:val="008B4E73"/>
    <w:rsid w:val="008C0BFC"/>
    <w:rsid w:val="00930BF5"/>
    <w:rsid w:val="00940ACE"/>
    <w:rsid w:val="009945E9"/>
    <w:rsid w:val="009A536A"/>
    <w:rsid w:val="009D55BC"/>
    <w:rsid w:val="009F0A1A"/>
    <w:rsid w:val="00A266D7"/>
    <w:rsid w:val="00A3231E"/>
    <w:rsid w:val="00A82A2E"/>
    <w:rsid w:val="00A876A9"/>
    <w:rsid w:val="00A959B6"/>
    <w:rsid w:val="00AB486E"/>
    <w:rsid w:val="00AC1AA4"/>
    <w:rsid w:val="00AD3CD1"/>
    <w:rsid w:val="00B02FE8"/>
    <w:rsid w:val="00B046CA"/>
    <w:rsid w:val="00B33942"/>
    <w:rsid w:val="00B92A0F"/>
    <w:rsid w:val="00BA3341"/>
    <w:rsid w:val="00BB05A6"/>
    <w:rsid w:val="00BB6CC6"/>
    <w:rsid w:val="00BC7E72"/>
    <w:rsid w:val="00C249EF"/>
    <w:rsid w:val="00C57F07"/>
    <w:rsid w:val="00C66A15"/>
    <w:rsid w:val="00C7142B"/>
    <w:rsid w:val="00D554BD"/>
    <w:rsid w:val="00D65786"/>
    <w:rsid w:val="00D72E5F"/>
    <w:rsid w:val="00D91D94"/>
    <w:rsid w:val="00DE2E85"/>
    <w:rsid w:val="00E2418D"/>
    <w:rsid w:val="00E4718F"/>
    <w:rsid w:val="00E64D98"/>
    <w:rsid w:val="00EE3B46"/>
    <w:rsid w:val="00EE4B13"/>
    <w:rsid w:val="00EF4BD5"/>
    <w:rsid w:val="00F2544F"/>
    <w:rsid w:val="00F3454E"/>
    <w:rsid w:val="00FB6D45"/>
    <w:rsid w:val="00FC0C3B"/>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67A230E8"/>
  <w15:docId w15:val="{A5398C8E-6221-47A7-9FE7-F6AC4997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0C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2418D"/>
    <w:pPr>
      <w:spacing w:after="0" w:line="240" w:lineRule="auto"/>
    </w:pPr>
    <w:rPr>
      <w:sz w:val="20"/>
      <w:szCs w:val="20"/>
    </w:rPr>
  </w:style>
  <w:style w:type="character" w:customStyle="1" w:styleId="EndnoteTextChar">
    <w:name w:val="Endnote Text Char"/>
    <w:link w:val="EndnoteText"/>
    <w:uiPriority w:val="99"/>
    <w:rsid w:val="00E2418D"/>
    <w:rPr>
      <w:sz w:val="20"/>
      <w:szCs w:val="20"/>
    </w:rPr>
  </w:style>
  <w:style w:type="character" w:styleId="EndnoteReference">
    <w:name w:val="endnote reference"/>
    <w:uiPriority w:val="99"/>
    <w:semiHidden/>
    <w:rsid w:val="00E2418D"/>
    <w:rPr>
      <w:vertAlign w:val="superscript"/>
    </w:rPr>
  </w:style>
  <w:style w:type="paragraph" w:styleId="BalloonText">
    <w:name w:val="Balloon Text"/>
    <w:basedOn w:val="Normal"/>
    <w:link w:val="BalloonTextChar"/>
    <w:uiPriority w:val="99"/>
    <w:semiHidden/>
    <w:unhideWhenUsed/>
    <w:rsid w:val="008A00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A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60004">
      <w:marLeft w:val="0"/>
      <w:marRight w:val="0"/>
      <w:marTop w:val="0"/>
      <w:marBottom w:val="0"/>
      <w:divBdr>
        <w:top w:val="none" w:sz="0" w:space="0" w:color="auto"/>
        <w:left w:val="none" w:sz="0" w:space="0" w:color="auto"/>
        <w:bottom w:val="none" w:sz="0" w:space="0" w:color="auto"/>
        <w:right w:val="none" w:sz="0" w:space="0" w:color="auto"/>
      </w:divBdr>
    </w:div>
    <w:div w:id="842860006">
      <w:marLeft w:val="0"/>
      <w:marRight w:val="0"/>
      <w:marTop w:val="0"/>
      <w:marBottom w:val="0"/>
      <w:divBdr>
        <w:top w:val="none" w:sz="0" w:space="0" w:color="auto"/>
        <w:left w:val="none" w:sz="0" w:space="0" w:color="auto"/>
        <w:bottom w:val="none" w:sz="0" w:space="0" w:color="auto"/>
        <w:right w:val="none" w:sz="0" w:space="0" w:color="auto"/>
      </w:divBdr>
    </w:div>
    <w:div w:id="842860008">
      <w:marLeft w:val="0"/>
      <w:marRight w:val="0"/>
      <w:marTop w:val="0"/>
      <w:marBottom w:val="0"/>
      <w:divBdr>
        <w:top w:val="none" w:sz="0" w:space="0" w:color="auto"/>
        <w:left w:val="none" w:sz="0" w:space="0" w:color="auto"/>
        <w:bottom w:val="none" w:sz="0" w:space="0" w:color="auto"/>
        <w:right w:val="none" w:sz="0" w:space="0" w:color="auto"/>
      </w:divBdr>
      <w:divsChild>
        <w:div w:id="842860005">
          <w:marLeft w:val="0"/>
          <w:marRight w:val="0"/>
          <w:marTop w:val="0"/>
          <w:marBottom w:val="0"/>
          <w:divBdr>
            <w:top w:val="none" w:sz="0" w:space="0" w:color="auto"/>
            <w:left w:val="none" w:sz="0" w:space="0" w:color="auto"/>
            <w:bottom w:val="none" w:sz="0" w:space="0" w:color="auto"/>
            <w:right w:val="none" w:sz="0" w:space="0" w:color="auto"/>
          </w:divBdr>
          <w:divsChild>
            <w:div w:id="842860007">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842860009">
      <w:marLeft w:val="0"/>
      <w:marRight w:val="0"/>
      <w:marTop w:val="0"/>
      <w:marBottom w:val="0"/>
      <w:divBdr>
        <w:top w:val="none" w:sz="0" w:space="0" w:color="auto"/>
        <w:left w:val="none" w:sz="0" w:space="0" w:color="auto"/>
        <w:bottom w:val="none" w:sz="0" w:space="0" w:color="auto"/>
        <w:right w:val="none" w:sz="0" w:space="0" w:color="auto"/>
      </w:divBdr>
    </w:div>
    <w:div w:id="842860010">
      <w:marLeft w:val="0"/>
      <w:marRight w:val="0"/>
      <w:marTop w:val="0"/>
      <w:marBottom w:val="0"/>
      <w:divBdr>
        <w:top w:val="none" w:sz="0" w:space="0" w:color="auto"/>
        <w:left w:val="none" w:sz="0" w:space="0" w:color="auto"/>
        <w:bottom w:val="none" w:sz="0" w:space="0" w:color="auto"/>
        <w:right w:val="none" w:sz="0" w:space="0" w:color="auto"/>
      </w:divBdr>
    </w:div>
    <w:div w:id="842860015">
      <w:marLeft w:val="0"/>
      <w:marRight w:val="0"/>
      <w:marTop w:val="0"/>
      <w:marBottom w:val="0"/>
      <w:divBdr>
        <w:top w:val="none" w:sz="0" w:space="0" w:color="auto"/>
        <w:left w:val="none" w:sz="0" w:space="0" w:color="auto"/>
        <w:bottom w:val="none" w:sz="0" w:space="0" w:color="auto"/>
        <w:right w:val="none" w:sz="0" w:space="0" w:color="auto"/>
      </w:divBdr>
      <w:divsChild>
        <w:div w:id="842860017">
          <w:marLeft w:val="0"/>
          <w:marRight w:val="0"/>
          <w:marTop w:val="0"/>
          <w:marBottom w:val="0"/>
          <w:divBdr>
            <w:top w:val="none" w:sz="0" w:space="0" w:color="auto"/>
            <w:left w:val="none" w:sz="0" w:space="0" w:color="auto"/>
            <w:bottom w:val="none" w:sz="0" w:space="0" w:color="auto"/>
            <w:right w:val="none" w:sz="0" w:space="0" w:color="auto"/>
          </w:divBdr>
          <w:divsChild>
            <w:div w:id="842860032">
              <w:marLeft w:val="0"/>
              <w:marRight w:val="0"/>
              <w:marTop w:val="0"/>
              <w:marBottom w:val="0"/>
              <w:divBdr>
                <w:top w:val="none" w:sz="0" w:space="0" w:color="auto"/>
                <w:left w:val="none" w:sz="0" w:space="0" w:color="auto"/>
                <w:bottom w:val="none" w:sz="0" w:space="0" w:color="auto"/>
                <w:right w:val="none" w:sz="0" w:space="0" w:color="auto"/>
              </w:divBdr>
              <w:divsChild>
                <w:div w:id="842860022">
                  <w:marLeft w:val="0"/>
                  <w:marRight w:val="0"/>
                  <w:marTop w:val="0"/>
                  <w:marBottom w:val="0"/>
                  <w:divBdr>
                    <w:top w:val="none" w:sz="0" w:space="0" w:color="auto"/>
                    <w:left w:val="none" w:sz="0" w:space="0" w:color="auto"/>
                    <w:bottom w:val="none" w:sz="0" w:space="0" w:color="auto"/>
                    <w:right w:val="none" w:sz="0" w:space="0" w:color="auto"/>
                  </w:divBdr>
                  <w:divsChild>
                    <w:div w:id="842860024">
                      <w:marLeft w:val="0"/>
                      <w:marRight w:val="0"/>
                      <w:marTop w:val="0"/>
                      <w:marBottom w:val="0"/>
                      <w:divBdr>
                        <w:top w:val="none" w:sz="0" w:space="0" w:color="auto"/>
                        <w:left w:val="none" w:sz="0" w:space="0" w:color="auto"/>
                        <w:bottom w:val="none" w:sz="0" w:space="0" w:color="auto"/>
                        <w:right w:val="none" w:sz="0" w:space="0" w:color="auto"/>
                      </w:divBdr>
                      <w:divsChild>
                        <w:div w:id="842860026">
                          <w:marLeft w:val="0"/>
                          <w:marRight w:val="0"/>
                          <w:marTop w:val="0"/>
                          <w:marBottom w:val="0"/>
                          <w:divBdr>
                            <w:top w:val="none" w:sz="0" w:space="0" w:color="auto"/>
                            <w:left w:val="none" w:sz="0" w:space="0" w:color="auto"/>
                            <w:bottom w:val="none" w:sz="0" w:space="0" w:color="auto"/>
                            <w:right w:val="none" w:sz="0" w:space="0" w:color="auto"/>
                          </w:divBdr>
                          <w:divsChild>
                            <w:div w:id="842860021">
                              <w:marLeft w:val="0"/>
                              <w:marRight w:val="0"/>
                              <w:marTop w:val="0"/>
                              <w:marBottom w:val="0"/>
                              <w:divBdr>
                                <w:top w:val="none" w:sz="0" w:space="0" w:color="auto"/>
                                <w:left w:val="none" w:sz="0" w:space="0" w:color="auto"/>
                                <w:bottom w:val="none" w:sz="0" w:space="0" w:color="auto"/>
                                <w:right w:val="none" w:sz="0" w:space="0" w:color="auto"/>
                              </w:divBdr>
                              <w:divsChild>
                                <w:div w:id="842860035">
                                  <w:marLeft w:val="0"/>
                                  <w:marRight w:val="0"/>
                                  <w:marTop w:val="0"/>
                                  <w:marBottom w:val="0"/>
                                  <w:divBdr>
                                    <w:top w:val="none" w:sz="0" w:space="0" w:color="auto"/>
                                    <w:left w:val="none" w:sz="0" w:space="0" w:color="auto"/>
                                    <w:bottom w:val="none" w:sz="0" w:space="0" w:color="auto"/>
                                    <w:right w:val="none" w:sz="0" w:space="0" w:color="auto"/>
                                  </w:divBdr>
                                  <w:divsChild>
                                    <w:div w:id="842860020">
                                      <w:marLeft w:val="0"/>
                                      <w:marRight w:val="0"/>
                                      <w:marTop w:val="0"/>
                                      <w:marBottom w:val="0"/>
                                      <w:divBdr>
                                        <w:top w:val="none" w:sz="0" w:space="0" w:color="auto"/>
                                        <w:left w:val="none" w:sz="0" w:space="0" w:color="auto"/>
                                        <w:bottom w:val="none" w:sz="0" w:space="0" w:color="auto"/>
                                        <w:right w:val="none" w:sz="0" w:space="0" w:color="auto"/>
                                      </w:divBdr>
                                      <w:divsChild>
                                        <w:div w:id="842860033">
                                          <w:marLeft w:val="0"/>
                                          <w:marRight w:val="0"/>
                                          <w:marTop w:val="0"/>
                                          <w:marBottom w:val="0"/>
                                          <w:divBdr>
                                            <w:top w:val="none" w:sz="0" w:space="0" w:color="auto"/>
                                            <w:left w:val="none" w:sz="0" w:space="0" w:color="auto"/>
                                            <w:bottom w:val="none" w:sz="0" w:space="0" w:color="auto"/>
                                            <w:right w:val="none" w:sz="0" w:space="0" w:color="auto"/>
                                          </w:divBdr>
                                          <w:divsChild>
                                            <w:div w:id="842860029">
                                              <w:marLeft w:val="0"/>
                                              <w:marRight w:val="0"/>
                                              <w:marTop w:val="0"/>
                                              <w:marBottom w:val="0"/>
                                              <w:divBdr>
                                                <w:top w:val="none" w:sz="0" w:space="0" w:color="auto"/>
                                                <w:left w:val="none" w:sz="0" w:space="0" w:color="auto"/>
                                                <w:bottom w:val="none" w:sz="0" w:space="0" w:color="auto"/>
                                                <w:right w:val="none" w:sz="0" w:space="0" w:color="auto"/>
                                              </w:divBdr>
                                              <w:divsChild>
                                                <w:div w:id="842860011">
                                                  <w:marLeft w:val="0"/>
                                                  <w:marRight w:val="0"/>
                                                  <w:marTop w:val="0"/>
                                                  <w:marBottom w:val="0"/>
                                                  <w:divBdr>
                                                    <w:top w:val="none" w:sz="0" w:space="0" w:color="auto"/>
                                                    <w:left w:val="none" w:sz="0" w:space="0" w:color="auto"/>
                                                    <w:bottom w:val="none" w:sz="0" w:space="0" w:color="auto"/>
                                                    <w:right w:val="none" w:sz="0" w:space="0" w:color="auto"/>
                                                  </w:divBdr>
                                                  <w:divsChild>
                                                    <w:div w:id="842860016">
                                                      <w:marLeft w:val="0"/>
                                                      <w:marRight w:val="0"/>
                                                      <w:marTop w:val="0"/>
                                                      <w:marBottom w:val="0"/>
                                                      <w:divBdr>
                                                        <w:top w:val="none" w:sz="0" w:space="0" w:color="auto"/>
                                                        <w:left w:val="none" w:sz="0" w:space="0" w:color="auto"/>
                                                        <w:bottom w:val="none" w:sz="0" w:space="0" w:color="auto"/>
                                                        <w:right w:val="none" w:sz="0" w:space="0" w:color="auto"/>
                                                      </w:divBdr>
                                                      <w:divsChild>
                                                        <w:div w:id="842860028">
                                                          <w:marLeft w:val="0"/>
                                                          <w:marRight w:val="0"/>
                                                          <w:marTop w:val="0"/>
                                                          <w:marBottom w:val="0"/>
                                                          <w:divBdr>
                                                            <w:top w:val="none" w:sz="0" w:space="0" w:color="auto"/>
                                                            <w:left w:val="none" w:sz="0" w:space="0" w:color="auto"/>
                                                            <w:bottom w:val="none" w:sz="0" w:space="0" w:color="auto"/>
                                                            <w:right w:val="none" w:sz="0" w:space="0" w:color="auto"/>
                                                          </w:divBdr>
                                                          <w:divsChild>
                                                            <w:div w:id="842860034">
                                                              <w:marLeft w:val="0"/>
                                                              <w:marRight w:val="0"/>
                                                              <w:marTop w:val="0"/>
                                                              <w:marBottom w:val="0"/>
                                                              <w:divBdr>
                                                                <w:top w:val="none" w:sz="0" w:space="0" w:color="auto"/>
                                                                <w:left w:val="none" w:sz="0" w:space="0" w:color="auto"/>
                                                                <w:bottom w:val="none" w:sz="0" w:space="0" w:color="auto"/>
                                                                <w:right w:val="none" w:sz="0" w:space="0" w:color="auto"/>
                                                              </w:divBdr>
                                                              <w:divsChild>
                                                                <w:div w:id="842860027">
                                                                  <w:marLeft w:val="0"/>
                                                                  <w:marRight w:val="0"/>
                                                                  <w:marTop w:val="0"/>
                                                                  <w:marBottom w:val="0"/>
                                                                  <w:divBdr>
                                                                    <w:top w:val="none" w:sz="0" w:space="0" w:color="auto"/>
                                                                    <w:left w:val="none" w:sz="0" w:space="0" w:color="auto"/>
                                                                    <w:bottom w:val="none" w:sz="0" w:space="0" w:color="auto"/>
                                                                    <w:right w:val="none" w:sz="0" w:space="0" w:color="auto"/>
                                                                  </w:divBdr>
                                                                  <w:divsChild>
                                                                    <w:div w:id="842860030">
                                                                      <w:marLeft w:val="0"/>
                                                                      <w:marRight w:val="0"/>
                                                                      <w:marTop w:val="0"/>
                                                                      <w:marBottom w:val="0"/>
                                                                      <w:divBdr>
                                                                        <w:top w:val="none" w:sz="0" w:space="0" w:color="auto"/>
                                                                        <w:left w:val="none" w:sz="0" w:space="0" w:color="auto"/>
                                                                        <w:bottom w:val="none" w:sz="0" w:space="0" w:color="auto"/>
                                                                        <w:right w:val="none" w:sz="0" w:space="0" w:color="auto"/>
                                                                      </w:divBdr>
                                                                      <w:divsChild>
                                                                        <w:div w:id="842860025">
                                                                          <w:marLeft w:val="0"/>
                                                                          <w:marRight w:val="0"/>
                                                                          <w:marTop w:val="0"/>
                                                                          <w:marBottom w:val="0"/>
                                                                          <w:divBdr>
                                                                            <w:top w:val="none" w:sz="0" w:space="0" w:color="auto"/>
                                                                            <w:left w:val="none" w:sz="0" w:space="0" w:color="auto"/>
                                                                            <w:bottom w:val="none" w:sz="0" w:space="0" w:color="auto"/>
                                                                            <w:right w:val="none" w:sz="0" w:space="0" w:color="auto"/>
                                                                          </w:divBdr>
                                                                          <w:divsChild>
                                                                            <w:div w:id="842860013">
                                                                              <w:marLeft w:val="0"/>
                                                                              <w:marRight w:val="0"/>
                                                                              <w:marTop w:val="0"/>
                                                                              <w:marBottom w:val="0"/>
                                                                              <w:divBdr>
                                                                                <w:top w:val="none" w:sz="0" w:space="0" w:color="auto"/>
                                                                                <w:left w:val="none" w:sz="0" w:space="0" w:color="auto"/>
                                                                                <w:bottom w:val="none" w:sz="0" w:space="0" w:color="auto"/>
                                                                                <w:right w:val="none" w:sz="0" w:space="0" w:color="auto"/>
                                                                              </w:divBdr>
                                                                              <w:divsChild>
                                                                                <w:div w:id="842860014">
                                                                                  <w:marLeft w:val="0"/>
                                                                                  <w:marRight w:val="0"/>
                                                                                  <w:marTop w:val="0"/>
                                                                                  <w:marBottom w:val="0"/>
                                                                                  <w:divBdr>
                                                                                    <w:top w:val="none" w:sz="0" w:space="0" w:color="auto"/>
                                                                                    <w:left w:val="none" w:sz="0" w:space="0" w:color="auto"/>
                                                                                    <w:bottom w:val="none" w:sz="0" w:space="0" w:color="auto"/>
                                                                                    <w:right w:val="none" w:sz="0" w:space="0" w:color="auto"/>
                                                                                  </w:divBdr>
                                                                                  <w:divsChild>
                                                                                    <w:div w:id="842860012">
                                                                                      <w:marLeft w:val="0"/>
                                                                                      <w:marRight w:val="0"/>
                                                                                      <w:marTop w:val="0"/>
                                                                                      <w:marBottom w:val="0"/>
                                                                                      <w:divBdr>
                                                                                        <w:top w:val="none" w:sz="0" w:space="0" w:color="auto"/>
                                                                                        <w:left w:val="none" w:sz="0" w:space="0" w:color="auto"/>
                                                                                        <w:bottom w:val="none" w:sz="0" w:space="0" w:color="auto"/>
                                                                                        <w:right w:val="none" w:sz="0" w:space="0" w:color="auto"/>
                                                                                      </w:divBdr>
                                                                                    </w:div>
                                                                                    <w:div w:id="842860018">
                                                                                      <w:marLeft w:val="0"/>
                                                                                      <w:marRight w:val="0"/>
                                                                                      <w:marTop w:val="0"/>
                                                                                      <w:marBottom w:val="0"/>
                                                                                      <w:divBdr>
                                                                                        <w:top w:val="none" w:sz="0" w:space="0" w:color="auto"/>
                                                                                        <w:left w:val="none" w:sz="0" w:space="0" w:color="auto"/>
                                                                                        <w:bottom w:val="none" w:sz="0" w:space="0" w:color="auto"/>
                                                                                        <w:right w:val="none" w:sz="0" w:space="0" w:color="auto"/>
                                                                                      </w:divBdr>
                                                                                    </w:div>
                                                                                    <w:div w:id="842860019">
                                                                                      <w:marLeft w:val="0"/>
                                                                                      <w:marRight w:val="0"/>
                                                                                      <w:marTop w:val="0"/>
                                                                                      <w:marBottom w:val="0"/>
                                                                                      <w:divBdr>
                                                                                        <w:top w:val="none" w:sz="0" w:space="0" w:color="auto"/>
                                                                                        <w:left w:val="none" w:sz="0" w:space="0" w:color="auto"/>
                                                                                        <w:bottom w:val="none" w:sz="0" w:space="0" w:color="auto"/>
                                                                                        <w:right w:val="none" w:sz="0" w:space="0" w:color="auto"/>
                                                                                      </w:divBdr>
                                                                                    </w:div>
                                                                                    <w:div w:id="842860023">
                                                                                      <w:marLeft w:val="0"/>
                                                                                      <w:marRight w:val="0"/>
                                                                                      <w:marTop w:val="0"/>
                                                                                      <w:marBottom w:val="0"/>
                                                                                      <w:divBdr>
                                                                                        <w:top w:val="none" w:sz="0" w:space="0" w:color="auto"/>
                                                                                        <w:left w:val="none" w:sz="0" w:space="0" w:color="auto"/>
                                                                                        <w:bottom w:val="none" w:sz="0" w:space="0" w:color="auto"/>
                                                                                        <w:right w:val="none" w:sz="0" w:space="0" w:color="auto"/>
                                                                                      </w:divBdr>
                                                                                    </w:div>
                                                                                    <w:div w:id="8428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B6BB0A-209B-46F6-916F-41C05FDF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582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[67] Comedere</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 Comedere</dc:title>
  <dc:subject/>
  <dc:creator>Eugene Crook</dc:creator>
  <cp:keywords/>
  <dc:description/>
  <cp:lastModifiedBy>Eugene Crook</cp:lastModifiedBy>
  <cp:revision>5</cp:revision>
  <cp:lastPrinted>2019-01-09T04:27:00Z</cp:lastPrinted>
  <dcterms:created xsi:type="dcterms:W3CDTF">2020-07-23T21:28:00Z</dcterms:created>
  <dcterms:modified xsi:type="dcterms:W3CDTF">2020-07-23T21:57:00Z</dcterms:modified>
</cp:coreProperties>
</file>