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FDC4" w14:textId="77777777" w:rsidR="000B1126" w:rsidRPr="00CC7011" w:rsidRDefault="00C079DF" w:rsidP="00971A9B">
      <w:pPr>
        <w:spacing w:line="480" w:lineRule="auto"/>
        <w:rPr>
          <w:rFonts w:ascii="Times New Roman" w:hAnsi="Times New Roman" w:cs="Times New Roman"/>
          <w:sz w:val="24"/>
          <w:szCs w:val="24"/>
        </w:rPr>
      </w:pPr>
      <w:r w:rsidRPr="00CC7011">
        <w:rPr>
          <w:rFonts w:ascii="Times New Roman" w:hAnsi="Times New Roman" w:cs="Times New Roman"/>
          <w:sz w:val="24"/>
          <w:szCs w:val="24"/>
        </w:rPr>
        <w:t>45</w:t>
      </w:r>
      <w:r w:rsidR="000B1126" w:rsidRPr="00CC7011">
        <w:rPr>
          <w:rFonts w:ascii="Times New Roman" w:hAnsi="Times New Roman" w:cs="Times New Roman"/>
          <w:sz w:val="24"/>
          <w:szCs w:val="24"/>
        </w:rPr>
        <w:t xml:space="preserve"> Cadere </w:t>
      </w:r>
    </w:p>
    <w:p w14:paraId="4A563BD1" w14:textId="319B9A2A" w:rsidR="000B1126" w:rsidRPr="00CC7011" w:rsidRDefault="00223C5F" w:rsidP="00971A9B">
      <w:pPr>
        <w:spacing w:line="480" w:lineRule="auto"/>
        <w:rPr>
          <w:rFonts w:ascii="Times New Roman" w:hAnsi="Times New Roman" w:cs="Times New Roman"/>
          <w:sz w:val="24"/>
          <w:szCs w:val="24"/>
        </w:rPr>
      </w:pPr>
      <w:r w:rsidRPr="00CC7011">
        <w:rPr>
          <w:rFonts w:ascii="Times New Roman" w:hAnsi="Times New Roman" w:cs="Times New Roman"/>
          <w:sz w:val="24"/>
          <w:szCs w:val="24"/>
        </w:rPr>
        <w:t>E</w:t>
      </w:r>
      <w:r w:rsidR="000B1126" w:rsidRPr="00CC7011">
        <w:rPr>
          <w:rFonts w:ascii="Times New Roman" w:hAnsi="Times New Roman" w:cs="Times New Roman"/>
          <w:sz w:val="24"/>
          <w:szCs w:val="24"/>
        </w:rPr>
        <w:t xml:space="preserve">st casus in malo et casus in bono. Casus in malo est triplex. </w:t>
      </w:r>
    </w:p>
    <w:p w14:paraId="6941A52D" w14:textId="77777777" w:rsidR="000B1126" w:rsidRPr="00CC7011" w:rsidRDefault="000B1126" w:rsidP="00C079DF">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Primo, cadit homo secundum corpus, et hoc est commune bonis et malis. Set de isto casu nulla est cura, quia secundum Psalmum [36:24] iustus si </w:t>
      </w:r>
      <w:r w:rsidRPr="00CC7011">
        <w:rPr>
          <w:rFonts w:ascii="Times New Roman" w:hAnsi="Times New Roman" w:cs="Times New Roman"/>
          <w:i/>
          <w:iCs/>
          <w:sz w:val="24"/>
          <w:szCs w:val="24"/>
        </w:rPr>
        <w:t>ceciderit, non collidetur, quia Dominus supponit manum suam</w:t>
      </w:r>
      <w:r w:rsidRPr="00CC7011">
        <w:rPr>
          <w:rFonts w:ascii="Times New Roman" w:hAnsi="Times New Roman" w:cs="Times New Roman"/>
          <w:sz w:val="24"/>
          <w:szCs w:val="24"/>
        </w:rPr>
        <w:t xml:space="preserve">. Non est verecundum homini cadere in </w:t>
      </w:r>
      <w:smartTag w:uri="urn:schemas-microsoft-com:office:smarttags" w:element="place">
        <w:smartTag w:uri="urn:schemas-microsoft-com:office:smarttags" w:element="City">
          <w:r w:rsidRPr="00CC7011">
            <w:rPr>
              <w:rFonts w:ascii="Times New Roman" w:hAnsi="Times New Roman" w:cs="Times New Roman"/>
              <w:sz w:val="24"/>
              <w:szCs w:val="24"/>
            </w:rPr>
            <w:t>bello</w:t>
          </w:r>
        </w:smartTag>
      </w:smartTag>
      <w:r w:rsidRPr="00CC7011">
        <w:rPr>
          <w:rFonts w:ascii="Times New Roman" w:hAnsi="Times New Roman" w:cs="Times New Roman"/>
          <w:sz w:val="24"/>
          <w:szCs w:val="24"/>
        </w:rPr>
        <w:t xml:space="preserve">, si equus noster est caro nostram, Ysai. 31[:3]: </w:t>
      </w:r>
      <w:r w:rsidRPr="00CC7011">
        <w:rPr>
          <w:rFonts w:ascii="Times New Roman" w:hAnsi="Times New Roman" w:cs="Times New Roman"/>
          <w:i/>
          <w:iCs/>
          <w:sz w:val="24"/>
          <w:szCs w:val="24"/>
        </w:rPr>
        <w:t>Equi eorum caro</w:t>
      </w:r>
      <w:r w:rsidRPr="00CC7011">
        <w:rPr>
          <w:rFonts w:ascii="Times New Roman" w:hAnsi="Times New Roman" w:cs="Times New Roman"/>
          <w:sz w:val="24"/>
          <w:szCs w:val="24"/>
        </w:rPr>
        <w:t xml:space="preserve">. Set Jer. 8[:4] dicitur </w:t>
      </w:r>
      <w:r w:rsidRPr="00CC7011">
        <w:rPr>
          <w:rFonts w:ascii="Times New Roman" w:hAnsi="Times New Roman" w:cs="Times New Roman"/>
          <w:i/>
          <w:iCs/>
          <w:sz w:val="24"/>
          <w:szCs w:val="24"/>
        </w:rPr>
        <w:t xml:space="preserve">numquid qui cadit non resur- </w:t>
      </w:r>
      <w:r w:rsidRPr="00CC7011">
        <w:rPr>
          <w:rFonts w:ascii="Times New Roman" w:hAnsi="Times New Roman" w:cs="Times New Roman"/>
          <w:sz w:val="24"/>
          <w:szCs w:val="24"/>
        </w:rPr>
        <w:t xml:space="preserve">/fol. 14vb/ </w:t>
      </w:r>
      <w:r w:rsidRPr="00CC7011">
        <w:rPr>
          <w:rFonts w:ascii="Times New Roman" w:hAnsi="Times New Roman" w:cs="Times New Roman"/>
          <w:i/>
          <w:iCs/>
          <w:sz w:val="24"/>
          <w:szCs w:val="24"/>
        </w:rPr>
        <w:t>get?</w:t>
      </w:r>
      <w:r w:rsidRPr="00CC7011">
        <w:rPr>
          <w:rFonts w:ascii="Times New Roman" w:hAnsi="Times New Roman" w:cs="Times New Roman"/>
          <w:sz w:val="24"/>
          <w:szCs w:val="24"/>
        </w:rPr>
        <w:t xml:space="preserve"> Quamuis stelle videantur causam, in rei veritate, non est ita, quid illud quod cadere videtur est aliquid terrestre. Sic de carne hominis qui videtur in morte cadere et tamen homo secundum suum celeste non cadit, set secundum suum terrestre quod est caro. </w:t>
      </w:r>
    </w:p>
    <w:p w14:paraId="166AB0E7" w14:textId="72CD83CC" w:rsidR="000B1126" w:rsidRPr="00CC7011" w:rsidRDefault="000B1126" w:rsidP="00A738DB">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Alio modo, cadit anima in infernum, de quo Num. 24[:4]: </w:t>
      </w:r>
      <w:r w:rsidRPr="00CC7011">
        <w:rPr>
          <w:rFonts w:ascii="Times New Roman" w:hAnsi="Times New Roman" w:cs="Times New Roman"/>
          <w:i/>
          <w:iCs/>
          <w:sz w:val="24"/>
          <w:szCs w:val="24"/>
        </w:rPr>
        <w:t>Cadit, et sic aperiuntur oculi ejus.</w:t>
      </w:r>
      <w:r w:rsidRPr="00CC7011">
        <w:rPr>
          <w:rFonts w:ascii="Times New Roman" w:hAnsi="Times New Roman" w:cs="Times New Roman"/>
          <w:sz w:val="24"/>
          <w:szCs w:val="24"/>
        </w:rPr>
        <w:t xml:space="preserve"> Quia statum suum quem noluit videre in culpa, cognoscet in pena. Vnde, Gregorius, 15 </w:t>
      </w:r>
      <w:r w:rsidR="00C973E8" w:rsidRPr="00CC7011">
        <w:rPr>
          <w:rFonts w:ascii="Times New Roman" w:hAnsi="Times New Roman" w:cs="Times New Roman"/>
          <w:i/>
          <w:iCs/>
          <w:sz w:val="24"/>
          <w:szCs w:val="24"/>
        </w:rPr>
        <w:t>Moralium</w:t>
      </w:r>
      <w:r w:rsidR="00C973E8" w:rsidRPr="00CC7011">
        <w:rPr>
          <w:rFonts w:ascii="Times New Roman" w:hAnsi="Times New Roman" w:cs="Times New Roman"/>
          <w:iCs/>
          <w:sz w:val="24"/>
          <w:szCs w:val="24"/>
        </w:rPr>
        <w:t>,</w:t>
      </w:r>
      <w:r w:rsidRPr="00CC7011">
        <w:rPr>
          <w:rFonts w:ascii="Times New Roman" w:hAnsi="Times New Roman" w:cs="Times New Roman"/>
          <w:sz w:val="24"/>
          <w:szCs w:val="24"/>
        </w:rPr>
        <w:t xml:space="preserve"> oculos quos culpa claudit, pena aperit, sicut patuit de diuite qui in pena Lazarum viderit, quam prius videre de diuite noluit. </w:t>
      </w:r>
    </w:p>
    <w:p w14:paraId="16114392" w14:textId="77777777" w:rsidR="000B1126" w:rsidRPr="00CC7011" w:rsidRDefault="000B1126" w:rsidP="00A738DB">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Tercio modo, cadit homo secundum totum hominem in die iudicii, Jer. 9[:22-24]: </w:t>
      </w:r>
      <w:r w:rsidRPr="00CC7011">
        <w:rPr>
          <w:rFonts w:ascii="Times New Roman" w:hAnsi="Times New Roman" w:cs="Times New Roman"/>
          <w:i/>
          <w:iCs/>
          <w:sz w:val="24"/>
          <w:szCs w:val="24"/>
        </w:rPr>
        <w:t>Cadet morticinum hominis quasi stercus super faciem regionis, et quasi fenum post tergum metentis, et non</w:t>
      </w:r>
      <w:r w:rsidRPr="00CC7011">
        <w:rPr>
          <w:rFonts w:ascii="Times New Roman" w:hAnsi="Times New Roman" w:cs="Times New Roman"/>
          <w:sz w:val="24"/>
          <w:szCs w:val="24"/>
        </w:rPr>
        <w:t xml:space="preserve"> erit </w:t>
      </w:r>
      <w:r w:rsidRPr="00CC7011">
        <w:rPr>
          <w:rFonts w:ascii="Times New Roman" w:hAnsi="Times New Roman" w:cs="Times New Roman"/>
          <w:i/>
          <w:iCs/>
          <w:sz w:val="24"/>
          <w:szCs w:val="24"/>
        </w:rPr>
        <w:t>qui colligat</w:t>
      </w:r>
      <w:r w:rsidRPr="00CC7011">
        <w:rPr>
          <w:rFonts w:ascii="Times New Roman" w:hAnsi="Times New Roman" w:cs="Times New Roman"/>
          <w:sz w:val="24"/>
          <w:szCs w:val="24"/>
        </w:rPr>
        <w:t xml:space="preserve">, ut </w:t>
      </w:r>
      <w:r w:rsidRPr="00CC7011">
        <w:rPr>
          <w:rFonts w:ascii="Times New Roman" w:hAnsi="Times New Roman" w:cs="Times New Roman"/>
          <w:i/>
          <w:iCs/>
          <w:sz w:val="24"/>
          <w:szCs w:val="24"/>
        </w:rPr>
        <w:t>non glorietur sapiens in sapiencia</w:t>
      </w:r>
      <w:r w:rsidRPr="00CC7011">
        <w:rPr>
          <w:rFonts w:ascii="Times New Roman" w:hAnsi="Times New Roman" w:cs="Times New Roman"/>
          <w:sz w:val="24"/>
          <w:szCs w:val="24"/>
        </w:rPr>
        <w:t xml:space="preserve">, scilicet, nec </w:t>
      </w:r>
      <w:r w:rsidRPr="00CC7011">
        <w:rPr>
          <w:rFonts w:ascii="Times New Roman" w:hAnsi="Times New Roman" w:cs="Times New Roman"/>
          <w:i/>
          <w:iCs/>
          <w:sz w:val="24"/>
          <w:szCs w:val="24"/>
        </w:rPr>
        <w:t>fortis in fortitudine</w:t>
      </w:r>
      <w:r w:rsidRPr="00CC7011">
        <w:rPr>
          <w:rFonts w:ascii="Times New Roman" w:hAnsi="Times New Roman" w:cs="Times New Roman"/>
          <w:sz w:val="24"/>
          <w:szCs w:val="24"/>
        </w:rPr>
        <w:t xml:space="preserve">, scilicet, nec </w:t>
      </w:r>
      <w:r w:rsidRPr="00CC7011">
        <w:rPr>
          <w:rFonts w:ascii="Times New Roman" w:hAnsi="Times New Roman" w:cs="Times New Roman"/>
          <w:i/>
          <w:iCs/>
          <w:sz w:val="24"/>
          <w:szCs w:val="24"/>
        </w:rPr>
        <w:t>diues in diuicii</w:t>
      </w:r>
      <w:r w:rsidRPr="00CC7011">
        <w:rPr>
          <w:rFonts w:ascii="Times New Roman" w:hAnsi="Times New Roman" w:cs="Times New Roman"/>
          <w:sz w:val="24"/>
          <w:szCs w:val="24"/>
        </w:rPr>
        <w:t xml:space="preserve">, </w:t>
      </w:r>
      <w:r w:rsidRPr="00CC7011">
        <w:rPr>
          <w:rFonts w:ascii="Times New Roman" w:hAnsi="Times New Roman" w:cs="Times New Roman"/>
          <w:i/>
          <w:iCs/>
          <w:sz w:val="24"/>
          <w:szCs w:val="24"/>
        </w:rPr>
        <w:t>set in hoc glorietur, qui gloriatur, scire et nosce me, quia ego sum Dominus</w:t>
      </w:r>
      <w:r w:rsidRPr="00CC7011">
        <w:rPr>
          <w:rFonts w:ascii="Times New Roman" w:hAnsi="Times New Roman" w:cs="Times New Roman"/>
          <w:sz w:val="24"/>
          <w:szCs w:val="24"/>
        </w:rPr>
        <w:t xml:space="preserve">. </w:t>
      </w:r>
    </w:p>
    <w:p w14:paraId="2F59ED9D" w14:textId="5146215E" w:rsidR="000B1126" w:rsidRPr="00CC7011" w:rsidRDefault="000B1126" w:rsidP="00A738DB">
      <w:pPr>
        <w:spacing w:line="480" w:lineRule="auto"/>
        <w:rPr>
          <w:rFonts w:ascii="Times New Roman" w:hAnsi="Times New Roman" w:cs="Times New Roman"/>
          <w:sz w:val="24"/>
          <w:szCs w:val="24"/>
        </w:rPr>
      </w:pPr>
      <w:r w:rsidRPr="00CC7011">
        <w:rPr>
          <w:rFonts w:ascii="Times New Roman" w:hAnsi="Times New Roman" w:cs="Times New Roman"/>
          <w:sz w:val="24"/>
          <w:szCs w:val="24"/>
        </w:rPr>
        <w:t>¶ Item, in Psal. [</w:t>
      </w:r>
      <w:smartTag w:uri="urn:schemas-microsoft-com:office:smarttags" w:element="time">
        <w:smartTagPr>
          <w:attr w:name="Hour" w:val="21"/>
          <w:attr w:name="Minute" w:val="30"/>
        </w:smartTagPr>
        <w:r w:rsidRPr="00CC7011">
          <w:rPr>
            <w:rFonts w:ascii="Times New Roman" w:hAnsi="Times New Roman" w:cs="Times New Roman"/>
            <w:sz w:val="24"/>
            <w:szCs w:val="24"/>
          </w:rPr>
          <w:t>21:30</w:t>
        </w:r>
      </w:smartTag>
      <w:r w:rsidRPr="00CC7011">
        <w:rPr>
          <w:rFonts w:ascii="Times New Roman" w:hAnsi="Times New Roman" w:cs="Times New Roman"/>
          <w:sz w:val="24"/>
          <w:szCs w:val="24"/>
        </w:rPr>
        <w:t xml:space="preserve">]: </w:t>
      </w:r>
      <w:r w:rsidRPr="00CC7011">
        <w:rPr>
          <w:rFonts w:ascii="Times New Roman" w:hAnsi="Times New Roman" w:cs="Times New Roman"/>
          <w:i/>
          <w:iCs/>
          <w:sz w:val="24"/>
          <w:szCs w:val="24"/>
        </w:rPr>
        <w:t>In conspectu ejus cadent omnes qui descendunt in terram</w:t>
      </w:r>
      <w:r w:rsidRPr="00CC7011">
        <w:rPr>
          <w:rFonts w:ascii="Times New Roman" w:hAnsi="Times New Roman" w:cs="Times New Roman"/>
          <w:sz w:val="24"/>
          <w:szCs w:val="24"/>
        </w:rPr>
        <w:t xml:space="preserve">. Secundum Aristotelem, illi incidunt in morbum caducum qui in iuuentute multum bibunt de vino quod tamen letificat. Sic illi qui hic delicate viuunt in fine cadent infernum. </w:t>
      </w:r>
    </w:p>
    <w:p w14:paraId="27FD7501" w14:textId="2BF61426" w:rsidR="000B1126" w:rsidRPr="00CC7011" w:rsidRDefault="000B1126" w:rsidP="00A738DB">
      <w:pPr>
        <w:spacing w:line="480" w:lineRule="auto"/>
        <w:rPr>
          <w:rFonts w:ascii="Times New Roman" w:hAnsi="Times New Roman" w:cs="Times New Roman"/>
          <w:sz w:val="24"/>
          <w:szCs w:val="24"/>
        </w:rPr>
      </w:pPr>
      <w:r w:rsidRPr="00CC7011">
        <w:rPr>
          <w:rFonts w:ascii="Times New Roman" w:hAnsi="Times New Roman" w:cs="Times New Roman"/>
          <w:sz w:val="24"/>
          <w:szCs w:val="24"/>
        </w:rPr>
        <w:lastRenderedPageBreak/>
        <w:t xml:space="preserve">¶ Nam Aristoteles, 8 </w:t>
      </w:r>
      <w:r w:rsidRPr="00CC7011">
        <w:rPr>
          <w:rFonts w:ascii="Times New Roman" w:hAnsi="Times New Roman" w:cs="Times New Roman"/>
          <w:i/>
          <w:iCs/>
          <w:sz w:val="24"/>
          <w:szCs w:val="24"/>
        </w:rPr>
        <w:t>De animalibus</w:t>
      </w:r>
      <w:r w:rsidR="00056FE9" w:rsidRPr="00CC7011">
        <w:rPr>
          <w:rFonts w:ascii="Times New Roman" w:hAnsi="Times New Roman" w:cs="Times New Roman"/>
          <w:iCs/>
          <w:sz w:val="24"/>
          <w:szCs w:val="24"/>
        </w:rPr>
        <w:t>.</w:t>
      </w:r>
      <w:r w:rsidRPr="00CC7011">
        <w:rPr>
          <w:rFonts w:ascii="Times New Roman" w:hAnsi="Times New Roman" w:cs="Times New Roman"/>
          <w:sz w:val="24"/>
          <w:szCs w:val="24"/>
        </w:rPr>
        <w:t xml:space="preserve"> Delphinus, qui ante tempestate multum ludet and gaudet in superficie aque, tandem cadit in profundum. Sic erit de peccatore qui modo gaudet in presenti. Vnde dicit Ysidorus, </w:t>
      </w:r>
      <w:bookmarkStart w:id="0" w:name="_Hlk534208054"/>
      <w:r w:rsidRPr="00CC7011">
        <w:rPr>
          <w:rFonts w:ascii="Times New Roman" w:hAnsi="Times New Roman" w:cs="Times New Roman"/>
          <w:sz w:val="24"/>
          <w:szCs w:val="24"/>
        </w:rPr>
        <w:t xml:space="preserve">6 </w:t>
      </w:r>
      <w:r w:rsidRPr="00CC7011">
        <w:rPr>
          <w:rFonts w:ascii="Times New Roman" w:hAnsi="Times New Roman" w:cs="Times New Roman"/>
          <w:i/>
          <w:iCs/>
          <w:sz w:val="24"/>
          <w:szCs w:val="24"/>
        </w:rPr>
        <w:t>Ethimologiarum,</w:t>
      </w:r>
      <w:r w:rsidRPr="00CC7011">
        <w:rPr>
          <w:rFonts w:ascii="Times New Roman" w:hAnsi="Times New Roman" w:cs="Times New Roman"/>
          <w:sz w:val="24"/>
          <w:szCs w:val="24"/>
        </w:rPr>
        <w:t xml:space="preserve"> capitulo 15</w:t>
      </w:r>
      <w:bookmarkEnd w:id="0"/>
      <w:r w:rsidRPr="00CC7011">
        <w:rPr>
          <w:rFonts w:ascii="Times New Roman" w:hAnsi="Times New Roman" w:cs="Times New Roman"/>
          <w:sz w:val="24"/>
          <w:szCs w:val="24"/>
        </w:rPr>
        <w:t xml:space="preserve">, lapis Sirus dum integer est in aquis fluctat, cadit in profundum. Sic persona integra non submergitur in tempestacione, set fracta per peccatum cadit in profundum, Ysai. 22[:25]: </w:t>
      </w:r>
      <w:r w:rsidRPr="00CC7011">
        <w:rPr>
          <w:rFonts w:ascii="Times New Roman" w:hAnsi="Times New Roman" w:cs="Times New Roman"/>
          <w:i/>
          <w:iCs/>
          <w:sz w:val="24"/>
          <w:szCs w:val="24"/>
        </w:rPr>
        <w:t>Frangetur, et</w:t>
      </w:r>
      <w:r w:rsidRPr="00CC7011">
        <w:rPr>
          <w:rFonts w:ascii="Times New Roman" w:hAnsi="Times New Roman" w:cs="Times New Roman"/>
          <w:sz w:val="24"/>
          <w:szCs w:val="24"/>
        </w:rPr>
        <w:t xml:space="preserve"> sic </w:t>
      </w:r>
      <w:r w:rsidRPr="00CC7011">
        <w:rPr>
          <w:rFonts w:ascii="Times New Roman" w:hAnsi="Times New Roman" w:cs="Times New Roman"/>
          <w:i/>
          <w:iCs/>
          <w:sz w:val="24"/>
          <w:szCs w:val="24"/>
        </w:rPr>
        <w:t xml:space="preserve">cadet. </w:t>
      </w:r>
      <w:r w:rsidRPr="00CC7011">
        <w:rPr>
          <w:rFonts w:ascii="Times New Roman" w:hAnsi="Times New Roman" w:cs="Times New Roman"/>
          <w:sz w:val="24"/>
          <w:szCs w:val="24"/>
        </w:rPr>
        <w:t xml:space="preserve">Vnde et aliqui cadunt ante, aliqui retrorsum siue post. Primi possunt videre quo cadunt, secundi non. Vnde et Hely sacerdos in aliis cecidit retrorsum. Et fractis ciuibus mortus est. Arbor semper cadit ad illam partem ad quam magis inclinatur, sic peccator in morte, Psal. [34:4]: </w:t>
      </w:r>
      <w:r w:rsidRPr="00CC7011">
        <w:rPr>
          <w:rFonts w:ascii="Times New Roman" w:hAnsi="Times New Roman" w:cs="Times New Roman"/>
          <w:i/>
          <w:iCs/>
          <w:sz w:val="24"/>
          <w:szCs w:val="24"/>
        </w:rPr>
        <w:t>Avertantur retrorsum et confundantur [cogitantes mihi mala]</w:t>
      </w:r>
      <w:r w:rsidRPr="00CC7011">
        <w:rPr>
          <w:rFonts w:ascii="Times New Roman" w:hAnsi="Times New Roman" w:cs="Times New Roman"/>
          <w:sz w:val="24"/>
          <w:szCs w:val="24"/>
        </w:rPr>
        <w:t xml:space="preserve">, etc. </w:t>
      </w:r>
    </w:p>
    <w:p w14:paraId="417E8074" w14:textId="1A6FBE90" w:rsidR="000B1126" w:rsidRPr="00CC7011" w:rsidRDefault="000B1126" w:rsidP="0089517A">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Figura ad hoc, Joan. 18[:6] de vementibus ad capiendum Christum qui ceciderunt retro quando Christus dixerat, </w:t>
      </w:r>
      <w:r w:rsidR="00643E92" w:rsidRPr="00CC7011">
        <w:rPr>
          <w:rFonts w:ascii="Times New Roman" w:hAnsi="Times New Roman" w:cs="Times New Roman"/>
          <w:sz w:val="24"/>
          <w:szCs w:val="24"/>
        </w:rPr>
        <w:t xml:space="preserve">Ego sum. Vnde, Gregorius, </w:t>
      </w:r>
      <w:bookmarkStart w:id="1" w:name="_Hlk534208199"/>
      <w:r w:rsidR="00643E92" w:rsidRPr="00CC7011">
        <w:rPr>
          <w:rFonts w:ascii="Times New Roman" w:hAnsi="Times New Roman" w:cs="Times New Roman"/>
          <w:sz w:val="24"/>
          <w:szCs w:val="24"/>
        </w:rPr>
        <w:t>3 lib</w:t>
      </w:r>
      <w:r w:rsidRPr="00CC7011">
        <w:rPr>
          <w:rFonts w:ascii="Times New Roman" w:hAnsi="Times New Roman" w:cs="Times New Roman"/>
          <w:sz w:val="24"/>
          <w:szCs w:val="24"/>
        </w:rPr>
        <w:t xml:space="preserve">ro, </w:t>
      </w:r>
      <w:r w:rsidR="00643E92" w:rsidRPr="00CC7011">
        <w:rPr>
          <w:rFonts w:ascii="Times New Roman" w:hAnsi="Times New Roman" w:cs="Times New Roman"/>
          <w:i/>
          <w:iCs/>
          <w:sz w:val="24"/>
          <w:szCs w:val="24"/>
        </w:rPr>
        <w:t>Moralium</w:t>
      </w:r>
      <w:bookmarkEnd w:id="1"/>
      <w:r w:rsidR="00643E92" w:rsidRPr="00CC7011">
        <w:rPr>
          <w:rFonts w:ascii="Times New Roman" w:hAnsi="Times New Roman" w:cs="Times New Roman"/>
          <w:iCs/>
          <w:sz w:val="24"/>
          <w:szCs w:val="24"/>
        </w:rPr>
        <w:t>.</w:t>
      </w:r>
      <w:r w:rsidRPr="00CC7011">
        <w:rPr>
          <w:rFonts w:ascii="Times New Roman" w:hAnsi="Times New Roman" w:cs="Times New Roman"/>
          <w:sz w:val="24"/>
          <w:szCs w:val="24"/>
        </w:rPr>
        <w:t xml:space="preserve">  In faciem cadere est suas vnusquisque culpas in hac uita agnoscere, eas que penitendo deflere. Retro vero, que non videtur, cadere, est hic peccare, et ad que supplicia ducatur ignorare. </w:t>
      </w:r>
    </w:p>
    <w:p w14:paraId="2D12BADB" w14:textId="1250175B" w:rsidR="000B1126" w:rsidRPr="00CC7011" w:rsidRDefault="000B1126" w:rsidP="0089517A">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De hiis qui cadunt ante, verificatur illud Prou. 24[:16]: </w:t>
      </w:r>
      <w:r w:rsidRPr="00CC7011">
        <w:rPr>
          <w:rFonts w:ascii="Times New Roman" w:hAnsi="Times New Roman" w:cs="Times New Roman"/>
          <w:i/>
          <w:iCs/>
          <w:sz w:val="24"/>
          <w:szCs w:val="24"/>
        </w:rPr>
        <w:t>Sepcies</w:t>
      </w:r>
      <w:r w:rsidRPr="00CC7011">
        <w:rPr>
          <w:rFonts w:ascii="Times New Roman" w:hAnsi="Times New Roman" w:cs="Times New Roman"/>
          <w:sz w:val="24"/>
          <w:szCs w:val="24"/>
        </w:rPr>
        <w:t xml:space="preserve"> in die </w:t>
      </w:r>
      <w:r w:rsidRPr="00CC7011">
        <w:rPr>
          <w:rFonts w:ascii="Times New Roman" w:hAnsi="Times New Roman" w:cs="Times New Roman"/>
          <w:i/>
          <w:iCs/>
          <w:sz w:val="24"/>
          <w:szCs w:val="24"/>
        </w:rPr>
        <w:t>cadet justus, et resurget</w:t>
      </w:r>
      <w:r w:rsidRPr="00CC7011">
        <w:rPr>
          <w:rFonts w:ascii="Times New Roman" w:hAnsi="Times New Roman" w:cs="Times New Roman"/>
          <w:sz w:val="24"/>
          <w:szCs w:val="24"/>
        </w:rPr>
        <w:t xml:space="preserve">. Quod exponens Augustinus, </w:t>
      </w:r>
      <w:bookmarkStart w:id="2" w:name="_Hlk534208358"/>
      <w:r w:rsidRPr="00CC7011">
        <w:rPr>
          <w:rFonts w:ascii="Times New Roman" w:hAnsi="Times New Roman" w:cs="Times New Roman"/>
          <w:sz w:val="24"/>
          <w:szCs w:val="24"/>
        </w:rPr>
        <w:t xml:space="preserve">21, </w:t>
      </w:r>
      <w:r w:rsidRPr="00CC7011">
        <w:rPr>
          <w:rFonts w:ascii="Times New Roman" w:hAnsi="Times New Roman" w:cs="Times New Roman"/>
          <w:i/>
          <w:iCs/>
          <w:sz w:val="24"/>
          <w:szCs w:val="24"/>
        </w:rPr>
        <w:t>De ciuitate,</w:t>
      </w:r>
      <w:r w:rsidRPr="00CC7011">
        <w:rPr>
          <w:rFonts w:ascii="Times New Roman" w:hAnsi="Times New Roman" w:cs="Times New Roman"/>
          <w:sz w:val="24"/>
          <w:szCs w:val="24"/>
        </w:rPr>
        <w:t xml:space="preserve"> capitulo 13</w:t>
      </w:r>
      <w:bookmarkEnd w:id="2"/>
      <w:r w:rsidRPr="00CC7011">
        <w:rPr>
          <w:rFonts w:ascii="Times New Roman" w:hAnsi="Times New Roman" w:cs="Times New Roman"/>
          <w:sz w:val="24"/>
          <w:szCs w:val="24"/>
        </w:rPr>
        <w:t xml:space="preserve">, dicit septenarius numerus pro vniuerso ponitur, ut sit sensus quociens ceciderit, non peribit, quod non de iniquitatibus, set de tribulacionibus que ad humilitatem ducunt intelligendi noluit. Gen. 17[:17] quod </w:t>
      </w:r>
      <w:r w:rsidRPr="00CC7011">
        <w:rPr>
          <w:rFonts w:ascii="Times New Roman" w:hAnsi="Times New Roman" w:cs="Times New Roman"/>
          <w:i/>
          <w:iCs/>
          <w:sz w:val="24"/>
          <w:szCs w:val="24"/>
        </w:rPr>
        <w:t>Abraham cecidit in faciem suam,</w:t>
      </w:r>
      <w:r w:rsidRPr="00CC7011">
        <w:rPr>
          <w:rFonts w:ascii="Times New Roman" w:hAnsi="Times New Roman" w:cs="Times New Roman"/>
          <w:sz w:val="24"/>
          <w:szCs w:val="24"/>
        </w:rPr>
        <w:t xml:space="preserve"> eciam postquam recepit monicionem quod esset perfectus, set surrexit. In morte, nempe, vbi ceciderit ibi erit Eccle. 11[:3]: </w:t>
      </w:r>
      <w:r w:rsidRPr="00CC7011">
        <w:rPr>
          <w:rFonts w:ascii="Times New Roman" w:hAnsi="Times New Roman" w:cs="Times New Roman"/>
          <w:i/>
          <w:iCs/>
          <w:sz w:val="24"/>
          <w:szCs w:val="24"/>
        </w:rPr>
        <w:t>Si ceciderit lignum ad austrum</w:t>
      </w:r>
      <w:r w:rsidRPr="00CC7011">
        <w:rPr>
          <w:rFonts w:ascii="Times New Roman" w:hAnsi="Times New Roman" w:cs="Times New Roman"/>
          <w:sz w:val="24"/>
          <w:szCs w:val="24"/>
        </w:rPr>
        <w:t xml:space="preserve"> aut </w:t>
      </w:r>
      <w:r w:rsidRPr="00CC7011">
        <w:rPr>
          <w:rFonts w:ascii="Times New Roman" w:hAnsi="Times New Roman" w:cs="Times New Roman"/>
          <w:i/>
          <w:iCs/>
          <w:sz w:val="24"/>
          <w:szCs w:val="24"/>
        </w:rPr>
        <w:t>ad aquilonem, in quocumque loco ceciderit, ibi erit</w:t>
      </w:r>
      <w:r w:rsidRPr="00CC7011">
        <w:rPr>
          <w:rFonts w:ascii="Times New Roman" w:hAnsi="Times New Roman" w:cs="Times New Roman"/>
          <w:sz w:val="24"/>
          <w:szCs w:val="24"/>
        </w:rPr>
        <w:t xml:space="preserve">. Vnde et illi </w:t>
      </w:r>
      <w:r w:rsidRPr="00CC7011">
        <w:rPr>
          <w:rFonts w:ascii="Times New Roman" w:hAnsi="Times New Roman" w:cs="Times New Roman"/>
          <w:i/>
          <w:iCs/>
          <w:sz w:val="24"/>
          <w:szCs w:val="24"/>
        </w:rPr>
        <w:t>[viginti] quatuor seniores,</w:t>
      </w:r>
      <w:r w:rsidRPr="00CC7011">
        <w:rPr>
          <w:rFonts w:ascii="Times New Roman" w:hAnsi="Times New Roman" w:cs="Times New Roman"/>
          <w:sz w:val="24"/>
          <w:szCs w:val="24"/>
        </w:rPr>
        <w:t xml:space="preserve"> </w:t>
      </w:r>
      <w:smartTag w:uri="urn:schemas-microsoft-com:office:smarttags" w:element="place">
        <w:r w:rsidRPr="00CC7011">
          <w:rPr>
            <w:rFonts w:ascii="Times New Roman" w:hAnsi="Times New Roman" w:cs="Times New Roman"/>
            <w:sz w:val="24"/>
            <w:szCs w:val="24"/>
          </w:rPr>
          <w:t>Apo</w:t>
        </w:r>
      </w:smartTag>
      <w:r w:rsidRPr="00CC7011">
        <w:rPr>
          <w:rFonts w:ascii="Times New Roman" w:hAnsi="Times New Roman" w:cs="Times New Roman"/>
          <w:sz w:val="24"/>
          <w:szCs w:val="24"/>
        </w:rPr>
        <w:t xml:space="preserve">. 5[:14], </w:t>
      </w:r>
      <w:r w:rsidRPr="00CC7011">
        <w:rPr>
          <w:rFonts w:ascii="Times New Roman" w:hAnsi="Times New Roman" w:cs="Times New Roman"/>
          <w:i/>
          <w:iCs/>
          <w:sz w:val="24"/>
          <w:szCs w:val="24"/>
        </w:rPr>
        <w:t>ceciderunt in facies suas</w:t>
      </w:r>
      <w:r w:rsidRPr="00CC7011">
        <w:rPr>
          <w:rFonts w:ascii="Times New Roman" w:hAnsi="Times New Roman" w:cs="Times New Roman"/>
          <w:sz w:val="24"/>
          <w:szCs w:val="24"/>
        </w:rPr>
        <w:t xml:space="preserve"> et non retrorsum. Vnde G</w:t>
      </w:r>
      <w:r w:rsidR="00643E92" w:rsidRPr="00CC7011">
        <w:rPr>
          <w:rFonts w:ascii="Times New Roman" w:hAnsi="Times New Roman" w:cs="Times New Roman"/>
          <w:sz w:val="24"/>
          <w:szCs w:val="24"/>
        </w:rPr>
        <w:t>regorius in lib</w:t>
      </w:r>
      <w:r w:rsidRPr="00CC7011">
        <w:rPr>
          <w:rFonts w:ascii="Times New Roman" w:hAnsi="Times New Roman" w:cs="Times New Roman"/>
          <w:sz w:val="24"/>
          <w:szCs w:val="24"/>
        </w:rPr>
        <w:t xml:space="preserve">ro </w:t>
      </w:r>
      <w:r w:rsidRPr="00CC7011">
        <w:rPr>
          <w:rFonts w:ascii="Times New Roman" w:hAnsi="Times New Roman" w:cs="Times New Roman"/>
          <w:i/>
          <w:iCs/>
          <w:sz w:val="24"/>
          <w:szCs w:val="24"/>
        </w:rPr>
        <w:t>De reparacione lapsi</w:t>
      </w:r>
      <w:r w:rsidR="00643E92" w:rsidRPr="00CC7011">
        <w:rPr>
          <w:rFonts w:ascii="Times New Roman" w:hAnsi="Times New Roman" w:cs="Times New Roman"/>
          <w:iCs/>
          <w:sz w:val="24"/>
          <w:szCs w:val="24"/>
        </w:rPr>
        <w:t>,</w:t>
      </w:r>
      <w:r w:rsidRPr="00CC7011">
        <w:rPr>
          <w:rFonts w:ascii="Times New Roman" w:hAnsi="Times New Roman" w:cs="Times New Roman"/>
          <w:sz w:val="24"/>
          <w:szCs w:val="24"/>
        </w:rPr>
        <w:t xml:space="preserve"> qui sepe labitur non debet desperare, set meminerit hanc esse agonis legem, ut non numquam quis cadat, quis est ille qui non sepe victus est, set ille superatus est qui ad vltimum cessit. </w:t>
      </w:r>
    </w:p>
    <w:p w14:paraId="42973FCC" w14:textId="57B23C24" w:rsidR="000B1126" w:rsidRPr="00CC7011" w:rsidRDefault="000B1126" w:rsidP="0089517A">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In signum casus culpabilis, legitur 2 Macc. 9[:1-7] de rege Antiocho qui iter agens versus Ierusalem minatus est facere eam congeriem Iudeorum et sic cecidit de curru suo graui collisione vexabatur. Vnde, Chrisostomus, </w:t>
      </w:r>
      <w:bookmarkStart w:id="3" w:name="_Hlk534208956"/>
      <w:r w:rsidR="0089517A" w:rsidRPr="00CC7011">
        <w:rPr>
          <w:rFonts w:ascii="Times New Roman" w:hAnsi="Times New Roman" w:cs="Times New Roman"/>
          <w:i/>
          <w:iCs/>
          <w:sz w:val="24"/>
          <w:szCs w:val="24"/>
        </w:rPr>
        <w:t>Homi</w:t>
      </w:r>
      <w:r w:rsidRPr="00CC7011">
        <w:rPr>
          <w:rFonts w:ascii="Times New Roman" w:hAnsi="Times New Roman" w:cs="Times New Roman"/>
          <w:i/>
          <w:iCs/>
          <w:sz w:val="24"/>
          <w:szCs w:val="24"/>
        </w:rPr>
        <w:t>lia</w:t>
      </w:r>
      <w:r w:rsidRPr="00CC7011">
        <w:rPr>
          <w:rFonts w:ascii="Times New Roman" w:hAnsi="Times New Roman" w:cs="Times New Roman"/>
          <w:sz w:val="24"/>
          <w:szCs w:val="24"/>
        </w:rPr>
        <w:t xml:space="preserve"> tercia</w:t>
      </w:r>
      <w:bookmarkEnd w:id="3"/>
      <w:r w:rsidRPr="00CC7011">
        <w:rPr>
          <w:rFonts w:ascii="Times New Roman" w:hAnsi="Times New Roman" w:cs="Times New Roman"/>
          <w:sz w:val="24"/>
          <w:szCs w:val="24"/>
        </w:rPr>
        <w:t xml:space="preserve">, tractans de domo edificata super arenam, quod si homo ceciderit in fornicacionem, non est ruina magna regula eius qui cadit de fundamento fidei. Item, Chrisostomus, </w:t>
      </w:r>
      <w:bookmarkStart w:id="4" w:name="_Hlk534209119"/>
      <w:r w:rsidRPr="00CC7011">
        <w:rPr>
          <w:rFonts w:ascii="Times New Roman" w:hAnsi="Times New Roman" w:cs="Times New Roman"/>
          <w:sz w:val="24"/>
          <w:szCs w:val="24"/>
        </w:rPr>
        <w:t xml:space="preserve">homelia 37, </w:t>
      </w:r>
      <w:r w:rsidRPr="00CC7011">
        <w:rPr>
          <w:rFonts w:ascii="Times New Roman" w:hAnsi="Times New Roman" w:cs="Times New Roman"/>
          <w:i/>
          <w:iCs/>
          <w:sz w:val="24"/>
          <w:szCs w:val="24"/>
        </w:rPr>
        <w:t>Super Matthaeum</w:t>
      </w:r>
      <w:bookmarkEnd w:id="4"/>
      <w:r w:rsidR="00F50137" w:rsidRPr="00CC7011">
        <w:rPr>
          <w:rFonts w:ascii="Times New Roman" w:hAnsi="Times New Roman" w:cs="Times New Roman"/>
          <w:iCs/>
          <w:sz w:val="24"/>
          <w:szCs w:val="24"/>
        </w:rPr>
        <w:t>,</w:t>
      </w:r>
      <w:r w:rsidRPr="00CC7011">
        <w:rPr>
          <w:rFonts w:ascii="Times New Roman" w:hAnsi="Times New Roman" w:cs="Times New Roman"/>
          <w:sz w:val="24"/>
          <w:szCs w:val="24"/>
        </w:rPr>
        <w:t xml:space="preserve"> ruina precedencium monicio debet esse subsequencium. Si autem ceciderimus, magis veniam merentur illi qui primi ceciderunt. Vnde, Augustinus, nimis preceps est qui transire contendit vbi conspexit alium cecidisse. Et in </w:t>
      </w:r>
      <w:r w:rsidRPr="00CC7011">
        <w:rPr>
          <w:rFonts w:ascii="Times New Roman" w:hAnsi="Times New Roman" w:cs="Times New Roman"/>
          <w:i/>
          <w:iCs/>
          <w:sz w:val="24"/>
          <w:szCs w:val="24"/>
        </w:rPr>
        <w:t>Decreto</w:t>
      </w:r>
      <w:r w:rsidRPr="00CC7011">
        <w:rPr>
          <w:rFonts w:ascii="Times New Roman" w:hAnsi="Times New Roman" w:cs="Times New Roman"/>
          <w:sz w:val="24"/>
          <w:szCs w:val="24"/>
        </w:rPr>
        <w:t xml:space="preserve"> dicitur, Dist. 48, c. </w:t>
      </w:r>
      <w:r w:rsidR="00D248A0" w:rsidRPr="00CC7011">
        <w:rPr>
          <w:rFonts w:ascii="Times New Roman" w:hAnsi="Times New Roman" w:cs="Times New Roman"/>
          <w:i/>
          <w:iCs/>
          <w:sz w:val="24"/>
          <w:szCs w:val="24"/>
        </w:rPr>
        <w:t>Sicut</w:t>
      </w:r>
      <w:r w:rsidR="00D248A0" w:rsidRPr="00CC7011">
        <w:rPr>
          <w:rFonts w:ascii="Times New Roman" w:hAnsi="Times New Roman" w:cs="Times New Roman"/>
          <w:iCs/>
          <w:sz w:val="24"/>
          <w:szCs w:val="24"/>
        </w:rPr>
        <w:t>,</w:t>
      </w:r>
      <w:r w:rsidRPr="00CC7011">
        <w:rPr>
          <w:rFonts w:ascii="Times New Roman" w:hAnsi="Times New Roman" w:cs="Times New Roman"/>
          <w:i/>
          <w:iCs/>
          <w:sz w:val="24"/>
          <w:szCs w:val="24"/>
        </w:rPr>
        <w:t xml:space="preserve"> </w:t>
      </w:r>
      <w:r w:rsidRPr="00CC7011">
        <w:rPr>
          <w:rFonts w:ascii="Times New Roman" w:hAnsi="Times New Roman" w:cs="Times New Roman"/>
          <w:sz w:val="24"/>
          <w:szCs w:val="24"/>
        </w:rPr>
        <w:t xml:space="preserve">casum appetit qui summi loci fastigia postpositis gradibus per abrupta querit ascensum. </w:t>
      </w:r>
    </w:p>
    <w:p w14:paraId="3F773F97" w14:textId="6BBA1E8C" w:rsidR="000B1126" w:rsidRPr="00CC7011" w:rsidRDefault="000B1126" w:rsidP="0089517A">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Secundo, legitur casus in bono, quia Act. 9[:3-4] quando </w:t>
      </w:r>
      <w:r w:rsidRPr="00CC7011">
        <w:rPr>
          <w:rFonts w:ascii="Times New Roman" w:hAnsi="Times New Roman" w:cs="Times New Roman"/>
          <w:i/>
          <w:iCs/>
          <w:sz w:val="24"/>
          <w:szCs w:val="24"/>
        </w:rPr>
        <w:t xml:space="preserve">circumfulsit </w:t>
      </w:r>
      <w:r w:rsidRPr="00CC7011">
        <w:rPr>
          <w:rFonts w:ascii="Times New Roman" w:hAnsi="Times New Roman" w:cs="Times New Roman"/>
          <w:sz w:val="24"/>
          <w:szCs w:val="24"/>
        </w:rPr>
        <w:t>Paulum</w:t>
      </w:r>
      <w:r w:rsidRPr="00CC7011">
        <w:rPr>
          <w:rFonts w:ascii="Times New Roman" w:hAnsi="Times New Roman" w:cs="Times New Roman"/>
          <w:i/>
          <w:iCs/>
          <w:sz w:val="24"/>
          <w:szCs w:val="24"/>
        </w:rPr>
        <w:t xml:space="preserve"> lux de cælo … in terram.</w:t>
      </w:r>
      <w:r w:rsidRPr="00CC7011">
        <w:rPr>
          <w:rFonts w:ascii="Times New Roman" w:hAnsi="Times New Roman" w:cs="Times New Roman"/>
          <w:sz w:val="24"/>
          <w:szCs w:val="24"/>
        </w:rPr>
        <w:t xml:space="preserve"> Et </w:t>
      </w:r>
      <w:smartTag w:uri="urn:schemas-microsoft-com:office:smarttags" w:element="place">
        <w:r w:rsidRPr="00CC7011">
          <w:rPr>
            <w:rFonts w:ascii="Times New Roman" w:hAnsi="Times New Roman" w:cs="Times New Roman"/>
            <w:sz w:val="24"/>
            <w:szCs w:val="24"/>
          </w:rPr>
          <w:t>Apo</w:t>
        </w:r>
      </w:smartTag>
      <w:r w:rsidRPr="00CC7011">
        <w:rPr>
          <w:rFonts w:ascii="Times New Roman" w:hAnsi="Times New Roman" w:cs="Times New Roman"/>
          <w:sz w:val="24"/>
          <w:szCs w:val="24"/>
        </w:rPr>
        <w:t xml:space="preserve">. 1[:13] quando Johannes vidit Filium hominis in maiestate /fol. 15ra/ sua cecidit ad pedes eius tanquam mortuus. De quo dicit Gregorius, post visam gloriam, Johannes cecidit quia mens humana quanto amplius bona celestia cognoscit, Esth. 15[:16-18] quando vidit regem Assuerum in gloria sua cecidit. </w:t>
      </w:r>
    </w:p>
    <w:p w14:paraId="5CCF4C76" w14:textId="77777777" w:rsidR="000B1126" w:rsidRPr="00CC7011" w:rsidRDefault="000B1126" w:rsidP="0089517A">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Exemplum, sepe arbor dum stat videtur recta, set si ceciderit et applicetur ad racionem reperitur curua. Sic dum homo stat in prosperitate videtur sibi rectus, set si cadat cognoscet seipsum, Num. 24[:4]: </w:t>
      </w:r>
      <w:r w:rsidRPr="00CC7011">
        <w:rPr>
          <w:rFonts w:ascii="Times New Roman" w:hAnsi="Times New Roman" w:cs="Times New Roman"/>
          <w:i/>
          <w:iCs/>
          <w:sz w:val="24"/>
          <w:szCs w:val="24"/>
        </w:rPr>
        <w:t>Cadit, et sic aperiuntur oculi ejus</w:t>
      </w:r>
      <w:r w:rsidRPr="00CC7011">
        <w:rPr>
          <w:rFonts w:ascii="Times New Roman" w:hAnsi="Times New Roman" w:cs="Times New Roman"/>
          <w:sz w:val="24"/>
          <w:szCs w:val="24"/>
        </w:rPr>
        <w:t xml:space="preserve">. </w:t>
      </w:r>
    </w:p>
    <w:p w14:paraId="17B52515" w14:textId="2B9E137B"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Ex hoc expedit frequenter. Vnde Seneca, </w:t>
      </w:r>
      <w:bookmarkStart w:id="5" w:name="_Hlk534210397"/>
      <w:r w:rsidRPr="00CC7011">
        <w:rPr>
          <w:rFonts w:ascii="Times New Roman" w:hAnsi="Times New Roman" w:cs="Times New Roman"/>
          <w:i/>
          <w:iCs/>
          <w:sz w:val="24"/>
          <w:szCs w:val="24"/>
        </w:rPr>
        <w:t>Epistula</w:t>
      </w:r>
      <w:r w:rsidR="00D248A0" w:rsidRPr="00CC7011">
        <w:rPr>
          <w:rFonts w:ascii="Times New Roman" w:hAnsi="Times New Roman" w:cs="Times New Roman"/>
          <w:sz w:val="24"/>
          <w:szCs w:val="24"/>
        </w:rPr>
        <w:t xml:space="preserve"> 58</w:t>
      </w:r>
      <w:bookmarkEnd w:id="5"/>
      <w:r w:rsidR="00D248A0" w:rsidRPr="00CC7011">
        <w:rPr>
          <w:rFonts w:ascii="Times New Roman" w:hAnsi="Times New Roman" w:cs="Times New Roman"/>
          <w:sz w:val="24"/>
          <w:szCs w:val="24"/>
        </w:rPr>
        <w:t>,</w:t>
      </w:r>
      <w:r w:rsidRPr="00CC7011">
        <w:rPr>
          <w:rFonts w:ascii="Times New Roman" w:hAnsi="Times New Roman" w:cs="Times New Roman"/>
          <w:sz w:val="24"/>
          <w:szCs w:val="24"/>
        </w:rPr>
        <w:t xml:space="preserve"> </w:t>
      </w:r>
      <w:r w:rsidR="00D248A0" w:rsidRPr="00CC7011">
        <w:rPr>
          <w:rFonts w:ascii="Times New Roman" w:hAnsi="Times New Roman" w:cs="Times New Roman"/>
          <w:sz w:val="24"/>
          <w:szCs w:val="24"/>
        </w:rPr>
        <w:t>n</w:t>
      </w:r>
      <w:r w:rsidRPr="00CC7011">
        <w:rPr>
          <w:rFonts w:ascii="Times New Roman" w:hAnsi="Times New Roman" w:cs="Times New Roman"/>
          <w:sz w:val="24"/>
          <w:szCs w:val="24"/>
        </w:rPr>
        <w:t>emo tam timidus est ut malit semper pendere quam semel cadere. Sic melius est semper cadere, et euadere suspendium diaboli, quam imperpium interire. Vnde, Bernardus, vere tuta est in Christo et cum Christo victoria in qua nec</w:t>
      </w:r>
      <w:r w:rsidR="00CC7011" w:rsidRPr="00CC7011">
        <w:rPr>
          <w:rStyle w:val="EndnoteReference"/>
          <w:rFonts w:ascii="Times New Roman" w:hAnsi="Times New Roman" w:cs="Times New Roman"/>
          <w:sz w:val="24"/>
          <w:szCs w:val="24"/>
        </w:rPr>
        <w:endnoteReference w:id="1"/>
      </w:r>
      <w:r w:rsidRPr="00CC7011">
        <w:rPr>
          <w:rFonts w:ascii="Times New Roman" w:hAnsi="Times New Roman" w:cs="Times New Roman"/>
          <w:sz w:val="24"/>
          <w:szCs w:val="24"/>
        </w:rPr>
        <w:t xml:space="preserve"> uulneratus nec prostratus fraudabitur victoria. Vnde, Augustinus, </w:t>
      </w:r>
      <w:bookmarkStart w:id="6" w:name="_Hlk534211325"/>
      <w:r w:rsidRPr="00CC7011">
        <w:rPr>
          <w:rFonts w:ascii="Times New Roman" w:hAnsi="Times New Roman" w:cs="Times New Roman"/>
          <w:i/>
          <w:iCs/>
          <w:sz w:val="24"/>
          <w:szCs w:val="24"/>
        </w:rPr>
        <w:t>De civitate,</w:t>
      </w:r>
      <w:r w:rsidR="00C079DF" w:rsidRPr="00CC7011">
        <w:rPr>
          <w:rFonts w:ascii="Times New Roman" w:hAnsi="Times New Roman" w:cs="Times New Roman"/>
          <w:sz w:val="24"/>
          <w:szCs w:val="24"/>
        </w:rPr>
        <w:t xml:space="preserve"> libro 14, capitulo 13</w:t>
      </w:r>
      <w:bookmarkEnd w:id="6"/>
      <w:r w:rsidR="00C079DF" w:rsidRPr="00CC7011">
        <w:rPr>
          <w:rFonts w:ascii="Times New Roman" w:hAnsi="Times New Roman" w:cs="Times New Roman"/>
          <w:sz w:val="24"/>
          <w:szCs w:val="24"/>
        </w:rPr>
        <w:t>,</w:t>
      </w:r>
      <w:r w:rsidRPr="00CC7011">
        <w:rPr>
          <w:rFonts w:ascii="Times New Roman" w:hAnsi="Times New Roman" w:cs="Times New Roman"/>
          <w:sz w:val="24"/>
          <w:szCs w:val="24"/>
        </w:rPr>
        <w:t xml:space="preserve"> audeo dicere superbis esse vtile cadere in aliquod apertum manifestumque peccatum. Vnde, sibi displiceant, qui iam sibi placendo ceciderant. </w:t>
      </w:r>
    </w:p>
    <w:p w14:paraId="1B5C64C8"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Salubrius enim sibi Petrus displicuit quando fleuit, quam igitur placuit quando presumpsit. </w:t>
      </w:r>
    </w:p>
    <w:p w14:paraId="42931171"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 Est, autem, hic notandum quod sicut multa faciunt cadere corporaliter, sic et spiritualiter. </w:t>
      </w:r>
    </w:p>
    <w:p w14:paraId="1F10EC27"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Primo, debilitas virium, propter quod cadunt pueri, decrepiti, infirmi. Sic spiritualiter, propter tepiditatem bene operandi et instabilitatem perseuerandi, Ysai. 40[:30]: </w:t>
      </w:r>
      <w:r w:rsidRPr="00CC7011">
        <w:rPr>
          <w:rFonts w:ascii="Times New Roman" w:hAnsi="Times New Roman" w:cs="Times New Roman"/>
          <w:i/>
          <w:iCs/>
          <w:sz w:val="24"/>
          <w:szCs w:val="24"/>
        </w:rPr>
        <w:t>Juvenes in infirmitate cadent.</w:t>
      </w:r>
      <w:r w:rsidRPr="00CC7011">
        <w:rPr>
          <w:rFonts w:ascii="Times New Roman" w:hAnsi="Times New Roman" w:cs="Times New Roman"/>
          <w:sz w:val="24"/>
          <w:szCs w:val="24"/>
        </w:rPr>
        <w:t xml:space="preserve"> </w:t>
      </w:r>
    </w:p>
    <w:p w14:paraId="67404E4F"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Secundo, facit cadere onus rerum, sic cadit iumentum sub onere nimio, sicut homo per necligenciam penitendi, Psal. [35:13]: </w:t>
      </w:r>
      <w:r w:rsidRPr="00CC7011">
        <w:rPr>
          <w:rFonts w:ascii="Times New Roman" w:hAnsi="Times New Roman" w:cs="Times New Roman"/>
          <w:i/>
          <w:iCs/>
          <w:sz w:val="24"/>
          <w:szCs w:val="24"/>
        </w:rPr>
        <w:t>Ibi ceciderunt qui operantur iniquitatem.</w:t>
      </w:r>
      <w:r w:rsidRPr="00CC7011">
        <w:rPr>
          <w:rFonts w:ascii="Times New Roman" w:hAnsi="Times New Roman" w:cs="Times New Roman"/>
          <w:sz w:val="24"/>
          <w:szCs w:val="24"/>
        </w:rPr>
        <w:t xml:space="preserve"> </w:t>
      </w:r>
    </w:p>
    <w:p w14:paraId="29092B1B" w14:textId="1433EA80"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Tercio, multitudo trahencium, sicut patet in arbore</w:t>
      </w:r>
      <w:r w:rsidR="00CC7011" w:rsidRPr="00CC7011">
        <w:rPr>
          <w:rStyle w:val="EndnoteReference"/>
          <w:rFonts w:ascii="Times New Roman" w:hAnsi="Times New Roman" w:cs="Times New Roman"/>
          <w:sz w:val="24"/>
          <w:szCs w:val="24"/>
        </w:rPr>
        <w:endnoteReference w:id="2"/>
      </w:r>
      <w:r w:rsidR="00CC7011" w:rsidRPr="00CC7011">
        <w:rPr>
          <w:rFonts w:ascii="Times New Roman" w:hAnsi="Times New Roman" w:cs="Times New Roman"/>
          <w:sz w:val="24"/>
          <w:szCs w:val="24"/>
        </w:rPr>
        <w:t xml:space="preserve"> </w:t>
      </w:r>
      <w:r w:rsidRPr="00CC7011">
        <w:rPr>
          <w:rFonts w:ascii="Times New Roman" w:hAnsi="Times New Roman" w:cs="Times New Roman"/>
          <w:sz w:val="24"/>
          <w:szCs w:val="24"/>
        </w:rPr>
        <w:t xml:space="preserve">prostrata per multos impellentes, sicut peccator, Psal. [117:13]: </w:t>
      </w:r>
      <w:r w:rsidRPr="00CC7011">
        <w:rPr>
          <w:rFonts w:ascii="Times New Roman" w:hAnsi="Times New Roman" w:cs="Times New Roman"/>
          <w:i/>
          <w:iCs/>
          <w:sz w:val="24"/>
          <w:szCs w:val="24"/>
        </w:rPr>
        <w:t>Imp</w:t>
      </w:r>
      <w:bookmarkStart w:id="7" w:name="_GoBack"/>
      <w:bookmarkEnd w:id="7"/>
      <w:r w:rsidRPr="00CC7011">
        <w:rPr>
          <w:rFonts w:ascii="Times New Roman" w:hAnsi="Times New Roman" w:cs="Times New Roman"/>
          <w:i/>
          <w:iCs/>
          <w:sz w:val="24"/>
          <w:szCs w:val="24"/>
        </w:rPr>
        <w:t>ulsus eversus sum, ut caderem</w:t>
      </w:r>
      <w:r w:rsidRPr="00CC7011">
        <w:rPr>
          <w:rFonts w:ascii="Times New Roman" w:hAnsi="Times New Roman" w:cs="Times New Roman"/>
          <w:sz w:val="24"/>
          <w:szCs w:val="24"/>
        </w:rPr>
        <w:t xml:space="preserve">. </w:t>
      </w:r>
    </w:p>
    <w:p w14:paraId="5FC76EB1" w14:textId="77777777" w:rsidR="000B1126" w:rsidRPr="00CC7011" w:rsidRDefault="000B1126" w:rsidP="00100216">
      <w:pPr>
        <w:spacing w:line="480" w:lineRule="auto"/>
        <w:rPr>
          <w:rFonts w:ascii="Times New Roman" w:hAnsi="Times New Roman" w:cs="Times New Roman"/>
          <w:i/>
          <w:iCs/>
          <w:sz w:val="24"/>
          <w:szCs w:val="24"/>
        </w:rPr>
      </w:pPr>
      <w:r w:rsidRPr="00CC7011">
        <w:rPr>
          <w:rFonts w:ascii="Times New Roman" w:hAnsi="Times New Roman" w:cs="Times New Roman"/>
          <w:sz w:val="24"/>
          <w:szCs w:val="24"/>
        </w:rPr>
        <w:t xml:space="preserve">¶ Quarto, lubricitas viarum, sic homo per incuriam custodie sensuum, Eccli. 28[:30]: </w:t>
      </w:r>
      <w:r w:rsidRPr="00CC7011">
        <w:rPr>
          <w:rFonts w:ascii="Times New Roman" w:hAnsi="Times New Roman" w:cs="Times New Roman"/>
          <w:i/>
          <w:iCs/>
          <w:sz w:val="24"/>
          <w:szCs w:val="24"/>
        </w:rPr>
        <w:t xml:space="preserve">Attende ne forte labaris in lingua, et cadas in conspectu inimicorum. </w:t>
      </w:r>
    </w:p>
    <w:p w14:paraId="00EE6BE0"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Quinto, ignorancia agendorum, sic cadunt ceci, ita homo propter necgligenciam addiscendi, Matt. 15[:14] et Luc. 6[:39]: </w:t>
      </w:r>
      <w:r w:rsidRPr="00CC7011">
        <w:rPr>
          <w:rFonts w:ascii="Times New Roman" w:hAnsi="Times New Roman" w:cs="Times New Roman"/>
          <w:i/>
          <w:iCs/>
          <w:sz w:val="24"/>
          <w:szCs w:val="24"/>
        </w:rPr>
        <w:t>Si cecus ceco ducatum prestet, ambo in foveam cadunt</w:t>
      </w:r>
      <w:r w:rsidRPr="00CC7011">
        <w:rPr>
          <w:rFonts w:ascii="Times New Roman" w:hAnsi="Times New Roman" w:cs="Times New Roman"/>
          <w:sz w:val="24"/>
          <w:szCs w:val="24"/>
        </w:rPr>
        <w:t xml:space="preserve">. [1] Cor 10[:12]: </w:t>
      </w:r>
      <w:r w:rsidRPr="00CC7011">
        <w:rPr>
          <w:rFonts w:ascii="Times New Roman" w:hAnsi="Times New Roman" w:cs="Times New Roman"/>
          <w:i/>
          <w:iCs/>
          <w:sz w:val="24"/>
          <w:szCs w:val="24"/>
        </w:rPr>
        <w:t>Qui se existimat stare, videat ne cadat.</w:t>
      </w:r>
      <w:r w:rsidRPr="00CC7011">
        <w:rPr>
          <w:rFonts w:ascii="Times New Roman" w:hAnsi="Times New Roman" w:cs="Times New Roman"/>
          <w:sz w:val="24"/>
          <w:szCs w:val="24"/>
        </w:rPr>
        <w:t xml:space="preserve"> </w:t>
      </w:r>
    </w:p>
    <w:p w14:paraId="55AD0F3F" w14:textId="77777777" w:rsidR="000B1126" w:rsidRPr="00CC7011" w:rsidRDefault="000B1126" w:rsidP="00100216">
      <w:pPr>
        <w:spacing w:line="480" w:lineRule="auto"/>
        <w:rPr>
          <w:rFonts w:ascii="Times New Roman" w:hAnsi="Times New Roman" w:cs="Times New Roman"/>
          <w:sz w:val="24"/>
          <w:szCs w:val="24"/>
        </w:rPr>
      </w:pPr>
      <w:r w:rsidRPr="00CC7011">
        <w:rPr>
          <w:rFonts w:ascii="Times New Roman" w:hAnsi="Times New Roman" w:cs="Times New Roman"/>
          <w:sz w:val="24"/>
          <w:szCs w:val="24"/>
        </w:rPr>
        <w:t xml:space="preserve">Sexto, multitudo cadencium, Psal. [90:7]: </w:t>
      </w:r>
      <w:r w:rsidRPr="00CC7011">
        <w:rPr>
          <w:rFonts w:ascii="Times New Roman" w:hAnsi="Times New Roman" w:cs="Times New Roman"/>
          <w:i/>
          <w:iCs/>
          <w:sz w:val="24"/>
          <w:szCs w:val="24"/>
        </w:rPr>
        <w:t>Cadent a latere tuo mille.</w:t>
      </w:r>
      <w:r w:rsidRPr="00CC7011">
        <w:rPr>
          <w:rFonts w:ascii="Times New Roman" w:hAnsi="Times New Roman" w:cs="Times New Roman"/>
          <w:sz w:val="24"/>
          <w:szCs w:val="24"/>
        </w:rPr>
        <w:t xml:space="preserve"> Et Prou. 25[:26]: </w:t>
      </w:r>
      <w:r w:rsidRPr="00CC7011">
        <w:rPr>
          <w:rFonts w:ascii="Times New Roman" w:hAnsi="Times New Roman" w:cs="Times New Roman"/>
          <w:i/>
          <w:iCs/>
          <w:sz w:val="24"/>
          <w:szCs w:val="24"/>
        </w:rPr>
        <w:t>Fons turbatus pede et vena corrupta, justus cadens coram impio</w:t>
      </w:r>
      <w:r w:rsidRPr="00CC7011">
        <w:rPr>
          <w:rFonts w:ascii="Times New Roman" w:hAnsi="Times New Roman" w:cs="Times New Roman"/>
          <w:sz w:val="24"/>
          <w:szCs w:val="24"/>
        </w:rPr>
        <w:t>.</w:t>
      </w:r>
    </w:p>
    <w:sectPr w:rsidR="000B1126" w:rsidRPr="00CC7011" w:rsidSect="00B15FD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11C7" w14:textId="77777777" w:rsidR="0091747A" w:rsidRDefault="0091747A" w:rsidP="0086316E">
      <w:pPr>
        <w:spacing w:after="0" w:line="240" w:lineRule="auto"/>
      </w:pPr>
      <w:r>
        <w:separator/>
      </w:r>
    </w:p>
  </w:endnote>
  <w:endnote w:type="continuationSeparator" w:id="0">
    <w:p w14:paraId="72972189" w14:textId="77777777" w:rsidR="0091747A" w:rsidRDefault="0091747A" w:rsidP="0086316E">
      <w:pPr>
        <w:spacing w:after="0" w:line="240" w:lineRule="auto"/>
      </w:pPr>
      <w:r>
        <w:continuationSeparator/>
      </w:r>
    </w:p>
  </w:endnote>
  <w:endnote w:id="1">
    <w:p w14:paraId="6A5E14D9" w14:textId="7E7A4FE8" w:rsidR="00CC7011" w:rsidRPr="00CC7011" w:rsidRDefault="00CC7011">
      <w:pPr>
        <w:pStyle w:val="EndnoteText"/>
        <w:rPr>
          <w:rFonts w:ascii="Times New Roman" w:hAnsi="Times New Roman" w:cs="Times New Roman"/>
          <w:sz w:val="24"/>
          <w:szCs w:val="24"/>
        </w:rPr>
      </w:pPr>
      <w:r w:rsidRPr="00CC7011">
        <w:rPr>
          <w:rStyle w:val="EndnoteReference"/>
          <w:rFonts w:ascii="Times New Roman" w:hAnsi="Times New Roman" w:cs="Times New Roman"/>
          <w:sz w:val="24"/>
          <w:szCs w:val="24"/>
        </w:rPr>
        <w:endnoteRef/>
      </w:r>
      <w:r w:rsidRPr="00CC7011">
        <w:rPr>
          <w:rFonts w:ascii="Times New Roman" w:hAnsi="Times New Roman" w:cs="Times New Roman"/>
          <w:sz w:val="24"/>
          <w:szCs w:val="24"/>
        </w:rPr>
        <w:t xml:space="preserve"> </w:t>
      </w:r>
      <w:proofErr w:type="gramStart"/>
      <w:r w:rsidRPr="00CC7011">
        <w:rPr>
          <w:rFonts w:ascii="Times New Roman" w:hAnsi="Times New Roman" w:cs="Times New Roman"/>
          <w:sz w:val="24"/>
          <w:szCs w:val="24"/>
        </w:rPr>
        <w:t>nec ]</w:t>
      </w:r>
      <w:proofErr w:type="gramEnd"/>
      <w:r w:rsidRPr="00CC7011">
        <w:rPr>
          <w:rFonts w:ascii="Times New Roman" w:hAnsi="Times New Roman" w:cs="Times New Roman"/>
          <w:sz w:val="24"/>
          <w:szCs w:val="24"/>
        </w:rPr>
        <w:t xml:space="preserve"> </w:t>
      </w:r>
      <w:r w:rsidRPr="00CC7011">
        <w:rPr>
          <w:rFonts w:ascii="Times New Roman" w:hAnsi="Times New Roman" w:cs="Times New Roman"/>
          <w:i/>
          <w:iCs/>
          <w:sz w:val="24"/>
          <w:szCs w:val="24"/>
        </w:rPr>
        <w:t>om</w:t>
      </w:r>
      <w:r w:rsidRPr="00CC7011">
        <w:rPr>
          <w:rFonts w:ascii="Times New Roman" w:hAnsi="Times New Roman" w:cs="Times New Roman"/>
          <w:sz w:val="24"/>
          <w:szCs w:val="24"/>
        </w:rPr>
        <w:t>. F.128.</w:t>
      </w:r>
    </w:p>
    <w:p w14:paraId="355885DF" w14:textId="77777777" w:rsidR="00CC7011" w:rsidRPr="00CC7011" w:rsidRDefault="00CC7011">
      <w:pPr>
        <w:pStyle w:val="EndnoteText"/>
        <w:rPr>
          <w:rFonts w:ascii="Times New Roman" w:hAnsi="Times New Roman" w:cs="Times New Roman"/>
          <w:sz w:val="24"/>
          <w:szCs w:val="24"/>
        </w:rPr>
      </w:pPr>
    </w:p>
  </w:endnote>
  <w:endnote w:id="2">
    <w:p w14:paraId="3D9CA835" w14:textId="442FCE3C" w:rsidR="00CC7011" w:rsidRPr="00CC7011" w:rsidRDefault="00CC7011">
      <w:pPr>
        <w:pStyle w:val="EndnoteText"/>
        <w:rPr>
          <w:rFonts w:ascii="Times New Roman" w:hAnsi="Times New Roman" w:cs="Times New Roman"/>
          <w:sz w:val="24"/>
          <w:szCs w:val="24"/>
        </w:rPr>
      </w:pPr>
      <w:r w:rsidRPr="00CC7011">
        <w:rPr>
          <w:rStyle w:val="EndnoteReference"/>
          <w:rFonts w:ascii="Times New Roman" w:hAnsi="Times New Roman" w:cs="Times New Roman"/>
          <w:sz w:val="24"/>
          <w:szCs w:val="24"/>
        </w:rPr>
        <w:endnoteRef/>
      </w:r>
      <w:r w:rsidRPr="00CC7011">
        <w:rPr>
          <w:rFonts w:ascii="Times New Roman" w:hAnsi="Times New Roman" w:cs="Times New Roman"/>
          <w:sz w:val="24"/>
          <w:szCs w:val="24"/>
        </w:rPr>
        <w:t xml:space="preserve"> </w:t>
      </w:r>
      <w:proofErr w:type="gramStart"/>
      <w:r w:rsidRPr="00CC7011">
        <w:rPr>
          <w:rFonts w:ascii="Times New Roman" w:hAnsi="Times New Roman" w:cs="Times New Roman"/>
          <w:sz w:val="24"/>
          <w:szCs w:val="24"/>
        </w:rPr>
        <w:t>arbore</w:t>
      </w:r>
      <w:r w:rsidRPr="00CC7011">
        <w:rPr>
          <w:rFonts w:ascii="Times New Roman" w:hAnsi="Times New Roman" w:cs="Times New Roman"/>
          <w:sz w:val="24"/>
          <w:szCs w:val="24"/>
        </w:rPr>
        <w:t xml:space="preserve"> </w:t>
      </w:r>
      <w:r w:rsidRPr="00CC7011">
        <w:rPr>
          <w:rFonts w:ascii="Times New Roman" w:hAnsi="Times New Roman" w:cs="Times New Roman"/>
          <w:sz w:val="24"/>
          <w:szCs w:val="24"/>
        </w:rPr>
        <w:t>]</w:t>
      </w:r>
      <w:proofErr w:type="gramEnd"/>
      <w:r w:rsidRPr="00CC7011">
        <w:rPr>
          <w:rFonts w:ascii="Times New Roman" w:hAnsi="Times New Roman" w:cs="Times New Roman"/>
          <w:sz w:val="24"/>
          <w:szCs w:val="24"/>
        </w:rPr>
        <w:t xml:space="preserve"> </w:t>
      </w:r>
      <w:r w:rsidRPr="00CC7011">
        <w:rPr>
          <w:rFonts w:ascii="Times New Roman" w:hAnsi="Times New Roman" w:cs="Times New Roman"/>
          <w:i/>
          <w:iCs/>
          <w:sz w:val="24"/>
          <w:szCs w:val="24"/>
        </w:rPr>
        <w:t>corr</w:t>
      </w:r>
      <w:r w:rsidRPr="00CC7011">
        <w:rPr>
          <w:rFonts w:ascii="Times New Roman" w:hAnsi="Times New Roman" w:cs="Times New Roman"/>
          <w:sz w:val="24"/>
          <w:szCs w:val="24"/>
        </w:rPr>
        <w:t>. ardore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1D7D2" w14:textId="77777777" w:rsidR="0091747A" w:rsidRDefault="0091747A" w:rsidP="0086316E">
      <w:pPr>
        <w:spacing w:after="0" w:line="240" w:lineRule="auto"/>
      </w:pPr>
      <w:r>
        <w:separator/>
      </w:r>
    </w:p>
  </w:footnote>
  <w:footnote w:type="continuationSeparator" w:id="0">
    <w:p w14:paraId="42606913" w14:textId="77777777" w:rsidR="0091747A" w:rsidRDefault="0091747A" w:rsidP="00863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526"/>
    <w:rsid w:val="000409E4"/>
    <w:rsid w:val="00056FE9"/>
    <w:rsid w:val="000644E6"/>
    <w:rsid w:val="000B1126"/>
    <w:rsid w:val="000B179D"/>
    <w:rsid w:val="00100216"/>
    <w:rsid w:val="001A1776"/>
    <w:rsid w:val="001D1F55"/>
    <w:rsid w:val="00223C5F"/>
    <w:rsid w:val="00226472"/>
    <w:rsid w:val="00264F56"/>
    <w:rsid w:val="00270C3A"/>
    <w:rsid w:val="00294D68"/>
    <w:rsid w:val="002A23C0"/>
    <w:rsid w:val="002B0B23"/>
    <w:rsid w:val="002C7F3D"/>
    <w:rsid w:val="002D3D6C"/>
    <w:rsid w:val="002F6CD1"/>
    <w:rsid w:val="0030041C"/>
    <w:rsid w:val="00312FDF"/>
    <w:rsid w:val="00326193"/>
    <w:rsid w:val="00352012"/>
    <w:rsid w:val="003D135D"/>
    <w:rsid w:val="00400A33"/>
    <w:rsid w:val="004174A9"/>
    <w:rsid w:val="004351A4"/>
    <w:rsid w:val="00447A1B"/>
    <w:rsid w:val="00450B80"/>
    <w:rsid w:val="004733EC"/>
    <w:rsid w:val="00485AE2"/>
    <w:rsid w:val="004A6D9E"/>
    <w:rsid w:val="004B4FB8"/>
    <w:rsid w:val="004C6C0E"/>
    <w:rsid w:val="004C73AE"/>
    <w:rsid w:val="004F404F"/>
    <w:rsid w:val="00515714"/>
    <w:rsid w:val="00517D46"/>
    <w:rsid w:val="00556A89"/>
    <w:rsid w:val="00596321"/>
    <w:rsid w:val="005E0B83"/>
    <w:rsid w:val="00621D92"/>
    <w:rsid w:val="00627B0E"/>
    <w:rsid w:val="00643E92"/>
    <w:rsid w:val="00644AD8"/>
    <w:rsid w:val="00672E08"/>
    <w:rsid w:val="00673626"/>
    <w:rsid w:val="006A7101"/>
    <w:rsid w:val="006D5CEC"/>
    <w:rsid w:val="006D65F5"/>
    <w:rsid w:val="006E1F26"/>
    <w:rsid w:val="00730F5A"/>
    <w:rsid w:val="00737196"/>
    <w:rsid w:val="00757526"/>
    <w:rsid w:val="00777C33"/>
    <w:rsid w:val="007811EB"/>
    <w:rsid w:val="00795ECD"/>
    <w:rsid w:val="007F0B65"/>
    <w:rsid w:val="00801C62"/>
    <w:rsid w:val="00804F4F"/>
    <w:rsid w:val="00835F36"/>
    <w:rsid w:val="0086316E"/>
    <w:rsid w:val="0089517A"/>
    <w:rsid w:val="008A46E1"/>
    <w:rsid w:val="008E0EE8"/>
    <w:rsid w:val="008F1887"/>
    <w:rsid w:val="00900DD5"/>
    <w:rsid w:val="0090660E"/>
    <w:rsid w:val="0091747A"/>
    <w:rsid w:val="00935050"/>
    <w:rsid w:val="00944403"/>
    <w:rsid w:val="00967BFF"/>
    <w:rsid w:val="00971A9B"/>
    <w:rsid w:val="00975511"/>
    <w:rsid w:val="009D5E08"/>
    <w:rsid w:val="00A16F68"/>
    <w:rsid w:val="00A47B02"/>
    <w:rsid w:val="00A738DB"/>
    <w:rsid w:val="00A868AD"/>
    <w:rsid w:val="00AC1D39"/>
    <w:rsid w:val="00AC2B6E"/>
    <w:rsid w:val="00AD2B4E"/>
    <w:rsid w:val="00B15FDF"/>
    <w:rsid w:val="00B83532"/>
    <w:rsid w:val="00B865AF"/>
    <w:rsid w:val="00B91A06"/>
    <w:rsid w:val="00BE3540"/>
    <w:rsid w:val="00C079DF"/>
    <w:rsid w:val="00C127E6"/>
    <w:rsid w:val="00C3098A"/>
    <w:rsid w:val="00C332FF"/>
    <w:rsid w:val="00C718B2"/>
    <w:rsid w:val="00C76691"/>
    <w:rsid w:val="00C973E8"/>
    <w:rsid w:val="00CC7011"/>
    <w:rsid w:val="00CD7372"/>
    <w:rsid w:val="00CE2351"/>
    <w:rsid w:val="00D20F7E"/>
    <w:rsid w:val="00D246C4"/>
    <w:rsid w:val="00D248A0"/>
    <w:rsid w:val="00D43F60"/>
    <w:rsid w:val="00D55641"/>
    <w:rsid w:val="00D606B3"/>
    <w:rsid w:val="00D9302F"/>
    <w:rsid w:val="00D96B26"/>
    <w:rsid w:val="00D97DE5"/>
    <w:rsid w:val="00DC469F"/>
    <w:rsid w:val="00E03249"/>
    <w:rsid w:val="00E107CA"/>
    <w:rsid w:val="00E4613E"/>
    <w:rsid w:val="00E730F4"/>
    <w:rsid w:val="00F272DC"/>
    <w:rsid w:val="00F35DE3"/>
    <w:rsid w:val="00F37096"/>
    <w:rsid w:val="00F50137"/>
    <w:rsid w:val="00F61931"/>
    <w:rsid w:val="00F9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F8D6583"/>
  <w15:docId w15:val="{AFCA26CF-A9A5-4577-BC2E-33741334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FD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6316E"/>
    <w:pPr>
      <w:spacing w:after="0" w:line="240" w:lineRule="auto"/>
    </w:pPr>
    <w:rPr>
      <w:sz w:val="20"/>
      <w:szCs w:val="20"/>
    </w:rPr>
  </w:style>
  <w:style w:type="character" w:customStyle="1" w:styleId="EndnoteTextChar">
    <w:name w:val="Endnote Text Char"/>
    <w:link w:val="EndnoteText"/>
    <w:uiPriority w:val="99"/>
    <w:semiHidden/>
    <w:rsid w:val="0086316E"/>
    <w:rPr>
      <w:sz w:val="20"/>
      <w:szCs w:val="20"/>
    </w:rPr>
  </w:style>
  <w:style w:type="character" w:styleId="EndnoteReference">
    <w:name w:val="endnote reference"/>
    <w:uiPriority w:val="99"/>
    <w:semiHidden/>
    <w:rsid w:val="0086316E"/>
    <w:rPr>
      <w:vertAlign w:val="superscript"/>
    </w:rPr>
  </w:style>
  <w:style w:type="paragraph" w:styleId="BalloonText">
    <w:name w:val="Balloon Text"/>
    <w:basedOn w:val="Normal"/>
    <w:link w:val="BalloonTextChar"/>
    <w:uiPriority w:val="99"/>
    <w:semiHidden/>
    <w:unhideWhenUsed/>
    <w:rsid w:val="00801C6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0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AECCA5-0E15-4341-B549-EA8C1929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[45] Cadere est casus in malo et casus in bono</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Cadere est casus in malo et casus in bono</dc:title>
  <dc:subject/>
  <dc:creator>Eugene Crook</dc:creator>
  <cp:keywords/>
  <dc:description/>
  <cp:lastModifiedBy>Eugene Crook</cp:lastModifiedBy>
  <cp:revision>4</cp:revision>
  <cp:lastPrinted>2019-01-02T23:41:00Z</cp:lastPrinted>
  <dcterms:created xsi:type="dcterms:W3CDTF">2020-07-15T21:59:00Z</dcterms:created>
  <dcterms:modified xsi:type="dcterms:W3CDTF">2020-07-15T22:25:00Z</dcterms:modified>
</cp:coreProperties>
</file>