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591E" w14:textId="77777777" w:rsidR="00E04F7F" w:rsidRPr="005A16E6" w:rsidRDefault="00A37326" w:rsidP="00B512A0">
      <w:pPr>
        <w:spacing w:line="480" w:lineRule="auto"/>
        <w:rPr>
          <w:rFonts w:ascii="Times New Roman" w:hAnsi="Times New Roman" w:cs="Times New Roman"/>
          <w:sz w:val="24"/>
          <w:szCs w:val="24"/>
        </w:rPr>
      </w:pPr>
      <w:r w:rsidRPr="005A16E6">
        <w:rPr>
          <w:rFonts w:ascii="Times New Roman" w:hAnsi="Times New Roman" w:cs="Times New Roman"/>
          <w:sz w:val="24"/>
          <w:szCs w:val="24"/>
        </w:rPr>
        <w:t>41</w:t>
      </w:r>
      <w:r w:rsidR="00E04F7F" w:rsidRPr="005A16E6">
        <w:rPr>
          <w:rFonts w:ascii="Times New Roman" w:hAnsi="Times New Roman" w:cs="Times New Roman"/>
          <w:sz w:val="24"/>
          <w:szCs w:val="24"/>
        </w:rPr>
        <w:t xml:space="preserve"> Benedictio </w:t>
      </w:r>
    </w:p>
    <w:p w14:paraId="31ECB2E9" w14:textId="44BC847E" w:rsidR="00E04F7F" w:rsidRPr="005A16E6" w:rsidRDefault="00E54356" w:rsidP="00B512A0">
      <w:pPr>
        <w:spacing w:line="480" w:lineRule="auto"/>
        <w:rPr>
          <w:rFonts w:ascii="Times New Roman" w:hAnsi="Times New Roman" w:cs="Times New Roman"/>
          <w:sz w:val="24"/>
          <w:szCs w:val="24"/>
        </w:rPr>
      </w:pPr>
      <w:r w:rsidRPr="005A16E6">
        <w:rPr>
          <w:rFonts w:ascii="Times New Roman" w:hAnsi="Times New Roman" w:cs="Times New Roman"/>
          <w:sz w:val="24"/>
          <w:szCs w:val="24"/>
        </w:rPr>
        <w:t>T</w:t>
      </w:r>
      <w:r w:rsidR="00E04F7F" w:rsidRPr="005A16E6">
        <w:rPr>
          <w:rFonts w:ascii="Times New Roman" w:hAnsi="Times New Roman" w:cs="Times New Roman"/>
          <w:sz w:val="24"/>
          <w:szCs w:val="24"/>
        </w:rPr>
        <w:t xml:space="preserve">riplex reperitur, scilicet, hominis ad hominem, Dei ad hominem, et hominis ad Deum. </w:t>
      </w:r>
    </w:p>
    <w:p w14:paraId="60985468" w14:textId="77777777" w:rsidR="00E04F7F" w:rsidRPr="005A16E6" w:rsidRDefault="00E04F7F" w:rsidP="00A37326">
      <w:pPr>
        <w:spacing w:line="480" w:lineRule="auto"/>
        <w:rPr>
          <w:rFonts w:ascii="Times New Roman" w:hAnsi="Times New Roman" w:cs="Times New Roman"/>
          <w:sz w:val="24"/>
          <w:szCs w:val="24"/>
        </w:rPr>
      </w:pPr>
      <w:r w:rsidRPr="005A16E6">
        <w:rPr>
          <w:rFonts w:ascii="Times New Roman" w:hAnsi="Times New Roman" w:cs="Times New Roman"/>
          <w:sz w:val="24"/>
          <w:szCs w:val="24"/>
        </w:rPr>
        <w:t>Prima ad huc est</w:t>
      </w:r>
      <w:bookmarkStart w:id="0" w:name="_GoBack"/>
      <w:bookmarkEnd w:id="0"/>
      <w:r w:rsidRPr="005A16E6">
        <w:rPr>
          <w:rFonts w:ascii="Times New Roman" w:hAnsi="Times New Roman" w:cs="Times New Roman"/>
          <w:sz w:val="24"/>
          <w:szCs w:val="24"/>
        </w:rPr>
        <w:t xml:space="preserve"> quadruplex. </w:t>
      </w:r>
      <w:smartTag w:uri="urn:schemas-microsoft-com:office:smarttags" w:element="place">
        <w:smartTag w:uri="urn:schemas-microsoft-com:office:smarttags" w:element="country-region">
          <w:r w:rsidRPr="005A16E6">
            <w:rPr>
              <w:rFonts w:ascii="Times New Roman" w:hAnsi="Times New Roman" w:cs="Times New Roman"/>
              <w:sz w:val="24"/>
              <w:szCs w:val="24"/>
            </w:rPr>
            <w:t>Nam</w:t>
          </w:r>
        </w:smartTag>
      </w:smartTag>
      <w:r w:rsidRPr="005A16E6">
        <w:rPr>
          <w:rFonts w:ascii="Times New Roman" w:hAnsi="Times New Roman" w:cs="Times New Roman"/>
          <w:sz w:val="24"/>
          <w:szCs w:val="24"/>
        </w:rPr>
        <w:t xml:space="preserve"> quidam est adulator, sicut histrionum et familie ad dominum, Psal. [</w:t>
      </w:r>
      <w:smartTag w:uri="urn:schemas-microsoft-com:office:smarttags" w:element="time">
        <w:smartTagPr>
          <w:attr w:name="Minute" w:val="24"/>
          <w:attr w:name="Hour" w:val="9"/>
        </w:smartTagPr>
        <w:r w:rsidRPr="005A16E6">
          <w:rPr>
            <w:rFonts w:ascii="Times New Roman" w:hAnsi="Times New Roman" w:cs="Times New Roman"/>
            <w:sz w:val="24"/>
            <w:szCs w:val="24"/>
          </w:rPr>
          <w:t>9:24</w:t>
        </w:r>
      </w:smartTag>
      <w:r w:rsidRPr="005A16E6">
        <w:rPr>
          <w:rFonts w:ascii="Times New Roman" w:hAnsi="Times New Roman" w:cs="Times New Roman"/>
          <w:sz w:val="24"/>
          <w:szCs w:val="24"/>
        </w:rPr>
        <w:t xml:space="preserve">]: </w:t>
      </w:r>
      <w:r w:rsidRPr="005A16E6">
        <w:rPr>
          <w:rFonts w:ascii="Times New Roman" w:hAnsi="Times New Roman" w:cs="Times New Roman"/>
          <w:i/>
          <w:iCs/>
          <w:sz w:val="24"/>
          <w:szCs w:val="24"/>
        </w:rPr>
        <w:t>Laudatur peccator in desideriis anime sue, et iniquus benedicitur</w:t>
      </w:r>
      <w:r w:rsidRPr="005A16E6">
        <w:rPr>
          <w:rFonts w:ascii="Times New Roman" w:hAnsi="Times New Roman" w:cs="Times New Roman"/>
          <w:sz w:val="24"/>
          <w:szCs w:val="24"/>
        </w:rPr>
        <w:t xml:space="preserve">. Alia est carminatorum, sicut vitule super puerum, Mala. 2[:2]: </w:t>
      </w:r>
      <w:r w:rsidRPr="005A16E6">
        <w:rPr>
          <w:rFonts w:ascii="Times New Roman" w:hAnsi="Times New Roman" w:cs="Times New Roman"/>
          <w:i/>
          <w:iCs/>
          <w:sz w:val="24"/>
          <w:szCs w:val="24"/>
        </w:rPr>
        <w:t xml:space="preserve">Maledicam benedictionibus vestris. </w:t>
      </w:r>
      <w:r w:rsidRPr="005A16E6">
        <w:rPr>
          <w:rFonts w:ascii="Times New Roman" w:hAnsi="Times New Roman" w:cs="Times New Roman"/>
          <w:sz w:val="24"/>
          <w:szCs w:val="24"/>
        </w:rPr>
        <w:t xml:space="preserve">Tercia est deprecancium, ut pauperum, Eccli. 31[:28]: </w:t>
      </w:r>
      <w:r w:rsidRPr="005A16E6">
        <w:rPr>
          <w:rFonts w:ascii="Times New Roman" w:hAnsi="Times New Roman" w:cs="Times New Roman"/>
          <w:i/>
          <w:iCs/>
          <w:sz w:val="24"/>
          <w:szCs w:val="24"/>
        </w:rPr>
        <w:t>Splendidum in panibus benedicent labia multorum</w:t>
      </w:r>
      <w:r w:rsidRPr="005A16E6">
        <w:rPr>
          <w:rFonts w:ascii="Times New Roman" w:hAnsi="Times New Roman" w:cs="Times New Roman"/>
          <w:sz w:val="24"/>
          <w:szCs w:val="24"/>
        </w:rPr>
        <w:t xml:space="preserve">. Quarta est presidencium et prelatorum, Gen. 27[:32]: </w:t>
      </w:r>
      <w:r w:rsidRPr="005A16E6">
        <w:rPr>
          <w:rFonts w:ascii="Times New Roman" w:hAnsi="Times New Roman" w:cs="Times New Roman"/>
          <w:i/>
          <w:iCs/>
          <w:sz w:val="24"/>
          <w:szCs w:val="24"/>
        </w:rPr>
        <w:t xml:space="preserve">Benedixi ei, et erit benedictus </w:t>
      </w:r>
      <w:r w:rsidRPr="005A16E6">
        <w:rPr>
          <w:rFonts w:ascii="Times New Roman" w:hAnsi="Times New Roman" w:cs="Times New Roman"/>
          <w:sz w:val="24"/>
          <w:szCs w:val="24"/>
        </w:rPr>
        <w:t xml:space="preserve">benedictio. </w:t>
      </w:r>
    </w:p>
    <w:p w14:paraId="4EEB09B9" w14:textId="77777777" w:rsidR="00E04F7F" w:rsidRPr="005A16E6" w:rsidRDefault="00E04F7F" w:rsidP="00A37326">
      <w:pPr>
        <w:spacing w:line="480" w:lineRule="auto"/>
        <w:rPr>
          <w:rFonts w:ascii="Times New Roman" w:hAnsi="Times New Roman" w:cs="Times New Roman"/>
          <w:i/>
          <w:iCs/>
          <w:sz w:val="24"/>
          <w:szCs w:val="24"/>
        </w:rPr>
      </w:pPr>
      <w:r w:rsidRPr="005A16E6">
        <w:rPr>
          <w:rFonts w:ascii="Times New Roman" w:hAnsi="Times New Roman" w:cs="Times New Roman"/>
          <w:sz w:val="24"/>
          <w:szCs w:val="24"/>
        </w:rPr>
        <w:t xml:space="preserve">Secunda, gracia Dei ad homines est quadruplex. Quia prima est ad multiplicandum in bonis nature, sicut dicitur de loco fertili quod Deus posuit ibi benediccionem suam, Gen. 9[:1]: </w:t>
      </w:r>
      <w:r w:rsidRPr="005A16E6">
        <w:rPr>
          <w:rFonts w:ascii="Times New Roman" w:hAnsi="Times New Roman" w:cs="Times New Roman"/>
          <w:i/>
          <w:iCs/>
          <w:sz w:val="24"/>
          <w:szCs w:val="24"/>
        </w:rPr>
        <w:t>Benedixit</w:t>
      </w:r>
      <w:r w:rsidRPr="005A16E6">
        <w:rPr>
          <w:rFonts w:ascii="Times New Roman" w:hAnsi="Times New Roman" w:cs="Times New Roman"/>
          <w:sz w:val="24"/>
          <w:szCs w:val="24"/>
        </w:rPr>
        <w:t xml:space="preserve"> illis </w:t>
      </w:r>
      <w:r w:rsidRPr="005A16E6">
        <w:rPr>
          <w:rFonts w:ascii="Times New Roman" w:hAnsi="Times New Roman" w:cs="Times New Roman"/>
          <w:i/>
          <w:iCs/>
          <w:sz w:val="24"/>
          <w:szCs w:val="24"/>
        </w:rPr>
        <w:t>Deus et dixit</w:t>
      </w:r>
      <w:r w:rsidRPr="005A16E6">
        <w:rPr>
          <w:rFonts w:ascii="Times New Roman" w:hAnsi="Times New Roman" w:cs="Times New Roman"/>
          <w:sz w:val="24"/>
          <w:szCs w:val="24"/>
        </w:rPr>
        <w:t xml:space="preserve">:  </w:t>
      </w:r>
      <w:r w:rsidRPr="005A16E6">
        <w:rPr>
          <w:rFonts w:ascii="Times New Roman" w:hAnsi="Times New Roman" w:cs="Times New Roman"/>
          <w:i/>
          <w:iCs/>
          <w:sz w:val="24"/>
          <w:szCs w:val="24"/>
        </w:rPr>
        <w:t>Crescite, [et] multiplicamini.</w:t>
      </w:r>
      <w:r w:rsidRPr="005A16E6">
        <w:rPr>
          <w:rFonts w:ascii="Times New Roman" w:hAnsi="Times New Roman" w:cs="Times New Roman"/>
          <w:sz w:val="24"/>
          <w:szCs w:val="24"/>
        </w:rPr>
        <w:t xml:space="preserve"> Secunda ad ditandum in bonis fortune, Psal. [106:38]: Benedixisti </w:t>
      </w:r>
      <w:r w:rsidRPr="005A16E6">
        <w:rPr>
          <w:rFonts w:ascii="Times New Roman" w:hAnsi="Times New Roman" w:cs="Times New Roman"/>
          <w:i/>
          <w:iCs/>
          <w:sz w:val="24"/>
          <w:szCs w:val="24"/>
        </w:rPr>
        <w:t>eis, et multiplicati sunt nimis</w:t>
      </w:r>
      <w:r w:rsidRPr="005A16E6">
        <w:rPr>
          <w:rFonts w:ascii="Times New Roman" w:hAnsi="Times New Roman" w:cs="Times New Roman"/>
          <w:sz w:val="24"/>
          <w:szCs w:val="24"/>
        </w:rPr>
        <w:t xml:space="preserve">. Tercia, ad gratificandum in bonis gracie, Eccli. 39[:27]: </w:t>
      </w:r>
      <w:r w:rsidRPr="005A16E6">
        <w:rPr>
          <w:rFonts w:ascii="Times New Roman" w:hAnsi="Times New Roman" w:cs="Times New Roman"/>
          <w:i/>
          <w:iCs/>
          <w:sz w:val="24"/>
          <w:szCs w:val="24"/>
        </w:rPr>
        <w:t>Benedictio</w:t>
      </w:r>
      <w:r w:rsidRPr="005A16E6">
        <w:rPr>
          <w:rFonts w:ascii="Times New Roman" w:hAnsi="Times New Roman" w:cs="Times New Roman"/>
          <w:sz w:val="24"/>
          <w:szCs w:val="24"/>
        </w:rPr>
        <w:t xml:space="preserve"> Domini </w:t>
      </w:r>
      <w:r w:rsidRPr="005A16E6">
        <w:rPr>
          <w:rFonts w:ascii="Times New Roman" w:hAnsi="Times New Roman" w:cs="Times New Roman"/>
          <w:i/>
          <w:iCs/>
          <w:sz w:val="24"/>
          <w:szCs w:val="24"/>
        </w:rPr>
        <w:t>quasi fluvius</w:t>
      </w:r>
      <w:r w:rsidRPr="005A16E6">
        <w:rPr>
          <w:rFonts w:ascii="Times New Roman" w:hAnsi="Times New Roman" w:cs="Times New Roman"/>
          <w:sz w:val="24"/>
          <w:szCs w:val="24"/>
        </w:rPr>
        <w:t xml:space="preserve"> inundans. Fluuius cum inundat loca mundat, terram secunda ligna eleuat, sic bendictio Domini relaxat peccata velud sol congelata, Psal. [84:2]: </w:t>
      </w:r>
      <w:r w:rsidRPr="005A16E6">
        <w:rPr>
          <w:rFonts w:ascii="Times New Roman" w:hAnsi="Times New Roman" w:cs="Times New Roman"/>
          <w:i/>
          <w:iCs/>
          <w:sz w:val="24"/>
          <w:szCs w:val="24"/>
        </w:rPr>
        <w:t xml:space="preserve">Benedixisti, Domine, terram tuam. </w:t>
      </w:r>
    </w:p>
    <w:p w14:paraId="29E0E649" w14:textId="77777777" w:rsidR="00E04F7F" w:rsidRPr="005A16E6" w:rsidRDefault="00E04F7F" w:rsidP="00A37326">
      <w:pPr>
        <w:spacing w:line="480" w:lineRule="auto"/>
        <w:rPr>
          <w:rFonts w:ascii="Times New Roman" w:hAnsi="Times New Roman" w:cs="Times New Roman"/>
          <w:i/>
          <w:iCs/>
          <w:sz w:val="24"/>
          <w:szCs w:val="24"/>
        </w:rPr>
      </w:pPr>
      <w:r w:rsidRPr="005A16E6">
        <w:rPr>
          <w:rFonts w:ascii="Times New Roman" w:hAnsi="Times New Roman" w:cs="Times New Roman"/>
          <w:sz w:val="24"/>
          <w:szCs w:val="24"/>
        </w:rPr>
        <w:t xml:space="preserve">¶ Item, fecundat in operibus virtutum, sicut planta humore et calore fecundatur, Psal. [83:8]: Benedictiones </w:t>
      </w:r>
      <w:r w:rsidRPr="005A16E6">
        <w:rPr>
          <w:rFonts w:ascii="Times New Roman" w:hAnsi="Times New Roman" w:cs="Times New Roman"/>
          <w:i/>
          <w:iCs/>
          <w:sz w:val="24"/>
          <w:szCs w:val="24"/>
        </w:rPr>
        <w:t>dabit legislator; ibunt de virtute in virtutem.</w:t>
      </w:r>
      <w:r w:rsidRPr="005A16E6">
        <w:rPr>
          <w:rFonts w:ascii="Times New Roman" w:hAnsi="Times New Roman" w:cs="Times New Roman"/>
          <w:sz w:val="24"/>
          <w:szCs w:val="24"/>
        </w:rPr>
        <w:t xml:space="preserve"> Sicut apis mellificans de flore in florem, non sicut rana saltans de </w:t>
      </w:r>
      <w:smartTag w:uri="urn:schemas-microsoft-com:office:smarttags" w:element="place">
        <w:smartTag w:uri="urn:schemas-microsoft-com:office:smarttags" w:element="City">
          <w:r w:rsidRPr="005A16E6">
            <w:rPr>
              <w:rFonts w:ascii="Times New Roman" w:hAnsi="Times New Roman" w:cs="Times New Roman"/>
              <w:sz w:val="24"/>
              <w:szCs w:val="24"/>
            </w:rPr>
            <w:t>prato</w:t>
          </w:r>
        </w:smartTag>
      </w:smartTag>
      <w:r w:rsidRPr="005A16E6">
        <w:rPr>
          <w:rFonts w:ascii="Times New Roman" w:hAnsi="Times New Roman" w:cs="Times New Roman"/>
          <w:sz w:val="24"/>
          <w:szCs w:val="24"/>
        </w:rPr>
        <w:t xml:space="preserve"> in lutum. </w:t>
      </w:r>
    </w:p>
    <w:p w14:paraId="33EF3D76" w14:textId="77777777" w:rsidR="00E04F7F" w:rsidRPr="005A16E6" w:rsidRDefault="00E04F7F" w:rsidP="00A37326">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Tercio, eleuat per desiderium eternorum, sicut medicina expellens morbum excitat appetitum, Iud. 1[:15] dixit Axa patri: </w:t>
      </w:r>
      <w:r w:rsidRPr="005A16E6">
        <w:rPr>
          <w:rFonts w:ascii="Times New Roman" w:hAnsi="Times New Roman" w:cs="Times New Roman"/>
          <w:i/>
          <w:iCs/>
          <w:sz w:val="24"/>
          <w:szCs w:val="24"/>
        </w:rPr>
        <w:t>Da mihi benedictionem</w:t>
      </w:r>
      <w:r w:rsidRPr="005A16E6">
        <w:rPr>
          <w:rFonts w:ascii="Times New Roman" w:hAnsi="Times New Roman" w:cs="Times New Roman"/>
          <w:sz w:val="24"/>
          <w:szCs w:val="24"/>
        </w:rPr>
        <w:t xml:space="preserve">, et </w:t>
      </w:r>
      <w:r w:rsidRPr="005A16E6">
        <w:rPr>
          <w:rFonts w:ascii="Times New Roman" w:hAnsi="Times New Roman" w:cs="Times New Roman"/>
          <w:i/>
          <w:iCs/>
          <w:sz w:val="24"/>
          <w:szCs w:val="24"/>
        </w:rPr>
        <w:t>dedit illi irriguum superius, et inferius</w:t>
      </w:r>
      <w:r w:rsidRPr="005A16E6">
        <w:rPr>
          <w:rFonts w:ascii="Times New Roman" w:hAnsi="Times New Roman" w:cs="Times New Roman"/>
          <w:sz w:val="24"/>
          <w:szCs w:val="24"/>
        </w:rPr>
        <w:t xml:space="preserve">. </w:t>
      </w:r>
    </w:p>
    <w:p w14:paraId="7C15A185" w14:textId="280F19B2"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lastRenderedPageBreak/>
        <w:t>¶ Quarto</w:t>
      </w:r>
      <w:r w:rsidR="008E4FF1" w:rsidRPr="005A16E6">
        <w:rPr>
          <w:rFonts w:ascii="Times New Roman" w:hAnsi="Times New Roman" w:cs="Times New Roman"/>
          <w:sz w:val="24"/>
          <w:szCs w:val="24"/>
        </w:rPr>
        <w:t>,</w:t>
      </w:r>
      <w:r w:rsidRPr="005A16E6">
        <w:rPr>
          <w:rFonts w:ascii="Times New Roman" w:hAnsi="Times New Roman" w:cs="Times New Roman"/>
          <w:sz w:val="24"/>
          <w:szCs w:val="24"/>
        </w:rPr>
        <w:t xml:space="preserve"> benedicit Deus ad premiandum in bonis glorie, Psal. [23:5]: </w:t>
      </w:r>
      <w:r w:rsidRPr="005A16E6">
        <w:rPr>
          <w:rFonts w:ascii="Times New Roman" w:hAnsi="Times New Roman" w:cs="Times New Roman"/>
          <w:i/>
          <w:sz w:val="24"/>
          <w:szCs w:val="24"/>
        </w:rPr>
        <w:t>Hic accipiet benedictionem a Domino</w:t>
      </w:r>
      <w:r w:rsidRPr="005A16E6">
        <w:rPr>
          <w:rFonts w:ascii="Times New Roman" w:hAnsi="Times New Roman" w:cs="Times New Roman"/>
          <w:sz w:val="24"/>
          <w:szCs w:val="24"/>
        </w:rPr>
        <w:t>. Ista benedictio non datur passim</w:t>
      </w:r>
      <w:r w:rsidR="004C04ED" w:rsidRPr="005A16E6">
        <w:rPr>
          <w:rFonts w:ascii="Times New Roman" w:hAnsi="Times New Roman" w:cs="Times New Roman"/>
          <w:sz w:val="24"/>
          <w:szCs w:val="24"/>
        </w:rPr>
        <w:t xml:space="preserve"> </w:t>
      </w:r>
      <w:r w:rsidR="004C04ED" w:rsidRPr="005A16E6">
        <w:rPr>
          <w:rStyle w:val="EndnoteReference"/>
          <w:rFonts w:ascii="Times New Roman" w:hAnsi="Times New Roman" w:cs="Times New Roman"/>
          <w:sz w:val="24"/>
          <w:szCs w:val="24"/>
        </w:rPr>
        <w:endnoteReference w:id="1"/>
      </w:r>
      <w:r w:rsidRPr="005A16E6">
        <w:rPr>
          <w:rFonts w:ascii="Times New Roman" w:hAnsi="Times New Roman" w:cs="Times New Roman"/>
          <w:sz w:val="24"/>
          <w:szCs w:val="24"/>
        </w:rPr>
        <w:t xml:space="preserve"> omnibus, sicut videmus quod prudens paterfamilie panem grossum et vinum luciphatum dat garcionibus, furfur et aquam dat canibus, set preciosa dat nobilibus et amicis, sic Dominus dat temporalia peccatoribus, eterna populo suo, Psal. [3:9]: </w:t>
      </w:r>
      <w:r w:rsidRPr="005A16E6">
        <w:rPr>
          <w:rFonts w:ascii="Times New Roman" w:hAnsi="Times New Roman" w:cs="Times New Roman"/>
          <w:i/>
          <w:iCs/>
          <w:sz w:val="24"/>
          <w:szCs w:val="24"/>
        </w:rPr>
        <w:t>Domini est salus; et super populum tuum benedictio tua</w:t>
      </w:r>
      <w:r w:rsidRPr="005A16E6">
        <w:rPr>
          <w:rFonts w:ascii="Times New Roman" w:hAnsi="Times New Roman" w:cs="Times New Roman"/>
          <w:sz w:val="24"/>
          <w:szCs w:val="24"/>
        </w:rPr>
        <w:t>. Hec benedictio dabitur humilibus corde. Sic episcopus dat benedictionem inclinantibus se, Matt. 19[:14], amplexans Iesus paruulos et manus imponens benedicit illos. [Ergo</w:t>
      </w:r>
      <w:r w:rsidR="00123EC2" w:rsidRPr="005A16E6">
        <w:rPr>
          <w:rStyle w:val="EndnoteReference"/>
          <w:rFonts w:ascii="Times New Roman" w:hAnsi="Times New Roman" w:cs="Times New Roman"/>
          <w:sz w:val="24"/>
          <w:szCs w:val="24"/>
        </w:rPr>
        <w:endnoteReference w:id="2"/>
      </w:r>
      <w:r w:rsidR="00123EC2" w:rsidRPr="005A16E6">
        <w:rPr>
          <w:rFonts w:ascii="Times New Roman" w:hAnsi="Times New Roman" w:cs="Times New Roman"/>
          <w:sz w:val="24"/>
          <w:szCs w:val="24"/>
        </w:rPr>
        <w:t xml:space="preserve"> </w:t>
      </w:r>
      <w:r w:rsidRPr="005A16E6">
        <w:rPr>
          <w:rFonts w:ascii="Times New Roman" w:hAnsi="Times New Roman" w:cs="Times New Roman"/>
          <w:sz w:val="24"/>
          <w:szCs w:val="24"/>
        </w:rPr>
        <w:t>] iustis in opere, sicut bonus</w:t>
      </w:r>
      <w:r w:rsidR="00123EC2" w:rsidRPr="005A16E6">
        <w:rPr>
          <w:rStyle w:val="EndnoteReference"/>
          <w:rFonts w:ascii="Times New Roman" w:hAnsi="Times New Roman" w:cs="Times New Roman"/>
          <w:sz w:val="24"/>
          <w:szCs w:val="24"/>
        </w:rPr>
        <w:endnoteReference w:id="3"/>
      </w:r>
      <w:r w:rsidRPr="005A16E6">
        <w:rPr>
          <w:rFonts w:ascii="Times New Roman" w:hAnsi="Times New Roman" w:cs="Times New Roman"/>
          <w:sz w:val="24"/>
          <w:szCs w:val="24"/>
        </w:rPr>
        <w:t xml:space="preserve"> princeps bono iusticiario, Prou. 10[:6]: </w:t>
      </w:r>
      <w:r w:rsidRPr="005A16E6">
        <w:rPr>
          <w:rFonts w:ascii="Times New Roman" w:hAnsi="Times New Roman" w:cs="Times New Roman"/>
          <w:i/>
          <w:iCs/>
          <w:sz w:val="24"/>
          <w:szCs w:val="24"/>
        </w:rPr>
        <w:t>Benedictio Domini super caput justi.</w:t>
      </w:r>
      <w:r w:rsidRPr="005A16E6">
        <w:rPr>
          <w:rFonts w:ascii="Times New Roman" w:hAnsi="Times New Roman" w:cs="Times New Roman"/>
          <w:sz w:val="24"/>
          <w:szCs w:val="24"/>
        </w:rPr>
        <w:t xml:space="preserve"> Tercio, piis in miseracione, Prou. [22:9]: </w:t>
      </w:r>
      <w:r w:rsidRPr="005A16E6">
        <w:rPr>
          <w:rFonts w:ascii="Times New Roman" w:hAnsi="Times New Roman" w:cs="Times New Roman"/>
          <w:i/>
          <w:iCs/>
          <w:sz w:val="24"/>
          <w:szCs w:val="24"/>
        </w:rPr>
        <w:t xml:space="preserve">Qui pronus est ad misericordiam benedicetur. </w:t>
      </w:r>
      <w:r w:rsidRPr="005A16E6">
        <w:rPr>
          <w:rFonts w:ascii="Times New Roman" w:hAnsi="Times New Roman" w:cs="Times New Roman"/>
          <w:sz w:val="24"/>
          <w:szCs w:val="24"/>
        </w:rPr>
        <w:t>Quarto, rectis in intencione, vtpote qui</w:t>
      </w:r>
      <w:r w:rsidR="00123EC2" w:rsidRPr="005A16E6">
        <w:rPr>
          <w:rStyle w:val="EndnoteReference"/>
          <w:rFonts w:ascii="Times New Roman" w:hAnsi="Times New Roman" w:cs="Times New Roman"/>
          <w:sz w:val="24"/>
          <w:szCs w:val="24"/>
        </w:rPr>
        <w:endnoteReference w:id="4"/>
      </w:r>
      <w:r w:rsidRPr="005A16E6">
        <w:rPr>
          <w:rFonts w:ascii="Times New Roman" w:hAnsi="Times New Roman" w:cs="Times New Roman"/>
          <w:sz w:val="24"/>
          <w:szCs w:val="24"/>
        </w:rPr>
        <w:t xml:space="preserve"> laborat ad honorem domini sui, Psal. [111:2]: </w:t>
      </w:r>
      <w:r w:rsidRPr="005A16E6">
        <w:rPr>
          <w:rFonts w:ascii="Times New Roman" w:hAnsi="Times New Roman" w:cs="Times New Roman"/>
          <w:i/>
          <w:iCs/>
          <w:sz w:val="24"/>
          <w:szCs w:val="24"/>
        </w:rPr>
        <w:t>Generatio rectorum benedicetur</w:t>
      </w:r>
      <w:r w:rsidRPr="005A16E6">
        <w:rPr>
          <w:rFonts w:ascii="Times New Roman" w:hAnsi="Times New Roman" w:cs="Times New Roman"/>
          <w:sz w:val="24"/>
          <w:szCs w:val="24"/>
        </w:rPr>
        <w:t xml:space="preserve">. </w:t>
      </w:r>
    </w:p>
    <w:p w14:paraId="64E25A5C" w14:textId="77777777"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Rectum est cuius medium non exit ab extremis. Ista benedictio est gloriosa quia facit reges, Matt. 25[:34]: </w:t>
      </w:r>
      <w:r w:rsidRPr="005A16E6">
        <w:rPr>
          <w:rFonts w:ascii="Times New Roman" w:hAnsi="Times New Roman" w:cs="Times New Roman"/>
          <w:i/>
          <w:iCs/>
          <w:sz w:val="24"/>
          <w:szCs w:val="24"/>
        </w:rPr>
        <w:t>Venite benedicti Patris mei, possidete regnum.</w:t>
      </w:r>
      <w:r w:rsidRPr="005A16E6">
        <w:rPr>
          <w:rFonts w:ascii="Times New Roman" w:hAnsi="Times New Roman" w:cs="Times New Roman"/>
          <w:sz w:val="24"/>
          <w:szCs w:val="24"/>
        </w:rPr>
        <w:t xml:space="preserve"> Quod est et copiosa quia facit diuites, Prou. 10[:6]: </w:t>
      </w:r>
      <w:r w:rsidRPr="005A16E6">
        <w:rPr>
          <w:rFonts w:ascii="Times New Roman" w:hAnsi="Times New Roman" w:cs="Times New Roman"/>
          <w:i/>
          <w:iCs/>
          <w:sz w:val="24"/>
          <w:szCs w:val="24"/>
        </w:rPr>
        <w:t>Benedictio Domini super caput justi</w:t>
      </w:r>
      <w:r w:rsidRPr="005A16E6">
        <w:rPr>
          <w:rFonts w:ascii="Times New Roman" w:hAnsi="Times New Roman" w:cs="Times New Roman"/>
          <w:sz w:val="24"/>
          <w:szCs w:val="24"/>
        </w:rPr>
        <w:t xml:space="preserve"> est. Et secura quia facit vnanimes, Psal. [28:11]: </w:t>
      </w:r>
      <w:r w:rsidRPr="005A16E6">
        <w:rPr>
          <w:rFonts w:ascii="Times New Roman" w:hAnsi="Times New Roman" w:cs="Times New Roman"/>
          <w:i/>
          <w:iCs/>
          <w:sz w:val="24"/>
          <w:szCs w:val="24"/>
        </w:rPr>
        <w:t>Dominus benedicet populo suo in pace</w:t>
      </w:r>
      <w:r w:rsidRPr="005A16E6">
        <w:rPr>
          <w:rFonts w:ascii="Times New Roman" w:hAnsi="Times New Roman" w:cs="Times New Roman"/>
          <w:sz w:val="24"/>
          <w:szCs w:val="24"/>
        </w:rPr>
        <w:t xml:space="preserve">. </w:t>
      </w:r>
    </w:p>
    <w:p w14:paraId="5AB15CC1" w14:textId="11FB4ACB"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Tercia benedictio, scilicet, hominis ad Deum, multiplex est. Solet enim benedici artifex subtilis qui gratis</w:t>
      </w:r>
      <w:r w:rsidR="005350F6" w:rsidRPr="005A16E6">
        <w:rPr>
          <w:rStyle w:val="EndnoteReference"/>
          <w:rFonts w:ascii="Times New Roman" w:hAnsi="Times New Roman" w:cs="Times New Roman"/>
          <w:sz w:val="24"/>
          <w:szCs w:val="24"/>
        </w:rPr>
        <w:endnoteReference w:id="5"/>
      </w:r>
      <w:r w:rsidRPr="005A16E6">
        <w:rPr>
          <w:rFonts w:ascii="Times New Roman" w:hAnsi="Times New Roman" w:cs="Times New Roman"/>
          <w:sz w:val="24"/>
          <w:szCs w:val="24"/>
        </w:rPr>
        <w:t xml:space="preserve"> facit opera propter quod dicitur, Eccli. 39[:19]: </w:t>
      </w:r>
      <w:r w:rsidRPr="005A16E6">
        <w:rPr>
          <w:rFonts w:ascii="Times New Roman" w:hAnsi="Times New Roman" w:cs="Times New Roman"/>
          <w:i/>
          <w:iCs/>
          <w:sz w:val="24"/>
          <w:szCs w:val="24"/>
        </w:rPr>
        <w:t>Benedicite Dominum in operibus suis</w:t>
      </w:r>
      <w:r w:rsidRPr="005A16E6">
        <w:rPr>
          <w:rFonts w:ascii="Times New Roman" w:hAnsi="Times New Roman" w:cs="Times New Roman"/>
          <w:sz w:val="24"/>
          <w:szCs w:val="24"/>
        </w:rPr>
        <w:t xml:space="preserve">. Multum benediceres sanctum qui restitueret tibi membrum amissum, set multo magis benediceri debet Deus qui /fol. 14ra/ omnia dat, Eccli. 43[:12]: </w:t>
      </w:r>
      <w:r w:rsidRPr="005A16E6">
        <w:rPr>
          <w:rFonts w:ascii="Times New Roman" w:hAnsi="Times New Roman" w:cs="Times New Roman"/>
          <w:i/>
          <w:iCs/>
          <w:sz w:val="24"/>
          <w:szCs w:val="24"/>
        </w:rPr>
        <w:t>Benedic</w:t>
      </w:r>
      <w:r w:rsidRPr="005A16E6">
        <w:rPr>
          <w:rFonts w:ascii="Times New Roman" w:hAnsi="Times New Roman" w:cs="Times New Roman"/>
          <w:sz w:val="24"/>
          <w:szCs w:val="24"/>
        </w:rPr>
        <w:t xml:space="preserve"> Dominum </w:t>
      </w:r>
      <w:r w:rsidRPr="005A16E6">
        <w:rPr>
          <w:rFonts w:ascii="Times New Roman" w:hAnsi="Times New Roman" w:cs="Times New Roman"/>
          <w:i/>
          <w:iCs/>
          <w:sz w:val="24"/>
          <w:szCs w:val="24"/>
        </w:rPr>
        <w:t>qui fecit</w:t>
      </w:r>
      <w:r w:rsidRPr="005A16E6">
        <w:rPr>
          <w:rFonts w:ascii="Times New Roman" w:hAnsi="Times New Roman" w:cs="Times New Roman"/>
          <w:sz w:val="24"/>
          <w:szCs w:val="24"/>
        </w:rPr>
        <w:t xml:space="preserve"> te. Set heu qui multi econtra impugnant Deum ex donis suis, et in Psal. [61:5]: </w:t>
      </w:r>
      <w:smartTag w:uri="urn:schemas-microsoft-com:office:smarttags" w:element="time">
        <w:smartTagPr>
          <w:attr w:name="Minute" w:val="24"/>
          <w:attr w:name="Hour" w:val="9"/>
        </w:smartTagPr>
        <w:r w:rsidRPr="005A16E6">
          <w:rPr>
            <w:rFonts w:ascii="Times New Roman" w:hAnsi="Times New Roman" w:cs="Times New Roman"/>
            <w:i/>
            <w:iCs/>
            <w:sz w:val="24"/>
            <w:szCs w:val="24"/>
          </w:rPr>
          <w:t>Ore</w:t>
        </w:r>
      </w:smartTag>
      <w:r w:rsidRPr="005A16E6">
        <w:rPr>
          <w:rFonts w:ascii="Times New Roman" w:hAnsi="Times New Roman" w:cs="Times New Roman"/>
          <w:i/>
          <w:iCs/>
          <w:sz w:val="24"/>
          <w:szCs w:val="24"/>
        </w:rPr>
        <w:t xml:space="preserve"> suo benedicebant</w:t>
      </w:r>
      <w:r w:rsidRPr="005A16E6">
        <w:rPr>
          <w:rFonts w:ascii="Times New Roman" w:hAnsi="Times New Roman" w:cs="Times New Roman"/>
          <w:sz w:val="24"/>
          <w:szCs w:val="24"/>
        </w:rPr>
        <w:t xml:space="preserve">, in </w:t>
      </w:r>
      <w:r w:rsidRPr="005A16E6">
        <w:rPr>
          <w:rFonts w:ascii="Times New Roman" w:hAnsi="Times New Roman" w:cs="Times New Roman"/>
          <w:i/>
          <w:iCs/>
          <w:sz w:val="24"/>
          <w:szCs w:val="24"/>
        </w:rPr>
        <w:t>corde suo maledicebant</w:t>
      </w:r>
      <w:r w:rsidRPr="005A16E6">
        <w:rPr>
          <w:rFonts w:ascii="Times New Roman" w:hAnsi="Times New Roman" w:cs="Times New Roman"/>
          <w:sz w:val="24"/>
          <w:szCs w:val="24"/>
        </w:rPr>
        <w:t xml:space="preserve">. </w:t>
      </w:r>
    </w:p>
    <w:p w14:paraId="61403014" w14:textId="77777777"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Secundo, solet benedici nuncius vtilis qui nunciat vera. Ideo Christus est benedictus, Psal. [117:26]: </w:t>
      </w:r>
      <w:r w:rsidRPr="005A16E6">
        <w:rPr>
          <w:rFonts w:ascii="Times New Roman" w:hAnsi="Times New Roman" w:cs="Times New Roman"/>
          <w:i/>
          <w:iCs/>
          <w:sz w:val="24"/>
          <w:szCs w:val="24"/>
        </w:rPr>
        <w:t>Benedictus qui venit in nomine Domini.</w:t>
      </w:r>
      <w:r w:rsidRPr="005A16E6">
        <w:rPr>
          <w:rFonts w:ascii="Times New Roman" w:hAnsi="Times New Roman" w:cs="Times New Roman"/>
          <w:sz w:val="24"/>
          <w:szCs w:val="24"/>
        </w:rPr>
        <w:t xml:space="preserve"> </w:t>
      </w:r>
    </w:p>
    <w:p w14:paraId="7681528B" w14:textId="567427F6"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Tercio, doctor seu ductor fidelis, [multum</w:t>
      </w:r>
      <w:r w:rsidR="005350F6" w:rsidRPr="005A16E6">
        <w:rPr>
          <w:rStyle w:val="EndnoteReference"/>
          <w:rFonts w:ascii="Times New Roman" w:hAnsi="Times New Roman" w:cs="Times New Roman"/>
          <w:sz w:val="24"/>
          <w:szCs w:val="24"/>
        </w:rPr>
        <w:endnoteReference w:id="6"/>
      </w:r>
      <w:r w:rsidRPr="005A16E6">
        <w:rPr>
          <w:rFonts w:ascii="Times New Roman" w:hAnsi="Times New Roman" w:cs="Times New Roman"/>
          <w:sz w:val="24"/>
          <w:szCs w:val="24"/>
        </w:rPr>
        <w:t xml:space="preserve"> esset benedicendus qui dirigeret errantem in patria ignota], talis est Christus, Psal. [15:7]: </w:t>
      </w:r>
      <w:r w:rsidRPr="005A16E6">
        <w:rPr>
          <w:rFonts w:ascii="Times New Roman" w:hAnsi="Times New Roman" w:cs="Times New Roman"/>
          <w:i/>
          <w:iCs/>
          <w:sz w:val="24"/>
          <w:szCs w:val="24"/>
        </w:rPr>
        <w:t xml:space="preserve">Benedicam Dominum qui tribuit mihi intellectum, </w:t>
      </w:r>
      <w:r w:rsidRPr="005A16E6">
        <w:rPr>
          <w:rFonts w:ascii="Times New Roman" w:hAnsi="Times New Roman" w:cs="Times New Roman"/>
          <w:sz w:val="24"/>
          <w:szCs w:val="24"/>
        </w:rPr>
        <w:t>scilicet,</w:t>
      </w:r>
      <w:r w:rsidR="005350F6" w:rsidRPr="005A16E6">
        <w:rPr>
          <w:rStyle w:val="EndnoteReference"/>
          <w:rFonts w:ascii="Times New Roman" w:hAnsi="Times New Roman" w:cs="Times New Roman"/>
          <w:sz w:val="24"/>
          <w:szCs w:val="24"/>
        </w:rPr>
        <w:endnoteReference w:id="7"/>
      </w:r>
      <w:r w:rsidRPr="005A16E6">
        <w:rPr>
          <w:rFonts w:ascii="Times New Roman" w:hAnsi="Times New Roman" w:cs="Times New Roman"/>
          <w:sz w:val="24"/>
          <w:szCs w:val="24"/>
        </w:rPr>
        <w:t xml:space="preserve"> in doctrina fidei. </w:t>
      </w:r>
    </w:p>
    <w:p w14:paraId="5A48922F" w14:textId="77777777"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Quarto, amicus fortis liberans a periculis, Luc. [1:68]: </w:t>
      </w:r>
      <w:r w:rsidRPr="005A16E6">
        <w:rPr>
          <w:rFonts w:ascii="Times New Roman" w:hAnsi="Times New Roman" w:cs="Times New Roman"/>
          <w:i/>
          <w:iCs/>
          <w:sz w:val="24"/>
          <w:szCs w:val="24"/>
        </w:rPr>
        <w:t xml:space="preserve">Benedictus Dominus </w:t>
      </w:r>
      <w:smartTag w:uri="urn:schemas-microsoft-com:office:smarttags" w:element="time">
        <w:smartTagPr>
          <w:attr w:name="Minute" w:val="24"/>
          <w:attr w:name="Hour" w:val="9"/>
        </w:smartTagPr>
        <w:r w:rsidRPr="005A16E6">
          <w:rPr>
            <w:rFonts w:ascii="Times New Roman" w:hAnsi="Times New Roman" w:cs="Times New Roman"/>
            <w:i/>
            <w:iCs/>
            <w:sz w:val="24"/>
            <w:szCs w:val="24"/>
          </w:rPr>
          <w:t>Israel</w:t>
        </w:r>
      </w:smartTag>
      <w:r w:rsidRPr="005A16E6">
        <w:rPr>
          <w:rFonts w:ascii="Times New Roman" w:hAnsi="Times New Roman" w:cs="Times New Roman"/>
          <w:i/>
          <w:iCs/>
          <w:sz w:val="24"/>
          <w:szCs w:val="24"/>
        </w:rPr>
        <w:t>, quia visitavit, et fecit redemptionem plebis [sue]</w:t>
      </w:r>
      <w:r w:rsidRPr="005A16E6">
        <w:rPr>
          <w:rFonts w:ascii="Times New Roman" w:hAnsi="Times New Roman" w:cs="Times New Roman"/>
          <w:sz w:val="24"/>
          <w:szCs w:val="24"/>
        </w:rPr>
        <w:t xml:space="preserve">. </w:t>
      </w:r>
    </w:p>
    <w:p w14:paraId="2D1D004C" w14:textId="77777777"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Quinto, medicus generalis quia sanat ab omni lesura, Psal. [102:2-3]: </w:t>
      </w:r>
      <w:r w:rsidRPr="005A16E6">
        <w:rPr>
          <w:rFonts w:ascii="Times New Roman" w:hAnsi="Times New Roman" w:cs="Times New Roman"/>
          <w:i/>
          <w:iCs/>
          <w:sz w:val="24"/>
          <w:szCs w:val="24"/>
        </w:rPr>
        <w:t xml:space="preserve">Benedic, anima mea, Domino, et omnes </w:t>
      </w:r>
      <w:r w:rsidRPr="005A16E6">
        <w:rPr>
          <w:rFonts w:ascii="Times New Roman" w:hAnsi="Times New Roman" w:cs="Times New Roman"/>
          <w:sz w:val="24"/>
          <w:szCs w:val="24"/>
        </w:rPr>
        <w:t xml:space="preserve">que et debentur, </w:t>
      </w:r>
      <w:r w:rsidRPr="005A16E6">
        <w:rPr>
          <w:rFonts w:ascii="Times New Roman" w:hAnsi="Times New Roman" w:cs="Times New Roman"/>
          <w:i/>
          <w:iCs/>
          <w:sz w:val="24"/>
          <w:szCs w:val="24"/>
        </w:rPr>
        <w:t>qui sanat omnes infirmitates.</w:t>
      </w:r>
      <w:r w:rsidRPr="005A16E6">
        <w:rPr>
          <w:rFonts w:ascii="Times New Roman" w:hAnsi="Times New Roman" w:cs="Times New Roman"/>
          <w:sz w:val="24"/>
          <w:szCs w:val="24"/>
        </w:rPr>
        <w:t xml:space="preserve"> Set multi non sanatur quia nolunt obtemperare medico. </w:t>
      </w:r>
    </w:p>
    <w:p w14:paraId="4CA13AAD" w14:textId="77777777" w:rsidR="00E04F7F" w:rsidRPr="005A16E6" w:rsidRDefault="00E04F7F" w:rsidP="008E4FF1">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Sexto, diues liberalis qui dat gratis omnia necessita propter quod Christus benedicitur Tob. 13[:10]: </w:t>
      </w:r>
      <w:r w:rsidRPr="005A16E6">
        <w:rPr>
          <w:rFonts w:ascii="Times New Roman" w:hAnsi="Times New Roman" w:cs="Times New Roman"/>
          <w:i/>
          <w:iCs/>
          <w:sz w:val="24"/>
          <w:szCs w:val="24"/>
        </w:rPr>
        <w:t>Benedicite Dominum omnes electi ejus, agite dies letitie</w:t>
      </w:r>
      <w:r w:rsidRPr="005A16E6">
        <w:rPr>
          <w:rFonts w:ascii="Times New Roman" w:hAnsi="Times New Roman" w:cs="Times New Roman"/>
          <w:sz w:val="24"/>
          <w:szCs w:val="24"/>
        </w:rPr>
        <w:t xml:space="preserve">. Set multi non percipient ista quia nolunt extendere manum ad illa, Psal. [108:18]: </w:t>
      </w:r>
      <w:r w:rsidRPr="005A16E6">
        <w:rPr>
          <w:rFonts w:ascii="Times New Roman" w:hAnsi="Times New Roman" w:cs="Times New Roman"/>
          <w:i/>
          <w:iCs/>
          <w:sz w:val="24"/>
          <w:szCs w:val="24"/>
        </w:rPr>
        <w:t>Noluit benedictionem, et elongabitur ab eo</w:t>
      </w:r>
      <w:r w:rsidRPr="005A16E6">
        <w:rPr>
          <w:rFonts w:ascii="Times New Roman" w:hAnsi="Times New Roman" w:cs="Times New Roman"/>
          <w:sz w:val="24"/>
          <w:szCs w:val="24"/>
        </w:rPr>
        <w:t xml:space="preserve">. </w:t>
      </w:r>
    </w:p>
    <w:p w14:paraId="6054DB3C" w14:textId="77777777"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Ergo, Christus fuit artifex subtilis in creacione, nuncius utilis in natiuitate, amicus fortis in passione, medicus generalis in iustificacione, diues liberalis in glorificacione.</w:t>
      </w:r>
    </w:p>
    <w:p w14:paraId="326B6537" w14:textId="77777777"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Item, specialiter dicta est Maria inter mulieres quia eius virginitati additur fecunditas contra steriles, quia eius fecunditati additur sanctas in conceptu contra peccatrices, eius sanctitati in partu additur iocunditas contra dolentes. </w:t>
      </w:r>
    </w:p>
    <w:p w14:paraId="5D16AF58" w14:textId="77777777"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Item, homini viatorum quidam benedicuntur in ingressu, set male dicuntur in egressu, ut qui finaliter cadunt a statu gracie, Psal. [108:18]: </w:t>
      </w:r>
      <w:r w:rsidRPr="005A16E6">
        <w:rPr>
          <w:rFonts w:ascii="Times New Roman" w:hAnsi="Times New Roman" w:cs="Times New Roman"/>
          <w:i/>
          <w:iCs/>
          <w:sz w:val="24"/>
          <w:szCs w:val="24"/>
        </w:rPr>
        <w:t>Noluit benedictionem, et elongabitur ab eo</w:t>
      </w:r>
      <w:r w:rsidRPr="005A16E6">
        <w:rPr>
          <w:rFonts w:ascii="Times New Roman" w:hAnsi="Times New Roman" w:cs="Times New Roman"/>
          <w:sz w:val="24"/>
          <w:szCs w:val="24"/>
        </w:rPr>
        <w:t xml:space="preserve">. Alii econtra valedicuntur in ingressu, set benedicuntur in egressu, ut qui in fine penitens. Sicut latro in cruce et Paulus in itinere, Zach. 8[:13]: </w:t>
      </w:r>
      <w:r w:rsidRPr="005A16E6">
        <w:rPr>
          <w:rFonts w:ascii="Times New Roman" w:hAnsi="Times New Roman" w:cs="Times New Roman"/>
          <w:i/>
          <w:iCs/>
          <w:sz w:val="24"/>
          <w:szCs w:val="24"/>
        </w:rPr>
        <w:t>Sicut eratis maledictio in gentibus</w:t>
      </w:r>
      <w:r w:rsidRPr="005A16E6">
        <w:rPr>
          <w:rFonts w:ascii="Times New Roman" w:hAnsi="Times New Roman" w:cs="Times New Roman"/>
          <w:sz w:val="24"/>
          <w:szCs w:val="24"/>
        </w:rPr>
        <w:t xml:space="preserve">, ita </w:t>
      </w:r>
      <w:r w:rsidRPr="005A16E6">
        <w:rPr>
          <w:rFonts w:ascii="Times New Roman" w:hAnsi="Times New Roman" w:cs="Times New Roman"/>
          <w:i/>
          <w:iCs/>
          <w:sz w:val="24"/>
          <w:szCs w:val="24"/>
        </w:rPr>
        <w:t>eritis benedictio</w:t>
      </w:r>
      <w:r w:rsidRPr="005A16E6">
        <w:rPr>
          <w:rFonts w:ascii="Times New Roman" w:hAnsi="Times New Roman" w:cs="Times New Roman"/>
          <w:sz w:val="24"/>
          <w:szCs w:val="24"/>
        </w:rPr>
        <w:t xml:space="preserve">. </w:t>
      </w:r>
    </w:p>
    <w:p w14:paraId="4A519DEE" w14:textId="0D855B1C"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Aliqui maledicuntur in vtroque sicut</w:t>
      </w:r>
      <w:r w:rsidR="00B54F84" w:rsidRPr="005A16E6">
        <w:rPr>
          <w:rStyle w:val="EndnoteReference"/>
          <w:rFonts w:ascii="Times New Roman" w:hAnsi="Times New Roman" w:cs="Times New Roman"/>
          <w:sz w:val="24"/>
          <w:szCs w:val="24"/>
        </w:rPr>
        <w:endnoteReference w:id="8"/>
      </w:r>
      <w:r w:rsidRPr="005A16E6">
        <w:rPr>
          <w:rFonts w:ascii="Times New Roman" w:hAnsi="Times New Roman" w:cs="Times New Roman"/>
          <w:sz w:val="24"/>
          <w:szCs w:val="24"/>
        </w:rPr>
        <w:t xml:space="preserve"> numquam graciam percipiunt, Deut. 28[:19]: </w:t>
      </w:r>
      <w:r w:rsidRPr="005A16E6">
        <w:rPr>
          <w:rFonts w:ascii="Times New Roman" w:hAnsi="Times New Roman" w:cs="Times New Roman"/>
          <w:i/>
          <w:iCs/>
          <w:sz w:val="24"/>
          <w:szCs w:val="24"/>
        </w:rPr>
        <w:t>Maledictus eris ingrediens, et egrediens.</w:t>
      </w:r>
      <w:r w:rsidRPr="005A16E6">
        <w:rPr>
          <w:rFonts w:ascii="Times New Roman" w:hAnsi="Times New Roman" w:cs="Times New Roman"/>
          <w:sz w:val="24"/>
          <w:szCs w:val="24"/>
        </w:rPr>
        <w:t xml:space="preserve"> Quarti benedicuntur in vtroque sicut qui graciam baptismalem finaliter conseruantur, Psal. [83:8]: </w:t>
      </w:r>
      <w:r w:rsidRPr="005A16E6">
        <w:rPr>
          <w:rFonts w:ascii="Times New Roman" w:hAnsi="Times New Roman" w:cs="Times New Roman"/>
          <w:i/>
          <w:iCs/>
          <w:sz w:val="24"/>
          <w:szCs w:val="24"/>
        </w:rPr>
        <w:t>Benedictionem dabit legislator.</w:t>
      </w:r>
      <w:r w:rsidRPr="005A16E6">
        <w:rPr>
          <w:rFonts w:ascii="Times New Roman" w:hAnsi="Times New Roman" w:cs="Times New Roman"/>
          <w:sz w:val="24"/>
          <w:szCs w:val="24"/>
        </w:rPr>
        <w:t xml:space="preserve"> </w:t>
      </w:r>
    </w:p>
    <w:p w14:paraId="3824A0EF" w14:textId="77777777" w:rsidR="000F0AD9"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Item, quidam benedicuntur et sunt maledicti quia benedicuntur a mundo non a Deo, Psal. [</w:t>
      </w:r>
      <w:smartTag w:uri="urn:schemas-microsoft-com:office:smarttags" w:element="time">
        <w:smartTagPr>
          <w:attr w:name="Minute" w:val="24"/>
          <w:attr w:name="Hour" w:val="9"/>
        </w:smartTagPr>
        <w:r w:rsidRPr="005A16E6">
          <w:rPr>
            <w:rFonts w:ascii="Times New Roman" w:hAnsi="Times New Roman" w:cs="Times New Roman"/>
            <w:sz w:val="24"/>
            <w:szCs w:val="24"/>
          </w:rPr>
          <w:t>9:24</w:t>
        </w:r>
      </w:smartTag>
      <w:r w:rsidRPr="005A16E6">
        <w:rPr>
          <w:rFonts w:ascii="Times New Roman" w:hAnsi="Times New Roman" w:cs="Times New Roman"/>
          <w:sz w:val="24"/>
          <w:szCs w:val="24"/>
        </w:rPr>
        <w:t xml:space="preserve">]: </w:t>
      </w:r>
      <w:r w:rsidRPr="005A16E6">
        <w:rPr>
          <w:rFonts w:ascii="Times New Roman" w:hAnsi="Times New Roman" w:cs="Times New Roman"/>
          <w:i/>
          <w:iCs/>
          <w:sz w:val="24"/>
          <w:szCs w:val="24"/>
        </w:rPr>
        <w:t>Laudatur peccator in desideriis anime sue.</w:t>
      </w:r>
      <w:r w:rsidRPr="005A16E6">
        <w:rPr>
          <w:rFonts w:ascii="Times New Roman" w:hAnsi="Times New Roman" w:cs="Times New Roman"/>
          <w:sz w:val="24"/>
          <w:szCs w:val="24"/>
        </w:rPr>
        <w:t xml:space="preserve"> </w:t>
      </w:r>
    </w:p>
    <w:p w14:paraId="703EB2C2" w14:textId="427DED93"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 Quidam econtra maledicuntur et tamen sunt benedicti quia a Deo et mundo, Psal. [118:21]: </w:t>
      </w:r>
      <w:r w:rsidRPr="005A16E6">
        <w:rPr>
          <w:rFonts w:ascii="Times New Roman" w:hAnsi="Times New Roman" w:cs="Times New Roman"/>
          <w:i/>
          <w:iCs/>
          <w:sz w:val="24"/>
          <w:szCs w:val="24"/>
        </w:rPr>
        <w:t>Maledicti qui declinant a mandatis tuis</w:t>
      </w:r>
      <w:r w:rsidRPr="005A16E6">
        <w:rPr>
          <w:rFonts w:ascii="Times New Roman" w:hAnsi="Times New Roman" w:cs="Times New Roman"/>
          <w:sz w:val="24"/>
          <w:szCs w:val="24"/>
        </w:rPr>
        <w:t>. Tercii maledicuntur</w:t>
      </w:r>
      <w:r w:rsidR="00B54F84" w:rsidRPr="005A16E6">
        <w:rPr>
          <w:rStyle w:val="EndnoteReference"/>
          <w:rFonts w:ascii="Times New Roman" w:hAnsi="Times New Roman" w:cs="Times New Roman"/>
          <w:sz w:val="24"/>
          <w:szCs w:val="24"/>
        </w:rPr>
        <w:endnoteReference w:id="9"/>
      </w:r>
      <w:r w:rsidRPr="005A16E6">
        <w:rPr>
          <w:rFonts w:ascii="Times New Roman" w:hAnsi="Times New Roman" w:cs="Times New Roman"/>
          <w:sz w:val="24"/>
          <w:szCs w:val="24"/>
        </w:rPr>
        <w:t xml:space="preserve"> </w:t>
      </w:r>
      <w:r w:rsidR="00B54F84" w:rsidRPr="005A16E6">
        <w:rPr>
          <w:rFonts w:ascii="Times New Roman" w:hAnsi="Times New Roman" w:cs="Times New Roman"/>
          <w:sz w:val="24"/>
          <w:szCs w:val="24"/>
        </w:rPr>
        <w:t>et</w:t>
      </w:r>
      <w:r w:rsidRPr="005A16E6">
        <w:rPr>
          <w:rFonts w:ascii="Times New Roman" w:hAnsi="Times New Roman" w:cs="Times New Roman"/>
          <w:sz w:val="24"/>
          <w:szCs w:val="24"/>
        </w:rPr>
        <w:t xml:space="preserve"> sunt maledicti quia a Deo et mundo, Psal. 118:21: </w:t>
      </w:r>
      <w:r w:rsidRPr="005A16E6">
        <w:rPr>
          <w:rFonts w:ascii="Times New Roman" w:hAnsi="Times New Roman" w:cs="Times New Roman"/>
          <w:i/>
          <w:iCs/>
          <w:sz w:val="24"/>
          <w:szCs w:val="24"/>
        </w:rPr>
        <w:t>Increpasti superbos.</w:t>
      </w:r>
      <w:r w:rsidRPr="005A16E6">
        <w:rPr>
          <w:rFonts w:ascii="Times New Roman" w:hAnsi="Times New Roman" w:cs="Times New Roman"/>
          <w:sz w:val="24"/>
          <w:szCs w:val="24"/>
        </w:rPr>
        <w:t xml:space="preserve"> Quarti benedicunt et sunt benedicti, Eccli. 44[:25]: </w:t>
      </w:r>
      <w:r w:rsidRPr="005A16E6">
        <w:rPr>
          <w:rFonts w:ascii="Times New Roman" w:hAnsi="Times New Roman" w:cs="Times New Roman"/>
          <w:i/>
          <w:iCs/>
          <w:sz w:val="24"/>
          <w:szCs w:val="24"/>
        </w:rPr>
        <w:t>Benedictionem omnium gentium dedit illi Dominus</w:t>
      </w:r>
      <w:r w:rsidRPr="005A16E6">
        <w:rPr>
          <w:rFonts w:ascii="Times New Roman" w:hAnsi="Times New Roman" w:cs="Times New Roman"/>
          <w:sz w:val="24"/>
          <w:szCs w:val="24"/>
        </w:rPr>
        <w:t xml:space="preserve">. </w:t>
      </w:r>
    </w:p>
    <w:p w14:paraId="305CB6B0" w14:textId="77777777" w:rsidR="00E04F7F" w:rsidRPr="005A16E6" w:rsidRDefault="00E04F7F" w:rsidP="000F0AD9">
      <w:pPr>
        <w:spacing w:line="480" w:lineRule="auto"/>
        <w:rPr>
          <w:rFonts w:ascii="Times New Roman" w:hAnsi="Times New Roman" w:cs="Times New Roman"/>
          <w:sz w:val="24"/>
          <w:szCs w:val="24"/>
        </w:rPr>
      </w:pPr>
      <w:r w:rsidRPr="005A16E6">
        <w:rPr>
          <w:rFonts w:ascii="Times New Roman" w:hAnsi="Times New Roman" w:cs="Times New Roman"/>
          <w:sz w:val="24"/>
          <w:szCs w:val="24"/>
        </w:rPr>
        <w:t xml:space="preserve">Item, benedici debet Deus cuius signum nos benedicit. Benedicitur eius crux a carcere tanquam cruciatrix a uulnere tanquam releuatrix ab onere. Ideo cantat ecclesia, Adoramus te, Christe, et benedicimus tibi. Et Psal. [102:1]: </w:t>
      </w:r>
      <w:r w:rsidRPr="005A16E6">
        <w:rPr>
          <w:rFonts w:ascii="Times New Roman" w:hAnsi="Times New Roman" w:cs="Times New Roman"/>
          <w:i/>
          <w:iCs/>
          <w:sz w:val="24"/>
          <w:szCs w:val="24"/>
        </w:rPr>
        <w:t>Benedic, anima mea, Domino, et omnia.</w:t>
      </w:r>
    </w:p>
    <w:sectPr w:rsidR="00E04F7F" w:rsidRPr="005A16E6" w:rsidSect="00EA384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91151" w14:textId="77777777" w:rsidR="004C04ED" w:rsidRDefault="004C04ED" w:rsidP="004C04ED">
      <w:pPr>
        <w:spacing w:after="0" w:line="240" w:lineRule="auto"/>
      </w:pPr>
      <w:r>
        <w:separator/>
      </w:r>
    </w:p>
  </w:endnote>
  <w:endnote w:type="continuationSeparator" w:id="0">
    <w:p w14:paraId="014559BF" w14:textId="77777777" w:rsidR="004C04ED" w:rsidRDefault="004C04ED" w:rsidP="004C04ED">
      <w:pPr>
        <w:spacing w:after="0" w:line="240" w:lineRule="auto"/>
      </w:pPr>
      <w:r>
        <w:continuationSeparator/>
      </w:r>
    </w:p>
  </w:endnote>
  <w:endnote w:id="1">
    <w:p w14:paraId="00455EB6" w14:textId="378619DA" w:rsidR="004C04ED" w:rsidRPr="00B54F84" w:rsidRDefault="004C04ED">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proofErr w:type="gramStart"/>
      <w:r w:rsidRPr="00B54F84">
        <w:rPr>
          <w:rFonts w:ascii="Times New Roman" w:hAnsi="Times New Roman" w:cs="Times New Roman"/>
          <w:sz w:val="24"/>
          <w:szCs w:val="24"/>
        </w:rPr>
        <w:t>passim</w:t>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corr</w:t>
      </w:r>
      <w:r w:rsidRPr="00B54F84">
        <w:rPr>
          <w:rFonts w:ascii="Times New Roman" w:hAnsi="Times New Roman" w:cs="Times New Roman"/>
          <w:sz w:val="24"/>
          <w:szCs w:val="24"/>
        </w:rPr>
        <w:t>. passionis F.128.</w:t>
      </w:r>
    </w:p>
  </w:endnote>
  <w:endnote w:id="2">
    <w:p w14:paraId="13088509" w14:textId="2E9A9CBC" w:rsidR="00123EC2" w:rsidRPr="00B54F84" w:rsidRDefault="00123EC2">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proofErr w:type="gramStart"/>
      <w:r w:rsidRPr="00B54F84">
        <w:rPr>
          <w:rFonts w:ascii="Times New Roman" w:hAnsi="Times New Roman" w:cs="Times New Roman"/>
          <w:sz w:val="24"/>
          <w:szCs w:val="24"/>
        </w:rPr>
        <w:t>Ergo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endnote>
  <w:endnote w:id="3">
    <w:p w14:paraId="47589EEC" w14:textId="4970D801" w:rsidR="00123EC2" w:rsidRPr="00B54F84" w:rsidRDefault="00123EC2" w:rsidP="00123EC2">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sicut bonus ... </w:t>
      </w:r>
      <w:proofErr w:type="gramStart"/>
      <w:r w:rsidRPr="00B54F84">
        <w:rPr>
          <w:rFonts w:ascii="Times New Roman" w:hAnsi="Times New Roman" w:cs="Times New Roman"/>
          <w:sz w:val="24"/>
          <w:szCs w:val="24"/>
        </w:rPr>
        <w:t>iusticiario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endnote>
  <w:endnote w:id="4">
    <w:p w14:paraId="54E1DB00" w14:textId="013A4B45" w:rsidR="00123EC2" w:rsidRPr="00B54F84" w:rsidRDefault="00123EC2">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 xml:space="preserve">vtpote qui </w:t>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 xml:space="preserve">domini </w:t>
      </w:r>
      <w:proofErr w:type="gramStart"/>
      <w:r w:rsidRPr="00B54F84">
        <w:rPr>
          <w:rFonts w:ascii="Times New Roman" w:hAnsi="Times New Roman" w:cs="Times New Roman"/>
          <w:sz w:val="24"/>
          <w:szCs w:val="24"/>
        </w:rPr>
        <w:t>sui</w:t>
      </w:r>
      <w:r w:rsidRPr="00B54F84">
        <w:rPr>
          <w:rFonts w:ascii="Times New Roman" w:hAnsi="Times New Roman" w:cs="Times New Roman"/>
          <w:sz w:val="24"/>
          <w:szCs w:val="24"/>
        </w:rPr>
        <w:t xml:space="preserve">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endnote>
  <w:endnote w:id="5">
    <w:p w14:paraId="73006528" w14:textId="77777777" w:rsidR="005350F6" w:rsidRPr="00B54F84" w:rsidRDefault="005350F6" w:rsidP="005350F6">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qui gratis ... </w:t>
      </w:r>
      <w:proofErr w:type="gramStart"/>
      <w:r w:rsidRPr="00B54F84">
        <w:rPr>
          <w:rFonts w:ascii="Times New Roman" w:hAnsi="Times New Roman" w:cs="Times New Roman"/>
          <w:sz w:val="24"/>
          <w:szCs w:val="24"/>
        </w:rPr>
        <w:t>dicitur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endnote>
  <w:endnote w:id="6">
    <w:p w14:paraId="412DED5F" w14:textId="4847637E" w:rsidR="005350F6" w:rsidRPr="00B54F84" w:rsidRDefault="005350F6">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 xml:space="preserve">multum esset </w:t>
      </w:r>
      <w:r w:rsidRPr="00B54F84">
        <w:rPr>
          <w:rFonts w:ascii="Times New Roman" w:hAnsi="Times New Roman" w:cs="Times New Roman"/>
          <w:sz w:val="24"/>
          <w:szCs w:val="24"/>
        </w:rPr>
        <w:t>...</w:t>
      </w:r>
      <w:r w:rsidRPr="00B54F84">
        <w:rPr>
          <w:rFonts w:ascii="Times New Roman" w:hAnsi="Times New Roman" w:cs="Times New Roman"/>
          <w:sz w:val="24"/>
          <w:szCs w:val="24"/>
        </w:rPr>
        <w:t xml:space="preserve"> patria </w:t>
      </w:r>
      <w:proofErr w:type="gramStart"/>
      <w:r w:rsidRPr="00B54F84">
        <w:rPr>
          <w:rFonts w:ascii="Times New Roman" w:hAnsi="Times New Roman" w:cs="Times New Roman"/>
          <w:sz w:val="24"/>
          <w:szCs w:val="24"/>
        </w:rPr>
        <w:t>ignota</w:t>
      </w:r>
      <w:r w:rsidRPr="00B54F84">
        <w:rPr>
          <w:rFonts w:ascii="Times New Roman" w:hAnsi="Times New Roman" w:cs="Times New Roman"/>
          <w:sz w:val="24"/>
          <w:szCs w:val="24"/>
        </w:rPr>
        <w:t xml:space="preserve">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endnote>
  <w:endnote w:id="7">
    <w:p w14:paraId="2F61B426" w14:textId="2F1B5E76" w:rsidR="005350F6" w:rsidRPr="00B54F84" w:rsidRDefault="005350F6">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 xml:space="preserve">scilicet, </w:t>
      </w:r>
      <w:proofErr w:type="gramStart"/>
      <w:r w:rsidRPr="00B54F84">
        <w:rPr>
          <w:rFonts w:ascii="Times New Roman" w:hAnsi="Times New Roman" w:cs="Times New Roman"/>
          <w:sz w:val="24"/>
          <w:szCs w:val="24"/>
        </w:rPr>
        <w:t>in</w:t>
      </w:r>
      <w:r w:rsidRPr="00B54F84">
        <w:rPr>
          <w:rFonts w:ascii="Times New Roman" w:hAnsi="Times New Roman" w:cs="Times New Roman"/>
          <w:sz w:val="24"/>
          <w:szCs w:val="24"/>
        </w:rPr>
        <w:t xml:space="preserve">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corr</w:t>
      </w:r>
      <w:r w:rsidRPr="00B54F84">
        <w:rPr>
          <w:rFonts w:ascii="Times New Roman" w:hAnsi="Times New Roman" w:cs="Times New Roman"/>
          <w:sz w:val="24"/>
          <w:szCs w:val="24"/>
        </w:rPr>
        <w:t>. sui F.128.</w:t>
      </w:r>
    </w:p>
  </w:endnote>
  <w:endnote w:id="8">
    <w:p w14:paraId="23372D45" w14:textId="60D330A3" w:rsidR="00B54F84" w:rsidRPr="00B54F84" w:rsidRDefault="00B54F84">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proofErr w:type="gramStart"/>
      <w:r w:rsidRPr="00B54F84">
        <w:rPr>
          <w:rFonts w:ascii="Times New Roman" w:hAnsi="Times New Roman" w:cs="Times New Roman"/>
          <w:sz w:val="24"/>
          <w:szCs w:val="24"/>
        </w:rPr>
        <w:t xml:space="preserve">sicut </w:t>
      </w:r>
      <w:r w:rsidRPr="00B54F84">
        <w:rPr>
          <w:rFonts w:ascii="Times New Roman" w:hAnsi="Times New Roman" w:cs="Times New Roman"/>
          <w:sz w:val="24"/>
          <w:szCs w:val="24"/>
        </w:rPr>
        <w:t>]</w:t>
      </w:r>
      <w:proofErr w:type="gramEnd"/>
      <w:r w:rsidRPr="00B54F84">
        <w:rPr>
          <w:rFonts w:ascii="Times New Roman" w:hAnsi="Times New Roman" w:cs="Times New Roman"/>
          <w:sz w:val="24"/>
          <w:szCs w:val="24"/>
        </w:rPr>
        <w:t xml:space="preserve"> </w:t>
      </w:r>
      <w:r w:rsidRPr="00B54F84">
        <w:rPr>
          <w:rFonts w:ascii="Times New Roman" w:hAnsi="Times New Roman" w:cs="Times New Roman"/>
          <w:i/>
          <w:iCs/>
          <w:sz w:val="24"/>
          <w:szCs w:val="24"/>
        </w:rPr>
        <w:t>add</w:t>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qui graciam baptismalem finaliter conseruantur, Psal.</w:t>
      </w:r>
      <w:r w:rsidRPr="00B54F84">
        <w:rPr>
          <w:rFonts w:ascii="Times New Roman" w:hAnsi="Times New Roman" w:cs="Times New Roman"/>
          <w:sz w:val="24"/>
          <w:szCs w:val="24"/>
        </w:rPr>
        <w:t xml:space="preserve"> F.128.</w:t>
      </w:r>
    </w:p>
  </w:endnote>
  <w:endnote w:id="9">
    <w:p w14:paraId="633E05B5" w14:textId="16789D05" w:rsidR="00B54F84" w:rsidRPr="00B54F84" w:rsidRDefault="00B54F84">
      <w:pPr>
        <w:pStyle w:val="EndnoteText"/>
        <w:rPr>
          <w:rFonts w:ascii="Times New Roman" w:hAnsi="Times New Roman" w:cs="Times New Roman"/>
          <w:sz w:val="24"/>
          <w:szCs w:val="24"/>
        </w:rPr>
      </w:pPr>
      <w:r w:rsidRPr="00B54F84">
        <w:rPr>
          <w:rStyle w:val="EndnoteReference"/>
          <w:rFonts w:ascii="Times New Roman" w:hAnsi="Times New Roman" w:cs="Times New Roman"/>
          <w:sz w:val="24"/>
          <w:szCs w:val="24"/>
        </w:rPr>
        <w:endnoteRef/>
      </w:r>
      <w:r w:rsidRPr="00B54F84">
        <w:rPr>
          <w:rFonts w:ascii="Times New Roman" w:hAnsi="Times New Roman" w:cs="Times New Roman"/>
          <w:sz w:val="24"/>
          <w:szCs w:val="24"/>
        </w:rPr>
        <w:t xml:space="preserve"> </w:t>
      </w:r>
      <w:r w:rsidRPr="00B54F84">
        <w:rPr>
          <w:rFonts w:ascii="Times New Roman" w:hAnsi="Times New Roman" w:cs="Times New Roman"/>
          <w:sz w:val="24"/>
          <w:szCs w:val="24"/>
        </w:rPr>
        <w:t xml:space="preserve">Tercii maledicuntur </w:t>
      </w:r>
      <w:r w:rsidRPr="00B54F84">
        <w:rPr>
          <w:rFonts w:ascii="Times New Roman" w:hAnsi="Times New Roman" w:cs="Times New Roman"/>
          <w:sz w:val="24"/>
          <w:szCs w:val="24"/>
        </w:rPr>
        <w:t xml:space="preserve">... </w:t>
      </w:r>
      <w:r w:rsidRPr="00B54F84">
        <w:rPr>
          <w:rFonts w:ascii="Times New Roman" w:hAnsi="Times New Roman" w:cs="Times New Roman"/>
          <w:i/>
          <w:iCs/>
          <w:sz w:val="24"/>
          <w:szCs w:val="24"/>
        </w:rPr>
        <w:t xml:space="preserve">Increpasti </w:t>
      </w:r>
      <w:proofErr w:type="gramStart"/>
      <w:r w:rsidRPr="00B54F84">
        <w:rPr>
          <w:rFonts w:ascii="Times New Roman" w:hAnsi="Times New Roman" w:cs="Times New Roman"/>
          <w:i/>
          <w:iCs/>
          <w:sz w:val="24"/>
          <w:szCs w:val="24"/>
        </w:rPr>
        <w:t>superbos</w:t>
      </w:r>
      <w:r w:rsidRPr="00B54F84">
        <w:rPr>
          <w:rFonts w:ascii="Times New Roman" w:hAnsi="Times New Roman" w:cs="Times New Roman"/>
          <w:sz w:val="24"/>
          <w:szCs w:val="24"/>
        </w:rPr>
        <w:t xml:space="preserve"> ]</w:t>
      </w:r>
      <w:proofErr w:type="gramEnd"/>
      <w:r w:rsidRPr="00B54F84">
        <w:rPr>
          <w:rFonts w:ascii="Times New Roman" w:hAnsi="Times New Roman" w:cs="Times New Roman"/>
          <w:sz w:val="24"/>
          <w:szCs w:val="24"/>
        </w:rPr>
        <w:t xml:space="preserve"> Lambeth 23 </w:t>
      </w:r>
      <w:r w:rsidRPr="00B54F84">
        <w:rPr>
          <w:rFonts w:ascii="Times New Roman" w:hAnsi="Times New Roman" w:cs="Times New Roman"/>
          <w:i/>
          <w:iCs/>
          <w:sz w:val="24"/>
          <w:szCs w:val="24"/>
        </w:rPr>
        <w:t>om</w:t>
      </w:r>
      <w:r w:rsidRPr="00B54F84">
        <w:rPr>
          <w:rFonts w:ascii="Times New Roman" w:hAnsi="Times New Roman" w:cs="Times New Roman"/>
          <w:sz w:val="24"/>
          <w:szCs w:val="24"/>
        </w:rPr>
        <w:t>. F.128.</w:t>
      </w:r>
    </w:p>
    <w:p w14:paraId="2C2C8369" w14:textId="77777777" w:rsidR="00B54F84" w:rsidRPr="00B54F84" w:rsidRDefault="00B54F84">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C35E" w14:textId="77777777" w:rsidR="004C04ED" w:rsidRDefault="004C04ED" w:rsidP="004C04ED">
      <w:pPr>
        <w:spacing w:after="0" w:line="240" w:lineRule="auto"/>
      </w:pPr>
      <w:r>
        <w:separator/>
      </w:r>
    </w:p>
  </w:footnote>
  <w:footnote w:type="continuationSeparator" w:id="0">
    <w:p w14:paraId="5A068838" w14:textId="77777777" w:rsidR="004C04ED" w:rsidRDefault="004C04ED" w:rsidP="004C0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proofState w:grammar="clean"/>
  <w:doNotTrackMoves/>
  <w:defaultTabStop w:val="720"/>
  <w:characterSpacingControl w:val="doNotCompress"/>
  <w:savePreviewPicture/>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32B"/>
    <w:rsid w:val="000006D2"/>
    <w:rsid w:val="00060030"/>
    <w:rsid w:val="00096271"/>
    <w:rsid w:val="000F0AD9"/>
    <w:rsid w:val="00123EC2"/>
    <w:rsid w:val="001908A3"/>
    <w:rsid w:val="001A1439"/>
    <w:rsid w:val="002257C3"/>
    <w:rsid w:val="002F0E80"/>
    <w:rsid w:val="00316F2F"/>
    <w:rsid w:val="00361CAF"/>
    <w:rsid w:val="00380D0C"/>
    <w:rsid w:val="003C50E5"/>
    <w:rsid w:val="003F1376"/>
    <w:rsid w:val="00427DD5"/>
    <w:rsid w:val="00436F01"/>
    <w:rsid w:val="00481083"/>
    <w:rsid w:val="00491E9D"/>
    <w:rsid w:val="004C04ED"/>
    <w:rsid w:val="005350F6"/>
    <w:rsid w:val="00566ED4"/>
    <w:rsid w:val="005A16E6"/>
    <w:rsid w:val="00646F2A"/>
    <w:rsid w:val="00676BBA"/>
    <w:rsid w:val="006D61E4"/>
    <w:rsid w:val="006F2B91"/>
    <w:rsid w:val="00720B1D"/>
    <w:rsid w:val="00734BD3"/>
    <w:rsid w:val="00736797"/>
    <w:rsid w:val="00741651"/>
    <w:rsid w:val="007C2A30"/>
    <w:rsid w:val="007C4B01"/>
    <w:rsid w:val="007D48E2"/>
    <w:rsid w:val="00860C6A"/>
    <w:rsid w:val="008E4FF1"/>
    <w:rsid w:val="00960C40"/>
    <w:rsid w:val="0098795A"/>
    <w:rsid w:val="00993072"/>
    <w:rsid w:val="009D5CD5"/>
    <w:rsid w:val="009E4D21"/>
    <w:rsid w:val="00A37326"/>
    <w:rsid w:val="00A67C1B"/>
    <w:rsid w:val="00A95A7B"/>
    <w:rsid w:val="00AC4F63"/>
    <w:rsid w:val="00AD2F2D"/>
    <w:rsid w:val="00B512A0"/>
    <w:rsid w:val="00B54F84"/>
    <w:rsid w:val="00BA5958"/>
    <w:rsid w:val="00C239D2"/>
    <w:rsid w:val="00C566C8"/>
    <w:rsid w:val="00C94E93"/>
    <w:rsid w:val="00D135FE"/>
    <w:rsid w:val="00D200E8"/>
    <w:rsid w:val="00D55564"/>
    <w:rsid w:val="00DA0FED"/>
    <w:rsid w:val="00DA21ED"/>
    <w:rsid w:val="00DB5CC8"/>
    <w:rsid w:val="00DC1B4C"/>
    <w:rsid w:val="00DD168D"/>
    <w:rsid w:val="00E04F7F"/>
    <w:rsid w:val="00E54356"/>
    <w:rsid w:val="00E6532B"/>
    <w:rsid w:val="00E97D05"/>
    <w:rsid w:val="00EA3848"/>
    <w:rsid w:val="00EB5360"/>
    <w:rsid w:val="00EC15CC"/>
    <w:rsid w:val="00EE1BA9"/>
    <w:rsid w:val="00F7532C"/>
    <w:rsid w:val="00FA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C4F01B"/>
  <w15:docId w15:val="{0139E632-9362-46D5-A3EC-849EAE1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384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C04ED"/>
    <w:rPr>
      <w:sz w:val="20"/>
      <w:szCs w:val="20"/>
    </w:rPr>
  </w:style>
  <w:style w:type="character" w:customStyle="1" w:styleId="EndnoteTextChar">
    <w:name w:val="Endnote Text Char"/>
    <w:basedOn w:val="DefaultParagraphFont"/>
    <w:link w:val="EndnoteText"/>
    <w:uiPriority w:val="99"/>
    <w:semiHidden/>
    <w:rsid w:val="004C04ED"/>
    <w:rPr>
      <w:rFonts w:cs="Calibri"/>
    </w:rPr>
  </w:style>
  <w:style w:type="character" w:styleId="EndnoteReference">
    <w:name w:val="endnote reference"/>
    <w:basedOn w:val="DefaultParagraphFont"/>
    <w:uiPriority w:val="99"/>
    <w:semiHidden/>
    <w:unhideWhenUsed/>
    <w:rsid w:val="004C0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8734">
      <w:marLeft w:val="0"/>
      <w:marRight w:val="0"/>
      <w:marTop w:val="0"/>
      <w:marBottom w:val="0"/>
      <w:divBdr>
        <w:top w:val="none" w:sz="0" w:space="0" w:color="auto"/>
        <w:left w:val="none" w:sz="0" w:space="0" w:color="auto"/>
        <w:bottom w:val="none" w:sz="0" w:space="0" w:color="auto"/>
        <w:right w:val="none" w:sz="0" w:space="0" w:color="auto"/>
      </w:divBdr>
      <w:divsChild>
        <w:div w:id="304968739">
          <w:marLeft w:val="0"/>
          <w:marRight w:val="0"/>
          <w:marTop w:val="0"/>
          <w:marBottom w:val="0"/>
          <w:divBdr>
            <w:top w:val="none" w:sz="0" w:space="0" w:color="auto"/>
            <w:left w:val="none" w:sz="0" w:space="0" w:color="auto"/>
            <w:bottom w:val="none" w:sz="0" w:space="0" w:color="auto"/>
            <w:right w:val="none" w:sz="0" w:space="0" w:color="auto"/>
          </w:divBdr>
          <w:divsChild>
            <w:div w:id="304968738">
              <w:marLeft w:val="0"/>
              <w:marRight w:val="0"/>
              <w:marTop w:val="0"/>
              <w:marBottom w:val="0"/>
              <w:divBdr>
                <w:top w:val="none" w:sz="0" w:space="0" w:color="auto"/>
                <w:left w:val="single" w:sz="6" w:space="0" w:color="666699"/>
                <w:bottom w:val="none" w:sz="0" w:space="0" w:color="auto"/>
                <w:right w:val="none" w:sz="0" w:space="0" w:color="auto"/>
              </w:divBdr>
              <w:divsChild>
                <w:div w:id="304968733">
                  <w:marLeft w:val="0"/>
                  <w:marRight w:val="0"/>
                  <w:marTop w:val="0"/>
                  <w:marBottom w:val="0"/>
                  <w:divBdr>
                    <w:top w:val="none" w:sz="0" w:space="0" w:color="auto"/>
                    <w:left w:val="none" w:sz="0" w:space="0" w:color="auto"/>
                    <w:bottom w:val="none" w:sz="0" w:space="0" w:color="auto"/>
                    <w:right w:val="none" w:sz="0" w:space="0" w:color="auto"/>
                  </w:divBdr>
                  <w:divsChild>
                    <w:div w:id="304968730">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68736">
      <w:marLeft w:val="0"/>
      <w:marRight w:val="0"/>
      <w:marTop w:val="0"/>
      <w:marBottom w:val="0"/>
      <w:divBdr>
        <w:top w:val="none" w:sz="0" w:space="0" w:color="auto"/>
        <w:left w:val="none" w:sz="0" w:space="0" w:color="auto"/>
        <w:bottom w:val="none" w:sz="0" w:space="0" w:color="auto"/>
        <w:right w:val="none" w:sz="0" w:space="0" w:color="auto"/>
      </w:divBdr>
      <w:divsChild>
        <w:div w:id="304968732">
          <w:marLeft w:val="0"/>
          <w:marRight w:val="0"/>
          <w:marTop w:val="0"/>
          <w:marBottom w:val="0"/>
          <w:divBdr>
            <w:top w:val="none" w:sz="0" w:space="0" w:color="auto"/>
            <w:left w:val="none" w:sz="0" w:space="0" w:color="auto"/>
            <w:bottom w:val="none" w:sz="0" w:space="0" w:color="auto"/>
            <w:right w:val="none" w:sz="0" w:space="0" w:color="auto"/>
          </w:divBdr>
          <w:divsChild>
            <w:div w:id="304968735">
              <w:marLeft w:val="0"/>
              <w:marRight w:val="0"/>
              <w:marTop w:val="0"/>
              <w:marBottom w:val="0"/>
              <w:divBdr>
                <w:top w:val="none" w:sz="0" w:space="0" w:color="auto"/>
                <w:left w:val="single" w:sz="6" w:space="0" w:color="666699"/>
                <w:bottom w:val="none" w:sz="0" w:space="0" w:color="auto"/>
                <w:right w:val="none" w:sz="0" w:space="0" w:color="auto"/>
              </w:divBdr>
              <w:divsChild>
                <w:div w:id="304968731">
                  <w:marLeft w:val="0"/>
                  <w:marRight w:val="0"/>
                  <w:marTop w:val="0"/>
                  <w:marBottom w:val="0"/>
                  <w:divBdr>
                    <w:top w:val="none" w:sz="0" w:space="0" w:color="auto"/>
                    <w:left w:val="none" w:sz="0" w:space="0" w:color="auto"/>
                    <w:bottom w:val="none" w:sz="0" w:space="0" w:color="auto"/>
                    <w:right w:val="none" w:sz="0" w:space="0" w:color="auto"/>
                  </w:divBdr>
                  <w:divsChild>
                    <w:div w:id="304968737">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F3303E-6353-4F7F-A71A-881B48A6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884</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[41] Benedictio triplex reperitur, scilicet, hominis, ad hominem Dei</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Benedictio triplex reperitur, scilicet, hominis, ad hominem Dei</dc:title>
  <dc:subject/>
  <dc:creator>Eugene Crook</dc:creator>
  <cp:keywords/>
  <dc:description/>
  <cp:lastModifiedBy>Eugene Crook</cp:lastModifiedBy>
  <cp:revision>5</cp:revision>
  <dcterms:created xsi:type="dcterms:W3CDTF">2020-07-14T20:39:00Z</dcterms:created>
  <dcterms:modified xsi:type="dcterms:W3CDTF">2020-07-14T21:21:00Z</dcterms:modified>
</cp:coreProperties>
</file>