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FBA5" w14:textId="77777777" w:rsidR="005365E9" w:rsidRPr="002C210B" w:rsidRDefault="007A0ECB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375 Word</w:t>
      </w:r>
      <w:r w:rsidR="00E105BB" w:rsidRPr="002C210B">
        <w:rPr>
          <w:rFonts w:ascii="Times New Roman" w:hAnsi="Times New Roman" w:cs="Times New Roman"/>
        </w:rPr>
        <w:t xml:space="preserve"> (</w:t>
      </w:r>
      <w:r w:rsidR="00E105BB" w:rsidRPr="002C210B">
        <w:rPr>
          <w:rFonts w:ascii="Times New Roman" w:hAnsi="Times New Roman" w:cs="Times New Roman"/>
          <w:i/>
        </w:rPr>
        <w:t>Verbum</w:t>
      </w:r>
      <w:r w:rsidR="00E105BB" w:rsidRPr="002C210B">
        <w:rPr>
          <w:rFonts w:ascii="Times New Roman" w:hAnsi="Times New Roman" w:cs="Times New Roman"/>
        </w:rPr>
        <w:t>)</w:t>
      </w:r>
    </w:p>
    <w:p w14:paraId="66DBA81B" w14:textId="0E44E863" w:rsidR="007A0ECB" w:rsidRPr="002C210B" w:rsidRDefault="007A0ECB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The word</w:t>
      </w:r>
      <w:r w:rsidR="00D372B5" w:rsidRPr="002C210B">
        <w:rPr>
          <w:rStyle w:val="EndnoteReference"/>
          <w:rFonts w:ascii="Times New Roman" w:hAnsi="Times New Roman" w:cs="Times New Roman"/>
        </w:rPr>
        <w:endnoteReference w:id="1"/>
      </w:r>
      <w:r w:rsidRPr="002C210B">
        <w:rPr>
          <w:rFonts w:ascii="Times New Roman" w:hAnsi="Times New Roman" w:cs="Times New Roman"/>
        </w:rPr>
        <w:t xml:space="preserve"> is what is conceived in the heart. The word is what is produced by the mouth. The word is what is written by the pen.</w:t>
      </w:r>
    </w:p>
    <w:p w14:paraId="13CCF25F" w14:textId="1564CCDA" w:rsidR="007A0ECB" w:rsidRPr="002C210B" w:rsidRDefault="007A0ECB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Again,</w:t>
      </w:r>
      <w:r w:rsidR="0015685C" w:rsidRPr="002C210B">
        <w:rPr>
          <w:rStyle w:val="EndnoteReference"/>
          <w:rFonts w:ascii="Times New Roman" w:hAnsi="Times New Roman" w:cs="Times New Roman"/>
        </w:rPr>
        <w:endnoteReference w:id="2"/>
      </w:r>
      <w:r w:rsidRPr="002C210B">
        <w:rPr>
          <w:rFonts w:ascii="Times New Roman" w:hAnsi="Times New Roman" w:cs="Times New Roman"/>
        </w:rPr>
        <w:t xml:space="preserve"> </w:t>
      </w:r>
      <w:r w:rsidR="007352A5" w:rsidRPr="002C210B">
        <w:rPr>
          <w:rFonts w:ascii="Times New Roman" w:hAnsi="Times New Roman" w:cs="Times New Roman"/>
        </w:rPr>
        <w:t xml:space="preserve">the human word once produced is transitory. About which the </w:t>
      </w:r>
      <w:r w:rsidR="00200A2F" w:rsidRPr="002C210B">
        <w:rPr>
          <w:rFonts w:ascii="Times New Roman" w:hAnsi="Times New Roman" w:cs="Times New Roman"/>
        </w:rPr>
        <w:t>Poet says,</w:t>
      </w:r>
      <w:r w:rsidR="00D372B5" w:rsidRPr="002C210B">
        <w:rPr>
          <w:rStyle w:val="EndnoteReference"/>
          <w:rFonts w:ascii="Times New Roman" w:hAnsi="Times New Roman" w:cs="Times New Roman"/>
        </w:rPr>
        <w:endnoteReference w:id="3"/>
      </w:r>
      <w:r w:rsidR="00200A2F" w:rsidRPr="002C210B">
        <w:rPr>
          <w:rFonts w:ascii="Times New Roman" w:hAnsi="Times New Roman" w:cs="Times New Roman"/>
        </w:rPr>
        <w:t xml:space="preserve"> </w:t>
      </w:r>
      <w:r w:rsidR="007352A5" w:rsidRPr="002C210B">
        <w:rPr>
          <w:rFonts w:ascii="Times New Roman" w:hAnsi="Times New Roman" w:cs="Times New Roman"/>
        </w:rPr>
        <w:t xml:space="preserve">the word once let slip flies beyond recall. </w:t>
      </w:r>
      <w:r w:rsidR="00200A2F" w:rsidRPr="002C210B">
        <w:rPr>
          <w:rFonts w:ascii="Times New Roman" w:hAnsi="Times New Roman" w:cs="Times New Roman"/>
        </w:rPr>
        <w:t xml:space="preserve"> The divine word is born eternally. About which</w:t>
      </w:r>
      <w:r w:rsidR="0015685C" w:rsidRPr="002C210B">
        <w:rPr>
          <w:rStyle w:val="EndnoteReference"/>
          <w:rFonts w:ascii="Times New Roman" w:hAnsi="Times New Roman" w:cs="Times New Roman"/>
        </w:rPr>
        <w:endnoteReference w:id="4"/>
      </w:r>
      <w:r w:rsidR="00200A2F" w:rsidRPr="002C210B">
        <w:rPr>
          <w:rFonts w:ascii="Times New Roman" w:hAnsi="Times New Roman" w:cs="Times New Roman"/>
        </w:rPr>
        <w:t xml:space="preserve"> it is said in Isai. [9:8]: “The Lord sent a word into Jacob.”</w:t>
      </w:r>
    </w:p>
    <w:p w14:paraId="3BAECB59" w14:textId="77777777" w:rsidR="00DB414F" w:rsidRPr="002C210B" w:rsidRDefault="00200A2F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Concerning the third,</w:t>
      </w:r>
      <w:r w:rsidR="00DB414F" w:rsidRPr="002C210B">
        <w:rPr>
          <w:rStyle w:val="EndnoteReference"/>
          <w:rFonts w:ascii="Times New Roman" w:hAnsi="Times New Roman" w:cs="Times New Roman"/>
        </w:rPr>
        <w:endnoteReference w:id="5"/>
      </w:r>
      <w:r w:rsidRPr="002C210B">
        <w:rPr>
          <w:rFonts w:ascii="Times New Roman" w:hAnsi="Times New Roman" w:cs="Times New Roman"/>
        </w:rPr>
        <w:t xml:space="preserve"> Luke 3[:2]: “The word of the Lord was made unto John, the son of Zachary, in the desert.” </w:t>
      </w:r>
    </w:p>
    <w:p w14:paraId="387AE2D4" w14:textId="12763A6B" w:rsidR="00200A2F" w:rsidRPr="002C210B" w:rsidRDefault="00200A2F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There is also the heavenly word</w:t>
      </w:r>
      <w:r w:rsidR="00DB414F" w:rsidRPr="002C210B">
        <w:rPr>
          <w:rStyle w:val="EndnoteReference"/>
          <w:rFonts w:ascii="Times New Roman" w:hAnsi="Times New Roman" w:cs="Times New Roman"/>
        </w:rPr>
        <w:endnoteReference w:id="6"/>
      </w:r>
      <w:r w:rsidRPr="002C210B">
        <w:rPr>
          <w:rFonts w:ascii="Times New Roman" w:hAnsi="Times New Roman" w:cs="Times New Roman"/>
        </w:rPr>
        <w:t xml:space="preserve"> which is God and flesh, John 1[:1, 14]: “In the beginning was the Word,” and it follows, “And the Word was made flesh.” And the word in eternity</w:t>
      </w:r>
      <w:r w:rsidR="00223DAB" w:rsidRPr="002C210B">
        <w:rPr>
          <w:rStyle w:val="EndnoteReference"/>
          <w:rFonts w:ascii="Times New Roman" w:hAnsi="Times New Roman" w:cs="Times New Roman"/>
        </w:rPr>
        <w:endnoteReference w:id="7"/>
      </w:r>
      <w:r w:rsidRPr="002C210B">
        <w:rPr>
          <w:rFonts w:ascii="Times New Roman" w:hAnsi="Times New Roman" w:cs="Times New Roman"/>
        </w:rPr>
        <w:t xml:space="preserve"> that is the spirit and life, John [6:64]: “</w:t>
      </w:r>
      <w:r w:rsidR="00586E51" w:rsidRPr="002C210B">
        <w:rPr>
          <w:rFonts w:ascii="Times New Roman" w:hAnsi="Times New Roman" w:cs="Times New Roman"/>
        </w:rPr>
        <w:t>The words that I have spoken to you, are spirit and life.” The word is external</w:t>
      </w:r>
      <w:r w:rsidR="00F66640" w:rsidRPr="002C210B">
        <w:rPr>
          <w:rFonts w:ascii="Times New Roman" w:hAnsi="Times New Roman" w:cs="Times New Roman"/>
        </w:rPr>
        <w:t xml:space="preserve"> which is the seed and the sword. The seed certainly in propagating virtues, Luke [8:11]: “The seed is the word of God.” The sword also in cutting away the living. Wherefore the Apostle [Eph. 6:17]: “The sword of the Spirit which is the word of God.”</w:t>
      </w:r>
    </w:p>
    <w:p w14:paraId="5D5CC152" w14:textId="77777777" w:rsidR="00F66640" w:rsidRPr="002C210B" w:rsidRDefault="00F66640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Again, the word is uncreated in virtue of the Father</w:t>
      </w:r>
      <w:r w:rsidR="00E105BB" w:rsidRPr="002C210B">
        <w:rPr>
          <w:rFonts w:ascii="Times New Roman" w:hAnsi="Times New Roman" w:cs="Times New Roman"/>
        </w:rPr>
        <w:t>,</w:t>
      </w:r>
      <w:r w:rsidRPr="002C210B">
        <w:rPr>
          <w:rFonts w:ascii="Times New Roman" w:hAnsi="Times New Roman" w:cs="Times New Roman"/>
        </w:rPr>
        <w:t xml:space="preserve"> the word is inspired in the human breast of the mind. The word is incarnated in the womb of the Virgin. </w:t>
      </w:r>
      <w:r w:rsidR="00092660" w:rsidRPr="002C210B">
        <w:rPr>
          <w:rFonts w:ascii="Times New Roman" w:hAnsi="Times New Roman" w:cs="Times New Roman"/>
        </w:rPr>
        <w:t xml:space="preserve">The word is rough in the book of divine law. First the word was above John. Second </w:t>
      </w:r>
      <w:r w:rsidR="00EB59DB" w:rsidRPr="002C210B">
        <w:rPr>
          <w:rFonts w:ascii="Times New Roman" w:hAnsi="Times New Roman" w:cs="Times New Roman"/>
        </w:rPr>
        <w:t>it was within John. Third it was announced on account of John. Fourth it was made through John.</w:t>
      </w:r>
    </w:p>
    <w:p w14:paraId="4A714C9E" w14:textId="67795DBE" w:rsidR="00EB59DB" w:rsidRPr="002C210B" w:rsidRDefault="00EB59DB" w:rsidP="007A0ECB">
      <w:pPr>
        <w:spacing w:line="480" w:lineRule="auto"/>
        <w:rPr>
          <w:rFonts w:ascii="Times New Roman" w:hAnsi="Times New Roman" w:cs="Times New Roman"/>
        </w:rPr>
      </w:pPr>
      <w:r w:rsidRPr="002C210B">
        <w:rPr>
          <w:rFonts w:ascii="Times New Roman" w:hAnsi="Times New Roman" w:cs="Times New Roman"/>
        </w:rPr>
        <w:t>Again,</w:t>
      </w:r>
      <w:r w:rsidR="00223DAB" w:rsidRPr="002C210B">
        <w:rPr>
          <w:rStyle w:val="EndnoteReference"/>
          <w:rFonts w:ascii="Times New Roman" w:hAnsi="Times New Roman" w:cs="Times New Roman"/>
        </w:rPr>
        <w:endnoteReference w:id="8"/>
      </w:r>
      <w:r w:rsidRPr="002C210B">
        <w:rPr>
          <w:rFonts w:ascii="Times New Roman" w:hAnsi="Times New Roman" w:cs="Times New Roman"/>
        </w:rPr>
        <w:t xml:space="preserve"> the word was made flesh through a personal union, John 1[:14]: “The Word was made flesh.” The bread becomes flesh through sacramental conversion, John [6:52]: “The bread that I will give, is my flesh.”</w:t>
      </w:r>
      <w:r w:rsidR="00AD37DE" w:rsidRPr="002C210B">
        <w:rPr>
          <w:rFonts w:ascii="Times New Roman" w:hAnsi="Times New Roman" w:cs="Times New Roman"/>
        </w:rPr>
        <w:t xml:space="preserve"> Man becomes flesh through a natural comingling, Gen. 2[:24]: “Wherefore a man shall leave father and </w:t>
      </w:r>
      <w:r w:rsidR="00E105BB" w:rsidRPr="002C210B">
        <w:rPr>
          <w:rFonts w:ascii="Times New Roman" w:hAnsi="Times New Roman" w:cs="Times New Roman"/>
        </w:rPr>
        <w:t>mother and</w:t>
      </w:r>
      <w:r w:rsidR="00AD37DE" w:rsidRPr="002C210B">
        <w:rPr>
          <w:rFonts w:ascii="Times New Roman" w:hAnsi="Times New Roman" w:cs="Times New Roman"/>
        </w:rPr>
        <w:t xml:space="preserve"> shall cleave to his wife.”</w:t>
      </w:r>
    </w:p>
    <w:sectPr w:rsidR="00EB59DB" w:rsidRPr="002C21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C2FD" w14:textId="77777777" w:rsidR="00D372B5" w:rsidRDefault="00D372B5" w:rsidP="00D372B5">
      <w:pPr>
        <w:spacing w:after="0" w:line="240" w:lineRule="auto"/>
      </w:pPr>
      <w:r>
        <w:separator/>
      </w:r>
    </w:p>
  </w:endnote>
  <w:endnote w:type="continuationSeparator" w:id="0">
    <w:p w14:paraId="1E972E4B" w14:textId="77777777" w:rsidR="00D372B5" w:rsidRDefault="00D372B5" w:rsidP="00D372B5">
      <w:pPr>
        <w:spacing w:after="0" w:line="240" w:lineRule="auto"/>
      </w:pPr>
      <w:r>
        <w:continuationSeparator/>
      </w:r>
    </w:p>
  </w:endnote>
  <w:endnote w:id="1">
    <w:p w14:paraId="0493CFF2" w14:textId="445ED1D9" w:rsidR="00D372B5" w:rsidRPr="00223DAB" w:rsidRDefault="00D372B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="0015685C" w:rsidRPr="00223DAB">
        <w:rPr>
          <w:rFonts w:ascii="Times New Roman" w:hAnsi="Times New Roman" w:cs="Times New Roman"/>
          <w:sz w:val="24"/>
          <w:szCs w:val="24"/>
        </w:rPr>
        <w:t xml:space="preserve">Cf. </w:t>
      </w:r>
      <w:r w:rsidRPr="00223DAB">
        <w:rPr>
          <w:rFonts w:ascii="Times New Roman" w:hAnsi="Times New Roman" w:cs="Times New Roman"/>
          <w:sz w:val="24"/>
          <w:szCs w:val="24"/>
        </w:rPr>
        <w:t xml:space="preserve">Innocent III, </w:t>
      </w:r>
      <w:r w:rsidR="0015685C"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="0015685C" w:rsidRPr="00223DAB">
        <w:rPr>
          <w:rFonts w:ascii="Times New Roman" w:hAnsi="Times New Roman" w:cs="Times New Roman"/>
          <w:sz w:val="24"/>
          <w:szCs w:val="24"/>
        </w:rPr>
        <w:t xml:space="preserve"> 1 (PL 217:451): </w:t>
      </w:r>
      <w:r w:rsidR="0015685C"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Est enim verbum quod corde concipitur, verbum quod ore profertur, verbum quod calamo scribitur. </w:t>
      </w:r>
    </w:p>
    <w:p w14:paraId="5055EF92" w14:textId="77777777" w:rsidR="00D372B5" w:rsidRPr="00223DAB" w:rsidRDefault="00D372B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1BCA50B" w14:textId="79E96FDC" w:rsidR="0015685C" w:rsidRPr="00223DAB" w:rsidRDefault="0015685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Cf. </w:t>
      </w:r>
      <w:r w:rsidRPr="00223DAB">
        <w:rPr>
          <w:rFonts w:ascii="Times New Roman" w:hAnsi="Times New Roman" w:cs="Times New Roman"/>
          <w:sz w:val="24"/>
          <w:szCs w:val="24"/>
        </w:rPr>
        <w:t xml:space="preserve">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217:451):</w:t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Est enim verbum humanum, et verbum divinum. Verbum humanum transit prolatum; verbum divinum permanet natum. De illo dicit poeta:</w:t>
      </w:r>
      <w:r w:rsidRPr="00223DAB">
        <w:rPr>
          <w:rFonts w:ascii="Times New Roman" w:hAnsi="Times New Roman" w:cs="Times New Roman"/>
          <w:sz w:val="24"/>
          <w:szCs w:val="24"/>
        </w:rPr>
        <w:br/>
      </w:r>
      <w:r w:rsidRPr="00223DAB">
        <w:rPr>
          <w:rFonts w:ascii="Times New Roman" w:hAnsi="Times New Roman" w:cs="Times New Roman"/>
          <w:sz w:val="24"/>
          <w:szCs w:val="24"/>
        </w:rPr>
        <w:br/>
      </w:r>
      <w:r w:rsidRPr="00223DA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Et semel emissum volat irrevocabile verbum.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[Col.0451B] (HORAT., Ep. I, XVIII, 71.)</w:t>
      </w:r>
    </w:p>
    <w:p w14:paraId="264489D4" w14:textId="77777777" w:rsidR="0015685C" w:rsidRPr="00223DAB" w:rsidRDefault="0015685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031B8F81" w14:textId="77777777" w:rsidR="00D372B5" w:rsidRPr="00223DAB" w:rsidRDefault="00D372B5" w:rsidP="00D372B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Horace,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Epistula</w:t>
      </w:r>
      <w:r w:rsidRPr="00223DAB">
        <w:rPr>
          <w:rFonts w:ascii="Times New Roman" w:hAnsi="Times New Roman" w:cs="Times New Roman"/>
          <w:sz w:val="24"/>
          <w:szCs w:val="24"/>
        </w:rPr>
        <w:t xml:space="preserve"> 1.71 (LCL 194:374-375): et semel emissum volat irrevocabile verbum.</w:t>
      </w:r>
    </w:p>
    <w:p w14:paraId="535D0049" w14:textId="77777777" w:rsidR="00D372B5" w:rsidRPr="00223DAB" w:rsidRDefault="00D372B5" w:rsidP="00D372B5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1E0C1BF" w14:textId="77777777" w:rsidR="00D372B5" w:rsidRPr="00223DAB" w:rsidRDefault="00D372B5" w:rsidP="00D372B5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3DAB">
        <w:rPr>
          <w:rFonts w:ascii="Times New Roman" w:hAnsi="Times New Roman" w:cs="Times New Roman"/>
          <w:sz w:val="24"/>
          <w:szCs w:val="24"/>
        </w:rPr>
        <w:t>and the word once let slip flies beyond recall.</w:t>
      </w:r>
    </w:p>
    <w:p w14:paraId="39DD6AE1" w14:textId="167582F9" w:rsidR="00D372B5" w:rsidRPr="00223DAB" w:rsidRDefault="00D372B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57138469" w14:textId="1A254150" w:rsidR="0015685C" w:rsidRPr="00223DAB" w:rsidRDefault="0015685C">
      <w:pPr>
        <w:pStyle w:val="Endnote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Cf. 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</w:t>
      </w:r>
      <w:r w:rsidRPr="00223DAB">
        <w:rPr>
          <w:rFonts w:ascii="Times New Roman" w:hAnsi="Times New Roman" w:cs="Times New Roman"/>
          <w:sz w:val="24"/>
          <w:szCs w:val="24"/>
        </w:rPr>
        <w:t>2</w:t>
      </w:r>
      <w:r w:rsidRPr="00223DAB">
        <w:rPr>
          <w:rFonts w:ascii="Times New Roman" w:hAnsi="Times New Roman" w:cs="Times New Roman"/>
          <w:sz w:val="24"/>
          <w:szCs w:val="24"/>
        </w:rPr>
        <w:t xml:space="preserve">):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De verbo prolato secundum nativitatem humanam ex matre loquitur Isaias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(cap. IX)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«Verbum misit Dominus in Jacob, et cecidit in </w:t>
      </w:r>
      <w:proofErr w:type="gramStart"/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Israel.»</w:t>
      </w:r>
      <w:proofErr w:type="gramEnd"/>
    </w:p>
    <w:p w14:paraId="22475BDA" w14:textId="77777777" w:rsidR="00DB414F" w:rsidRPr="00223DAB" w:rsidRDefault="00DB414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0FB3BA33" w14:textId="3F8770EA" w:rsidR="00DB414F" w:rsidRPr="00223DAB" w:rsidRDefault="00DB414F">
      <w:pPr>
        <w:pStyle w:val="Endnote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Cf. 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217:452):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De verbo scripto secundum nativitatem gratuitam in mente Lucas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(cap. III)</w:t>
      </w:r>
      <w:r w:rsidRPr="00223D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testatur: «Factum Domini super Joannem Zachariae filium in </w:t>
      </w:r>
      <w:proofErr w:type="gramStart"/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deserto.»</w:t>
      </w:r>
      <w:proofErr w:type="gramEnd"/>
    </w:p>
    <w:p w14:paraId="4A039959" w14:textId="77777777" w:rsidR="00DB414F" w:rsidRPr="00223DAB" w:rsidRDefault="00DB414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14:paraId="5BA385A3" w14:textId="5589E6E0" w:rsidR="00DB414F" w:rsidRPr="00223DAB" w:rsidRDefault="00DB414F">
      <w:pPr>
        <w:pStyle w:val="EndnoteText"/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Cf. 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217:452):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Verbum supernum, Deus et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[Col.0452B]</w:t>
      </w:r>
      <w:r w:rsidRPr="00223DA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caro; internum, spiritus et vita; verbum externum, semen et gladius. Verbum Deus secundum aeternitatem, quoniam </w:t>
      </w:r>
      <w:r w:rsidRPr="00223DA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in principio erat Verbum, et Verbum erat apud Deum, et Deus erat Verbum.</w:t>
      </w:r>
      <w:r w:rsidRPr="00223DA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Verbum caro secundum humanitatem, quia </w:t>
      </w:r>
      <w:r w:rsidRPr="00223DA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Verbum caro factum est et habitavit in nobis.</w:t>
      </w:r>
    </w:p>
    <w:p w14:paraId="266B123E" w14:textId="77777777" w:rsidR="00223DAB" w:rsidRPr="00223DAB" w:rsidRDefault="00223DA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14:paraId="5CABCCB2" w14:textId="1D928ABF" w:rsidR="00223DAB" w:rsidRPr="00223DAB" w:rsidRDefault="00223DAB">
      <w:pPr>
        <w:pStyle w:val="EndnoteTex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Cf. 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217:452):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Verbum spiritus, intelligentibus; verbum vita, credentibus; unde: «Verba quae locutus sum vobis, spiritus et vita sunt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(Joan. </w:t>
      </w:r>
      <w:proofErr w:type="gramStart"/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VI)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Verbum semen in propagandis virtutibus; unde: «Semen est verbum Dei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(Luc. </w:t>
      </w:r>
      <w:proofErr w:type="gramStart"/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VIII)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Verbum gladius, in vitiis amputandis; unde: «Et gladius spiritus, quod est verbum Dei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(Ephes. VI</w:t>
      </w:r>
      <w:proofErr w:type="gramStart"/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)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14:paraId="19E183B3" w14:textId="77777777" w:rsidR="00223DAB" w:rsidRPr="00223DAB" w:rsidRDefault="00223DA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14:paraId="360E3424" w14:textId="78FA705E" w:rsidR="00223DAB" w:rsidRPr="00223DAB" w:rsidRDefault="00223DA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3DA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3DAB">
        <w:rPr>
          <w:rFonts w:ascii="Times New Roman" w:hAnsi="Times New Roman" w:cs="Times New Roman"/>
          <w:sz w:val="24"/>
          <w:szCs w:val="24"/>
        </w:rPr>
        <w:t xml:space="preserve"> </w:t>
      </w:r>
      <w:r w:rsidRPr="00223DAB">
        <w:rPr>
          <w:rFonts w:ascii="Times New Roman" w:hAnsi="Times New Roman" w:cs="Times New Roman"/>
          <w:sz w:val="24"/>
          <w:szCs w:val="24"/>
        </w:rPr>
        <w:t xml:space="preserve">Cf. Innocent III, </w:t>
      </w:r>
      <w:r w:rsidRPr="00223DAB">
        <w:rPr>
          <w:rFonts w:ascii="Times New Roman" w:hAnsi="Times New Roman" w:cs="Times New Roman"/>
          <w:i/>
          <w:iCs/>
          <w:sz w:val="24"/>
          <w:szCs w:val="24"/>
        </w:rPr>
        <w:t>Sermo</w:t>
      </w:r>
      <w:r w:rsidRPr="00223DAB">
        <w:rPr>
          <w:rFonts w:ascii="Times New Roman" w:hAnsi="Times New Roman" w:cs="Times New Roman"/>
          <w:sz w:val="24"/>
          <w:szCs w:val="24"/>
        </w:rPr>
        <w:t xml:space="preserve"> 1 (PL 217:452): 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Verbum fit caro per unionem, panis fit caro per conversionem, homo fit caro per commistionem; per unionem personalem, per conversionem sacramentalem, per commistionem carnalem. De primo dicitur: </w:t>
      </w:r>
      <w:r w:rsidRPr="00223DA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Verbum caro factum est, et habitavit in nobis;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 de secundo legitur: «Panis quem ego dabo, caro mea est pro mundi vita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(Joan. </w:t>
      </w:r>
      <w:proofErr w:type="gramStart"/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VI)</w:t>
      </w:r>
      <w:r w:rsidRPr="00223D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tertio vero scribitur: «Propter quod relinquet homo patrem et matrem, et adhaerebit uxori suae: et erunt duo in carne una </w:t>
      </w:r>
      <w:r w:rsidRPr="00223DA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(Gen. II)</w:t>
      </w:r>
      <w:r w:rsidRPr="00223DAB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EEC3B" w14:textId="77777777" w:rsidR="00D372B5" w:rsidRDefault="00D372B5" w:rsidP="00D372B5">
      <w:pPr>
        <w:spacing w:after="0" w:line="240" w:lineRule="auto"/>
      </w:pPr>
      <w:r>
        <w:separator/>
      </w:r>
    </w:p>
  </w:footnote>
  <w:footnote w:type="continuationSeparator" w:id="0">
    <w:p w14:paraId="79FFF0C4" w14:textId="77777777" w:rsidR="00D372B5" w:rsidRDefault="00D372B5" w:rsidP="00D3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CB"/>
    <w:rsid w:val="00092660"/>
    <w:rsid w:val="0015685C"/>
    <w:rsid w:val="00200A2F"/>
    <w:rsid w:val="00223DAB"/>
    <w:rsid w:val="002A3489"/>
    <w:rsid w:val="002C210B"/>
    <w:rsid w:val="005365E9"/>
    <w:rsid w:val="00586E51"/>
    <w:rsid w:val="005D6CB3"/>
    <w:rsid w:val="00657F39"/>
    <w:rsid w:val="007352A5"/>
    <w:rsid w:val="007A0ECB"/>
    <w:rsid w:val="007F7571"/>
    <w:rsid w:val="008133C5"/>
    <w:rsid w:val="00824933"/>
    <w:rsid w:val="00AD37DE"/>
    <w:rsid w:val="00D331FC"/>
    <w:rsid w:val="00D372B5"/>
    <w:rsid w:val="00DB414F"/>
    <w:rsid w:val="00E105BB"/>
    <w:rsid w:val="00EB59DB"/>
    <w:rsid w:val="00F563F4"/>
    <w:rsid w:val="00F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56CB"/>
  <w15:chartTrackingRefBased/>
  <w15:docId w15:val="{C5AF6F51-2B8A-4E82-9D75-0A23A63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372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72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72B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5685C"/>
    <w:rPr>
      <w:i/>
      <w:iCs/>
    </w:rPr>
  </w:style>
  <w:style w:type="character" w:styleId="Strong">
    <w:name w:val="Strong"/>
    <w:basedOn w:val="DefaultParagraphFont"/>
    <w:uiPriority w:val="22"/>
    <w:qFormat/>
    <w:rsid w:val="0015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C23B0A1-3C4F-409A-8A60-FE7A2983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2019-12-13T23:46:00Z</cp:lastPrinted>
  <dcterms:created xsi:type="dcterms:W3CDTF">2021-02-11T23:03:00Z</dcterms:created>
  <dcterms:modified xsi:type="dcterms:W3CDTF">2021-02-11T23:54:00Z</dcterms:modified>
</cp:coreProperties>
</file>