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48A7C" w14:textId="325418F1" w:rsidR="005365E9" w:rsidRPr="00871216" w:rsidRDefault="00502750" w:rsidP="00D526A7">
      <w:pPr>
        <w:spacing w:line="480" w:lineRule="auto"/>
        <w:rPr>
          <w:rFonts w:ascii="Times New Roman" w:hAnsi="Times New Roman" w:cs="Times New Roman"/>
        </w:rPr>
      </w:pPr>
      <w:r w:rsidRPr="00871216">
        <w:rPr>
          <w:rFonts w:ascii="Times New Roman" w:hAnsi="Times New Roman" w:cs="Times New Roman"/>
        </w:rPr>
        <w:t>361 Temporal Matters (</w:t>
      </w:r>
      <w:r w:rsidRPr="00871216">
        <w:rPr>
          <w:rFonts w:ascii="Times New Roman" w:hAnsi="Times New Roman" w:cs="Times New Roman"/>
          <w:i/>
          <w:iCs/>
        </w:rPr>
        <w:t>Temporalia</w:t>
      </w:r>
      <w:r w:rsidRPr="00871216">
        <w:rPr>
          <w:rFonts w:ascii="Times New Roman" w:hAnsi="Times New Roman" w:cs="Times New Roman"/>
        </w:rPr>
        <w:t>)</w:t>
      </w:r>
    </w:p>
    <w:p w14:paraId="4DD9C807" w14:textId="49B6BDC2" w:rsidR="00D526A7" w:rsidRPr="00871216" w:rsidRDefault="00D526A7" w:rsidP="00D526A7">
      <w:pPr>
        <w:spacing w:line="480" w:lineRule="auto"/>
        <w:rPr>
          <w:rFonts w:ascii="Times New Roman" w:hAnsi="Times New Roman" w:cs="Times New Roman"/>
        </w:rPr>
      </w:pPr>
      <w:r w:rsidRPr="00871216">
        <w:rPr>
          <w:rFonts w:ascii="Times New Roman" w:hAnsi="Times New Roman" w:cs="Times New Roman"/>
        </w:rPr>
        <w:t xml:space="preserve">Augustine, </w:t>
      </w:r>
      <w:r w:rsidRPr="00871216">
        <w:rPr>
          <w:rFonts w:ascii="Times New Roman" w:hAnsi="Times New Roman" w:cs="Times New Roman"/>
          <w:i/>
          <w:iCs/>
        </w:rPr>
        <w:t>De verbis apostoli</w:t>
      </w:r>
      <w:r w:rsidRPr="00871216">
        <w:rPr>
          <w:rFonts w:ascii="Times New Roman" w:hAnsi="Times New Roman" w:cs="Times New Roman"/>
        </w:rPr>
        <w:t>,</w:t>
      </w:r>
      <w:r w:rsidR="00844DFC" w:rsidRPr="00871216">
        <w:rPr>
          <w:rStyle w:val="EndnoteReference"/>
          <w:rFonts w:ascii="Times New Roman" w:hAnsi="Times New Roman" w:cs="Times New Roman"/>
        </w:rPr>
        <w:endnoteReference w:id="1"/>
      </w:r>
      <w:r w:rsidRPr="00871216">
        <w:rPr>
          <w:rFonts w:ascii="Times New Roman" w:hAnsi="Times New Roman" w:cs="Times New Roman"/>
        </w:rPr>
        <w:t xml:space="preserve"> therefore Gregory,</w:t>
      </w:r>
      <w:r w:rsidR="00844DFC" w:rsidRPr="00871216">
        <w:rPr>
          <w:rStyle w:val="EndnoteReference"/>
          <w:rFonts w:ascii="Times New Roman" w:hAnsi="Times New Roman" w:cs="Times New Roman"/>
        </w:rPr>
        <w:endnoteReference w:id="2"/>
      </w:r>
      <w:r w:rsidRPr="00871216">
        <w:rPr>
          <w:rFonts w:ascii="Times New Roman" w:hAnsi="Times New Roman" w:cs="Times New Roman"/>
        </w:rPr>
        <w:t xml:space="preserve"> temporal matters to come do not cease to inflame you, things coming corrupt, transient things torment.</w:t>
      </w:r>
      <w:r w:rsidR="00052A5A" w:rsidRPr="00871216">
        <w:rPr>
          <w:rFonts w:ascii="Times New Roman" w:hAnsi="Times New Roman" w:cs="Times New Roman"/>
        </w:rPr>
        <w:t xml:space="preserve"> For these desired things burn, these attained things become base, and things lost vanish. We use them according to the necessity of the present peregrination, but we do not dwell here, lest they bring us down to destruction by their slipping away. </w:t>
      </w:r>
      <w:r w:rsidR="00AF1679" w:rsidRPr="00871216">
        <w:rPr>
          <w:rFonts w:ascii="Times New Roman" w:hAnsi="Times New Roman" w:cs="Times New Roman"/>
        </w:rPr>
        <w:t>Therefore,</w:t>
      </w:r>
      <w:r w:rsidR="00052A5A" w:rsidRPr="00871216">
        <w:rPr>
          <w:rFonts w:ascii="Times New Roman" w:hAnsi="Times New Roman" w:cs="Times New Roman"/>
        </w:rPr>
        <w:t xml:space="preserve"> we used them not using, so that we may come to him who </w:t>
      </w:r>
      <w:r w:rsidR="007F0CC2" w:rsidRPr="00871216">
        <w:rPr>
          <w:rFonts w:ascii="Times New Roman" w:hAnsi="Times New Roman" w:cs="Times New Roman"/>
        </w:rPr>
        <w:t xml:space="preserve">made this to remain in it perpetually. Wherefore Augustine, </w:t>
      </w:r>
      <w:r w:rsidR="007F0CC2" w:rsidRPr="00871216">
        <w:rPr>
          <w:rFonts w:ascii="Times New Roman" w:hAnsi="Times New Roman" w:cs="Times New Roman"/>
          <w:i/>
          <w:iCs/>
        </w:rPr>
        <w:t>De doctrina Christiana</w:t>
      </w:r>
      <w:r w:rsidR="007F0CC2" w:rsidRPr="00871216">
        <w:rPr>
          <w:rFonts w:ascii="Times New Roman" w:hAnsi="Times New Roman" w:cs="Times New Roman"/>
        </w:rPr>
        <w:t>, book 1, chapter 43,</w:t>
      </w:r>
      <w:r w:rsidR="00844DFC" w:rsidRPr="00871216">
        <w:rPr>
          <w:rStyle w:val="EndnoteReference"/>
          <w:rFonts w:ascii="Times New Roman" w:hAnsi="Times New Roman" w:cs="Times New Roman"/>
        </w:rPr>
        <w:endnoteReference w:id="3"/>
      </w:r>
      <w:r w:rsidR="007F0CC2" w:rsidRPr="00871216">
        <w:rPr>
          <w:rFonts w:ascii="Times New Roman" w:hAnsi="Times New Roman" w:cs="Times New Roman"/>
        </w:rPr>
        <w:t xml:space="preserve"> between temporal thin</w:t>
      </w:r>
      <w:r w:rsidR="00891B4B" w:rsidRPr="00871216">
        <w:rPr>
          <w:rFonts w:ascii="Times New Roman" w:hAnsi="Times New Roman" w:cs="Times New Roman"/>
        </w:rPr>
        <w:t>g</w:t>
      </w:r>
      <w:r w:rsidR="007F0CC2" w:rsidRPr="00871216">
        <w:rPr>
          <w:rFonts w:ascii="Times New Roman" w:hAnsi="Times New Roman" w:cs="Times New Roman"/>
        </w:rPr>
        <w:t>s and eternal things there is this difference, that the temporal thing is loved more before it is had</w:t>
      </w:r>
      <w:r w:rsidR="00891B4B" w:rsidRPr="00871216">
        <w:rPr>
          <w:rFonts w:ascii="Times New Roman" w:hAnsi="Times New Roman" w:cs="Times New Roman"/>
        </w:rPr>
        <w:t>,</w:t>
      </w:r>
      <w:r w:rsidR="007F0CC2" w:rsidRPr="00871216">
        <w:rPr>
          <w:rFonts w:ascii="Times New Roman" w:hAnsi="Times New Roman" w:cs="Times New Roman"/>
        </w:rPr>
        <w:t xml:space="preserve"> then it grows vile, however when it arrives. Then it does not satisfy the soul, to whom tru</w:t>
      </w:r>
      <w:r w:rsidR="0082425E" w:rsidRPr="00871216">
        <w:rPr>
          <w:rFonts w:ascii="Times New Roman" w:hAnsi="Times New Roman" w:cs="Times New Roman"/>
        </w:rPr>
        <w:t>th</w:t>
      </w:r>
      <w:r w:rsidR="007F0CC2" w:rsidRPr="00871216">
        <w:rPr>
          <w:rFonts w:ascii="Times New Roman" w:hAnsi="Times New Roman" w:cs="Times New Roman"/>
        </w:rPr>
        <w:t xml:space="preserve"> and certain</w:t>
      </w:r>
      <w:r w:rsidR="0082425E" w:rsidRPr="00871216">
        <w:rPr>
          <w:rFonts w:ascii="Times New Roman" w:hAnsi="Times New Roman" w:cs="Times New Roman"/>
        </w:rPr>
        <w:t>ty</w:t>
      </w:r>
      <w:r w:rsidR="007F0CC2" w:rsidRPr="00871216">
        <w:rPr>
          <w:rFonts w:ascii="Times New Roman" w:hAnsi="Times New Roman" w:cs="Times New Roman"/>
        </w:rPr>
        <w:t xml:space="preserve"> are the</w:t>
      </w:r>
      <w:r w:rsidR="0082425E" w:rsidRPr="00871216">
        <w:rPr>
          <w:rFonts w:ascii="Times New Roman" w:hAnsi="Times New Roman" w:cs="Times New Roman"/>
        </w:rPr>
        <w:t xml:space="preserve"> eternal</w:t>
      </w:r>
      <w:r w:rsidR="007F0CC2" w:rsidRPr="00871216">
        <w:rPr>
          <w:rFonts w:ascii="Times New Roman" w:hAnsi="Times New Roman" w:cs="Times New Roman"/>
        </w:rPr>
        <w:t xml:space="preserve"> seat</w:t>
      </w:r>
      <w:r w:rsidR="0082425E" w:rsidRPr="00871216">
        <w:rPr>
          <w:rFonts w:ascii="Times New Roman" w:hAnsi="Times New Roman" w:cs="Times New Roman"/>
        </w:rPr>
        <w:t xml:space="preserve">. </w:t>
      </w:r>
      <w:r w:rsidR="00AF1679" w:rsidRPr="00871216">
        <w:rPr>
          <w:rFonts w:ascii="Times New Roman" w:hAnsi="Times New Roman" w:cs="Times New Roman"/>
        </w:rPr>
        <w:t>However,</w:t>
      </w:r>
      <w:r w:rsidR="0082425E" w:rsidRPr="00871216">
        <w:rPr>
          <w:rFonts w:ascii="Times New Roman" w:hAnsi="Times New Roman" w:cs="Times New Roman"/>
        </w:rPr>
        <w:t xml:space="preserve"> the eternal when it arrives is loved more than they had desired it. Wherefore Augustine, </w:t>
      </w:r>
      <w:r w:rsidR="0082425E" w:rsidRPr="00871216">
        <w:rPr>
          <w:rFonts w:ascii="Times New Roman" w:hAnsi="Times New Roman" w:cs="Times New Roman"/>
          <w:i/>
          <w:iCs/>
        </w:rPr>
        <w:t>De agone Christiano,</w:t>
      </w:r>
      <w:r w:rsidR="0082425E" w:rsidRPr="00871216">
        <w:rPr>
          <w:rFonts w:ascii="Times New Roman" w:hAnsi="Times New Roman" w:cs="Times New Roman"/>
        </w:rPr>
        <w:t xml:space="preserve"> chapter 4,</w:t>
      </w:r>
      <w:r w:rsidR="00844DFC" w:rsidRPr="00871216">
        <w:rPr>
          <w:rStyle w:val="EndnoteReference"/>
          <w:rFonts w:ascii="Times New Roman" w:hAnsi="Times New Roman" w:cs="Times New Roman"/>
        </w:rPr>
        <w:endnoteReference w:id="4"/>
      </w:r>
      <w:r w:rsidR="0082425E" w:rsidRPr="00871216">
        <w:rPr>
          <w:rFonts w:ascii="Times New Roman" w:hAnsi="Times New Roman" w:cs="Times New Roman"/>
        </w:rPr>
        <w:t xml:space="preserve"> they are tormented by those temporal matters which are taken away, because they love them. And the same one, </w:t>
      </w:r>
      <w:r w:rsidR="0082425E" w:rsidRPr="00871216">
        <w:rPr>
          <w:rFonts w:ascii="Times New Roman" w:hAnsi="Times New Roman" w:cs="Times New Roman"/>
          <w:i/>
          <w:iCs/>
        </w:rPr>
        <w:t>De doctrina Christiana,</w:t>
      </w:r>
      <w:r w:rsidR="0082425E" w:rsidRPr="00871216">
        <w:rPr>
          <w:rFonts w:ascii="Times New Roman" w:hAnsi="Times New Roman" w:cs="Times New Roman"/>
        </w:rPr>
        <w:t xml:space="preserve"> book one, c. 8,</w:t>
      </w:r>
      <w:r w:rsidR="00844DFC" w:rsidRPr="00871216">
        <w:rPr>
          <w:rStyle w:val="EndnoteReference"/>
          <w:rFonts w:ascii="Times New Roman" w:hAnsi="Times New Roman" w:cs="Times New Roman"/>
        </w:rPr>
        <w:endnoteReference w:id="5"/>
      </w:r>
      <w:r w:rsidR="0082425E" w:rsidRPr="00871216">
        <w:rPr>
          <w:rFonts w:ascii="Times New Roman" w:hAnsi="Times New Roman" w:cs="Times New Roman"/>
        </w:rPr>
        <w:t xml:space="preserve"> temporal matters are to be used as vehicles. </w:t>
      </w:r>
    </w:p>
    <w:sectPr w:rsidR="00D526A7" w:rsidRPr="0087121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C2517" w14:textId="77777777" w:rsidR="00844DFC" w:rsidRDefault="00844DFC" w:rsidP="00844DFC">
      <w:pPr>
        <w:spacing w:after="0" w:line="240" w:lineRule="auto"/>
      </w:pPr>
      <w:r>
        <w:separator/>
      </w:r>
    </w:p>
  </w:endnote>
  <w:endnote w:type="continuationSeparator" w:id="0">
    <w:p w14:paraId="1F0F9AD5" w14:textId="77777777" w:rsidR="00844DFC" w:rsidRDefault="00844DFC" w:rsidP="00844DFC">
      <w:pPr>
        <w:spacing w:after="0" w:line="240" w:lineRule="auto"/>
      </w:pPr>
      <w:r>
        <w:continuationSeparator/>
      </w:r>
    </w:p>
  </w:endnote>
  <w:endnote w:id="1">
    <w:p w14:paraId="55CF799F" w14:textId="77777777" w:rsidR="00844DFC" w:rsidRPr="00844DFC" w:rsidRDefault="00844DFC" w:rsidP="00844DFC">
      <w:pPr>
        <w:pStyle w:val="EndnoteText"/>
        <w:rPr>
          <w:rFonts w:ascii="Times New Roman" w:hAnsi="Times New Roman" w:cs="Times New Roman"/>
          <w:sz w:val="24"/>
          <w:szCs w:val="24"/>
        </w:rPr>
      </w:pPr>
      <w:r w:rsidRPr="00844DFC">
        <w:rPr>
          <w:rStyle w:val="EndnoteReference"/>
          <w:rFonts w:ascii="Times New Roman" w:hAnsi="Times New Roman" w:cs="Times New Roman"/>
          <w:sz w:val="24"/>
          <w:szCs w:val="24"/>
        </w:rPr>
        <w:endnoteRef/>
      </w:r>
      <w:r w:rsidRPr="00844DFC">
        <w:rPr>
          <w:rFonts w:ascii="Times New Roman" w:hAnsi="Times New Roman" w:cs="Times New Roman"/>
          <w:sz w:val="24"/>
          <w:szCs w:val="24"/>
        </w:rPr>
        <w:t xml:space="preserve"> </w:t>
      </w:r>
      <w:r w:rsidRPr="00844DFC">
        <w:rPr>
          <w:rFonts w:ascii="Times New Roman" w:hAnsi="Times New Roman" w:cs="Times New Roman"/>
          <w:sz w:val="24"/>
          <w:szCs w:val="24"/>
        </w:rPr>
        <w:t xml:space="preserve">Augustine, </w:t>
      </w:r>
      <w:r w:rsidRPr="00844DFC">
        <w:rPr>
          <w:rFonts w:ascii="Times New Roman" w:hAnsi="Times New Roman" w:cs="Times New Roman"/>
          <w:i/>
          <w:sz w:val="24"/>
          <w:szCs w:val="24"/>
        </w:rPr>
        <w:t>Sermo</w:t>
      </w:r>
      <w:r w:rsidRPr="00844DFC">
        <w:rPr>
          <w:rFonts w:ascii="Times New Roman" w:hAnsi="Times New Roman" w:cs="Times New Roman"/>
          <w:sz w:val="24"/>
          <w:szCs w:val="24"/>
        </w:rPr>
        <w:t xml:space="preserve"> 157.5 (PL 38:861): Vanitas temporalium ...   nec cessant vos inflammare ventura, corrumpere venientia, torquere transeuntia. Nonne ipsa sunt quae concupita inardescunt, adepta vilescunt, amissa vanescunt? Utimur eis et nos secundum peregrinationis nostrae necessitatem: sed non in eis gaudia nostra figimus, ne illis labentibus subruamur. Utimur enim hoc mundo tanquam non utentes (I Cor. VII, 31), ut veniamus ad eum qui fecit hunc mundum, et in eo maneamus, ejus aeternitate perfruentes.</w:t>
      </w:r>
    </w:p>
    <w:p w14:paraId="3E25C80A" w14:textId="1379ADD8" w:rsidR="00844DFC" w:rsidRPr="00844DFC" w:rsidRDefault="00844DFC">
      <w:pPr>
        <w:pStyle w:val="EndnoteText"/>
        <w:rPr>
          <w:rFonts w:ascii="Times New Roman" w:hAnsi="Times New Roman" w:cs="Times New Roman"/>
          <w:sz w:val="24"/>
          <w:szCs w:val="24"/>
        </w:rPr>
      </w:pPr>
    </w:p>
  </w:endnote>
  <w:endnote w:id="2">
    <w:p w14:paraId="686830CA" w14:textId="77777777" w:rsidR="00844DFC" w:rsidRPr="00844DFC" w:rsidRDefault="00844DFC" w:rsidP="00844DFC">
      <w:pPr>
        <w:pStyle w:val="EndnoteText"/>
        <w:rPr>
          <w:rFonts w:ascii="Times New Roman" w:hAnsi="Times New Roman" w:cs="Times New Roman"/>
          <w:color w:val="000000"/>
          <w:sz w:val="24"/>
          <w:szCs w:val="24"/>
          <w:shd w:val="clear" w:color="auto" w:fill="FFFFFF"/>
        </w:rPr>
      </w:pPr>
      <w:r w:rsidRPr="00844DFC">
        <w:rPr>
          <w:rStyle w:val="EndnoteReference"/>
          <w:rFonts w:ascii="Times New Roman" w:hAnsi="Times New Roman" w:cs="Times New Roman"/>
          <w:sz w:val="24"/>
          <w:szCs w:val="24"/>
        </w:rPr>
        <w:endnoteRef/>
      </w:r>
      <w:r w:rsidRPr="00844DFC">
        <w:rPr>
          <w:rFonts w:ascii="Times New Roman" w:hAnsi="Times New Roman" w:cs="Times New Roman"/>
          <w:sz w:val="24"/>
          <w:szCs w:val="24"/>
        </w:rPr>
        <w:t xml:space="preserve"> </w:t>
      </w:r>
      <w:r w:rsidRPr="00844DFC">
        <w:rPr>
          <w:rFonts w:ascii="Times New Roman" w:hAnsi="Times New Roman" w:cs="Times New Roman"/>
          <w:sz w:val="24"/>
          <w:szCs w:val="24"/>
        </w:rPr>
        <w:t>Gregory,</w:t>
      </w:r>
      <w:r w:rsidRPr="00844DFC">
        <w:rPr>
          <w:rFonts w:ascii="Times New Roman" w:hAnsi="Times New Roman" w:cs="Times New Roman"/>
          <w:i/>
          <w:iCs/>
          <w:sz w:val="24"/>
          <w:szCs w:val="24"/>
        </w:rPr>
        <w:t xml:space="preserve"> Expositio in Psalmos Poenitentiales</w:t>
      </w:r>
      <w:r w:rsidRPr="00844DFC">
        <w:rPr>
          <w:rFonts w:ascii="Times New Roman" w:hAnsi="Times New Roman" w:cs="Times New Roman"/>
          <w:sz w:val="24"/>
          <w:szCs w:val="24"/>
        </w:rPr>
        <w:t xml:space="preserve"> (Psal. 101:25) 511.33 (PL 79:624): </w:t>
      </w:r>
      <w:r w:rsidRPr="00844DFC">
        <w:rPr>
          <w:rFonts w:ascii="Times New Roman" w:hAnsi="Times New Roman" w:cs="Times New Roman"/>
          <w:color w:val="000000"/>
          <w:sz w:val="24"/>
          <w:szCs w:val="24"/>
          <w:shd w:val="clear" w:color="auto" w:fill="FFFFFF"/>
        </w:rPr>
        <w:t xml:space="preserve">Hinc namque Paulus dicit: </w:t>
      </w:r>
      <w:r w:rsidRPr="00844DFC">
        <w:rPr>
          <w:rStyle w:val="Emphasis"/>
          <w:rFonts w:ascii="Times New Roman" w:hAnsi="Times New Roman" w:cs="Times New Roman"/>
          <w:color w:val="000000"/>
          <w:sz w:val="24"/>
          <w:szCs w:val="24"/>
        </w:rPr>
        <w:t>Spe salvi facti sumus</w:t>
      </w:r>
      <w:r w:rsidRPr="00844DFC">
        <w:rPr>
          <w:rFonts w:ascii="Times New Roman" w:hAnsi="Times New Roman" w:cs="Times New Roman"/>
          <w:color w:val="000000"/>
          <w:sz w:val="24"/>
          <w:szCs w:val="24"/>
          <w:shd w:val="clear" w:color="auto" w:fill="FFFFFF"/>
        </w:rPr>
        <w:t xml:space="preserve"> </w:t>
      </w:r>
      <w:r w:rsidRPr="00844DFC">
        <w:rPr>
          <w:rStyle w:val="Strong"/>
          <w:rFonts w:ascii="Times New Roman" w:hAnsi="Times New Roman" w:cs="Times New Roman"/>
          <w:b w:val="0"/>
          <w:bCs w:val="0"/>
          <w:color w:val="000000"/>
          <w:sz w:val="24"/>
          <w:szCs w:val="24"/>
        </w:rPr>
        <w:t>(Rom. VIII, 24)</w:t>
      </w:r>
      <w:r w:rsidRPr="00844DFC">
        <w:rPr>
          <w:rFonts w:ascii="Times New Roman" w:hAnsi="Times New Roman" w:cs="Times New Roman"/>
          <w:b/>
          <w:bCs/>
          <w:color w:val="000000"/>
          <w:sz w:val="24"/>
          <w:szCs w:val="24"/>
          <w:shd w:val="clear" w:color="auto" w:fill="FFFFFF"/>
        </w:rPr>
        <w:t>.</w:t>
      </w:r>
      <w:r w:rsidRPr="00844DFC">
        <w:rPr>
          <w:rFonts w:ascii="Times New Roman" w:hAnsi="Times New Roman" w:cs="Times New Roman"/>
          <w:color w:val="000000"/>
          <w:sz w:val="24"/>
          <w:szCs w:val="24"/>
          <w:shd w:val="clear" w:color="auto" w:fill="FFFFFF"/>
        </w:rPr>
        <w:t xml:space="preserve"> Hinc rursus ait: </w:t>
      </w:r>
      <w:r w:rsidRPr="00844DFC">
        <w:rPr>
          <w:rStyle w:val="Emphasis"/>
          <w:rFonts w:ascii="Times New Roman" w:hAnsi="Times New Roman" w:cs="Times New Roman"/>
          <w:color w:val="000000"/>
          <w:sz w:val="24"/>
          <w:szCs w:val="24"/>
        </w:rPr>
        <w:t>Nostra conversatio in coelis est</w:t>
      </w:r>
      <w:r w:rsidRPr="00844DFC">
        <w:rPr>
          <w:rFonts w:ascii="Times New Roman" w:hAnsi="Times New Roman" w:cs="Times New Roman"/>
          <w:color w:val="000000"/>
          <w:sz w:val="24"/>
          <w:szCs w:val="24"/>
          <w:shd w:val="clear" w:color="auto" w:fill="FFFFFF"/>
        </w:rPr>
        <w:t xml:space="preserve"> </w:t>
      </w:r>
      <w:r w:rsidRPr="00844DFC">
        <w:rPr>
          <w:rStyle w:val="Strong"/>
          <w:rFonts w:ascii="Times New Roman" w:hAnsi="Times New Roman" w:cs="Times New Roman"/>
          <w:b w:val="0"/>
          <w:bCs w:val="0"/>
          <w:color w:val="000000"/>
          <w:sz w:val="24"/>
          <w:szCs w:val="24"/>
        </w:rPr>
        <w:t>(Philip. III, 20)</w:t>
      </w:r>
      <w:r w:rsidRPr="00844DFC">
        <w:rPr>
          <w:rFonts w:ascii="Times New Roman" w:hAnsi="Times New Roman" w:cs="Times New Roman"/>
          <w:b/>
          <w:bCs/>
          <w:color w:val="000000"/>
          <w:sz w:val="24"/>
          <w:szCs w:val="24"/>
          <w:shd w:val="clear" w:color="auto" w:fill="FFFFFF"/>
        </w:rPr>
        <w:t>.</w:t>
      </w:r>
      <w:r w:rsidRPr="00844DFC">
        <w:rPr>
          <w:rFonts w:ascii="Times New Roman" w:hAnsi="Times New Roman" w:cs="Times New Roman"/>
          <w:color w:val="000000"/>
          <w:sz w:val="24"/>
          <w:szCs w:val="24"/>
          <w:shd w:val="clear" w:color="auto" w:fill="FFFFFF"/>
        </w:rPr>
        <w:t xml:space="preserve"> Sic namque inoffenso cursu ad aeternitatis statum perveniunt; sic ante hujus vitae terminum, in aeternitatis </w:t>
      </w:r>
      <w:r w:rsidRPr="00844DFC">
        <w:rPr>
          <w:rStyle w:val="Strong"/>
          <w:rFonts w:ascii="Times New Roman" w:hAnsi="Times New Roman" w:cs="Times New Roman"/>
          <w:b w:val="0"/>
          <w:bCs w:val="0"/>
          <w:color w:val="000000"/>
          <w:sz w:val="24"/>
          <w:szCs w:val="24"/>
        </w:rPr>
        <w:t>[Col.0624D]</w:t>
      </w:r>
      <w:r w:rsidRPr="00844DFC">
        <w:rPr>
          <w:rStyle w:val="Strong"/>
          <w:rFonts w:ascii="Times New Roman" w:hAnsi="Times New Roman" w:cs="Times New Roman"/>
          <w:color w:val="000000"/>
          <w:sz w:val="24"/>
          <w:szCs w:val="24"/>
        </w:rPr>
        <w:t xml:space="preserve"> </w:t>
      </w:r>
      <w:r w:rsidRPr="00844DFC">
        <w:rPr>
          <w:rFonts w:ascii="Times New Roman" w:hAnsi="Times New Roman" w:cs="Times New Roman"/>
          <w:color w:val="000000"/>
          <w:sz w:val="24"/>
          <w:szCs w:val="24"/>
          <w:shd w:val="clear" w:color="auto" w:fill="FFFFFF"/>
        </w:rPr>
        <w:t xml:space="preserve">desiderio mentem fixerunt. Quod quidem evidenter ostenditur, cum protinus subditur: </w:t>
      </w:r>
      <w:r w:rsidRPr="00844DFC">
        <w:rPr>
          <w:rStyle w:val="Emphasis"/>
          <w:rFonts w:ascii="Times New Roman" w:hAnsi="Times New Roman" w:cs="Times New Roman"/>
          <w:color w:val="000000"/>
          <w:sz w:val="24"/>
          <w:szCs w:val="24"/>
        </w:rPr>
        <w:t>In generatione et generationem anni tui.</w:t>
      </w:r>
      <w:r w:rsidRPr="00844DFC">
        <w:rPr>
          <w:rFonts w:ascii="Times New Roman" w:hAnsi="Times New Roman" w:cs="Times New Roman"/>
          <w:color w:val="000000"/>
          <w:sz w:val="24"/>
          <w:szCs w:val="24"/>
          <w:shd w:val="clear" w:color="auto" w:fill="FFFFFF"/>
        </w:rPr>
        <w:t xml:space="preserve"> Nota quod vitam suam dierum paucorum</w:t>
      </w:r>
    </w:p>
    <w:p w14:paraId="6E475C80" w14:textId="0024B118" w:rsidR="00844DFC" w:rsidRPr="00844DFC" w:rsidRDefault="00844DFC">
      <w:pPr>
        <w:pStyle w:val="EndnoteText"/>
        <w:rPr>
          <w:rFonts w:ascii="Times New Roman" w:hAnsi="Times New Roman" w:cs="Times New Roman"/>
          <w:sz w:val="24"/>
          <w:szCs w:val="24"/>
        </w:rPr>
      </w:pPr>
    </w:p>
  </w:endnote>
  <w:endnote w:id="3">
    <w:p w14:paraId="1D499AFD" w14:textId="77777777" w:rsidR="00844DFC" w:rsidRPr="00844DFC" w:rsidRDefault="00844DFC" w:rsidP="00844DFC">
      <w:pPr>
        <w:pStyle w:val="EndnoteText"/>
        <w:rPr>
          <w:rFonts w:ascii="Times New Roman" w:hAnsi="Times New Roman" w:cs="Times New Roman"/>
          <w:sz w:val="24"/>
          <w:szCs w:val="24"/>
        </w:rPr>
      </w:pPr>
      <w:r w:rsidRPr="00844DFC">
        <w:rPr>
          <w:rStyle w:val="EndnoteReference"/>
          <w:rFonts w:ascii="Times New Roman" w:hAnsi="Times New Roman" w:cs="Times New Roman"/>
          <w:sz w:val="24"/>
          <w:szCs w:val="24"/>
        </w:rPr>
        <w:endnoteRef/>
      </w:r>
      <w:r w:rsidRPr="00844DFC">
        <w:rPr>
          <w:rFonts w:ascii="Times New Roman" w:hAnsi="Times New Roman" w:cs="Times New Roman"/>
          <w:sz w:val="24"/>
          <w:szCs w:val="24"/>
        </w:rPr>
        <w:t xml:space="preserve"> Augustine, </w:t>
      </w:r>
      <w:r w:rsidRPr="00844DFC">
        <w:rPr>
          <w:rFonts w:ascii="Times New Roman" w:hAnsi="Times New Roman" w:cs="Times New Roman"/>
          <w:i/>
          <w:sz w:val="24"/>
          <w:szCs w:val="24"/>
        </w:rPr>
        <w:t>De doctrina Christiana</w:t>
      </w:r>
      <w:r w:rsidRPr="00844DFC">
        <w:rPr>
          <w:rFonts w:ascii="Times New Roman" w:hAnsi="Times New Roman" w:cs="Times New Roman"/>
          <w:sz w:val="24"/>
          <w:szCs w:val="24"/>
        </w:rPr>
        <w:t xml:space="preserve"> 1.38.42 (PL 34:35): Inter temporalia quippe atque aeterna hoc interest, quod temporale aliquid plus diligitur antequam habeatur, vilescit autem cum advenerit; non enim satiat animam, cui vera est et certa sedes aeternitas: aeternum autem ardentius diligitur adeptum, quam desideratum:</w:t>
      </w:r>
    </w:p>
    <w:p w14:paraId="2BCBA498" w14:textId="77777777" w:rsidR="00844DFC" w:rsidRPr="00844DFC" w:rsidRDefault="00844DFC" w:rsidP="00844DFC">
      <w:pPr>
        <w:pStyle w:val="EndnoteText"/>
        <w:rPr>
          <w:rFonts w:ascii="Times New Roman" w:hAnsi="Times New Roman" w:cs="Times New Roman"/>
          <w:sz w:val="24"/>
          <w:szCs w:val="24"/>
        </w:rPr>
      </w:pPr>
    </w:p>
  </w:endnote>
  <w:endnote w:id="4">
    <w:p w14:paraId="1DA777BF" w14:textId="77777777" w:rsidR="00844DFC" w:rsidRPr="00844DFC" w:rsidRDefault="00844DFC" w:rsidP="00844DFC">
      <w:pPr>
        <w:pStyle w:val="EndnoteText"/>
        <w:rPr>
          <w:rFonts w:ascii="Times New Roman" w:hAnsi="Times New Roman" w:cs="Times New Roman"/>
          <w:sz w:val="24"/>
          <w:szCs w:val="24"/>
        </w:rPr>
      </w:pPr>
      <w:r w:rsidRPr="00844DFC">
        <w:rPr>
          <w:rStyle w:val="EndnoteReference"/>
          <w:rFonts w:ascii="Times New Roman" w:hAnsi="Times New Roman" w:cs="Times New Roman"/>
          <w:sz w:val="24"/>
          <w:szCs w:val="24"/>
        </w:rPr>
        <w:endnoteRef/>
      </w:r>
      <w:r w:rsidRPr="00844DFC">
        <w:rPr>
          <w:rFonts w:ascii="Times New Roman" w:hAnsi="Times New Roman" w:cs="Times New Roman"/>
          <w:sz w:val="24"/>
          <w:szCs w:val="24"/>
        </w:rPr>
        <w:t xml:space="preserve"> </w:t>
      </w:r>
      <w:r w:rsidRPr="00844DFC">
        <w:rPr>
          <w:rFonts w:ascii="Times New Roman" w:hAnsi="Times New Roman" w:cs="Times New Roman"/>
          <w:sz w:val="24"/>
          <w:szCs w:val="24"/>
        </w:rPr>
        <w:t xml:space="preserve">Augustine, </w:t>
      </w:r>
      <w:r w:rsidRPr="00844DFC">
        <w:rPr>
          <w:rFonts w:ascii="Times New Roman" w:hAnsi="Times New Roman" w:cs="Times New Roman"/>
          <w:i/>
          <w:sz w:val="24"/>
          <w:szCs w:val="24"/>
        </w:rPr>
        <w:t>De agone Christiano</w:t>
      </w:r>
      <w:r w:rsidRPr="00844DFC">
        <w:rPr>
          <w:rFonts w:ascii="Times New Roman" w:hAnsi="Times New Roman" w:cs="Times New Roman"/>
          <w:sz w:val="24"/>
          <w:szCs w:val="24"/>
        </w:rPr>
        <w:t xml:space="preserve"> 7.8 (PL 40:295): Et ideo cruciantur quibus auferuntur temporalia, quia diligunt ea:</w:t>
      </w:r>
    </w:p>
    <w:p w14:paraId="65F7AB78" w14:textId="3CA98EE9" w:rsidR="00844DFC" w:rsidRPr="00844DFC" w:rsidRDefault="00844DFC">
      <w:pPr>
        <w:pStyle w:val="EndnoteText"/>
        <w:rPr>
          <w:rFonts w:ascii="Times New Roman" w:hAnsi="Times New Roman" w:cs="Times New Roman"/>
          <w:sz w:val="24"/>
          <w:szCs w:val="24"/>
        </w:rPr>
      </w:pPr>
    </w:p>
  </w:endnote>
  <w:endnote w:id="5">
    <w:p w14:paraId="252BFEBB" w14:textId="77777777" w:rsidR="00844DFC" w:rsidRPr="00844DFC" w:rsidRDefault="00844DFC" w:rsidP="00844DFC">
      <w:pPr>
        <w:pStyle w:val="EndnoteText"/>
        <w:rPr>
          <w:rFonts w:ascii="Times New Roman" w:hAnsi="Times New Roman" w:cs="Times New Roman"/>
          <w:sz w:val="24"/>
          <w:szCs w:val="24"/>
        </w:rPr>
      </w:pPr>
      <w:r w:rsidRPr="00844DFC">
        <w:rPr>
          <w:rStyle w:val="EndnoteReference"/>
          <w:rFonts w:ascii="Times New Roman" w:hAnsi="Times New Roman" w:cs="Times New Roman"/>
          <w:sz w:val="24"/>
          <w:szCs w:val="24"/>
        </w:rPr>
        <w:endnoteRef/>
      </w:r>
      <w:r w:rsidRPr="00844DFC">
        <w:rPr>
          <w:rFonts w:ascii="Times New Roman" w:hAnsi="Times New Roman" w:cs="Times New Roman"/>
          <w:sz w:val="24"/>
          <w:szCs w:val="24"/>
        </w:rPr>
        <w:t xml:space="preserve"> </w:t>
      </w:r>
      <w:r w:rsidRPr="00844DFC">
        <w:rPr>
          <w:rFonts w:ascii="Times New Roman" w:hAnsi="Times New Roman" w:cs="Times New Roman"/>
          <w:sz w:val="24"/>
          <w:szCs w:val="24"/>
        </w:rPr>
        <w:t xml:space="preserve">Augustine, </w:t>
      </w:r>
      <w:r w:rsidRPr="00844DFC">
        <w:rPr>
          <w:rFonts w:ascii="Times New Roman" w:hAnsi="Times New Roman" w:cs="Times New Roman"/>
          <w:i/>
          <w:sz w:val="24"/>
          <w:szCs w:val="24"/>
        </w:rPr>
        <w:t xml:space="preserve">De doctrina Christiana </w:t>
      </w:r>
      <w:r w:rsidRPr="00844DFC">
        <w:rPr>
          <w:rFonts w:ascii="Times New Roman" w:hAnsi="Times New Roman" w:cs="Times New Roman"/>
          <w:sz w:val="24"/>
          <w:szCs w:val="24"/>
        </w:rPr>
        <w:t>1.4.4 (PL 34:21): in patriam redire vellemus, opus esset vel terrestribus vel marinis vehiculis quibus utendum esset ut ad patriam, qua fruendum erat, pervenire valeremus; quod si amoenitates itineris, et ipsa gestatio vehiculorum nos delectaret, et conversi ad fruendum his quibus uti debuimus, nollemus cito viam finire, et perversa suavitate implicati alienaremur a patria, cujus suavitas faceret beatos: sic in hujus mortalitatis vita peregrinantes a Domino (II Cor. V, 6), si redire in patriam volumus, ubi beati esse possimus, utendum est hoc mundo, non fruendum; ut invisibilia Dei, per ea quae facta sunt, intellecta conspiciantur (Rom. I, 26), hoc est, ut de corporalibus temporalibusque rebus aeterna et spiritualia capiamus.</w:t>
      </w:r>
    </w:p>
    <w:p w14:paraId="029A9EC3" w14:textId="23D80C26" w:rsidR="00844DFC" w:rsidRPr="00844DFC" w:rsidRDefault="00844DFC">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188D9" w14:textId="77777777" w:rsidR="00844DFC" w:rsidRDefault="00844DFC" w:rsidP="00844DFC">
      <w:pPr>
        <w:spacing w:after="0" w:line="240" w:lineRule="auto"/>
      </w:pPr>
      <w:r>
        <w:separator/>
      </w:r>
    </w:p>
  </w:footnote>
  <w:footnote w:type="continuationSeparator" w:id="0">
    <w:p w14:paraId="69F257C3" w14:textId="77777777" w:rsidR="00844DFC" w:rsidRDefault="00844DFC" w:rsidP="00844D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50"/>
    <w:rsid w:val="00052A5A"/>
    <w:rsid w:val="00160735"/>
    <w:rsid w:val="002A3489"/>
    <w:rsid w:val="00502750"/>
    <w:rsid w:val="005365E9"/>
    <w:rsid w:val="005F4160"/>
    <w:rsid w:val="00631C34"/>
    <w:rsid w:val="007F0CC2"/>
    <w:rsid w:val="0082425E"/>
    <w:rsid w:val="00844DFC"/>
    <w:rsid w:val="00871216"/>
    <w:rsid w:val="00891B4B"/>
    <w:rsid w:val="008C31B5"/>
    <w:rsid w:val="00A43877"/>
    <w:rsid w:val="00AF1679"/>
    <w:rsid w:val="00CC5175"/>
    <w:rsid w:val="00D526A7"/>
    <w:rsid w:val="00DA3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EC33"/>
  <w15:chartTrackingRefBased/>
  <w15:docId w15:val="{6DFB2BEF-996A-4D65-B708-B2D42CF0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526A7"/>
    <w:pPr>
      <w:spacing w:after="0" w:line="240" w:lineRule="auto"/>
    </w:pPr>
    <w:rPr>
      <w:rFonts w:asciiTheme="minorHAnsi" w:hAnsiTheme="minorHAnsi" w:cstheme="minorBidi"/>
      <w:color w:val="auto"/>
      <w:sz w:val="20"/>
      <w:szCs w:val="20"/>
    </w:rPr>
  </w:style>
  <w:style w:type="character" w:customStyle="1" w:styleId="EndnoteTextChar">
    <w:name w:val="Endnote Text Char"/>
    <w:basedOn w:val="DefaultParagraphFont"/>
    <w:link w:val="EndnoteText"/>
    <w:uiPriority w:val="99"/>
    <w:semiHidden/>
    <w:rsid w:val="00D526A7"/>
    <w:rPr>
      <w:rFonts w:asciiTheme="minorHAnsi" w:hAnsiTheme="minorHAnsi" w:cstheme="minorBidi"/>
      <w:color w:val="auto"/>
      <w:sz w:val="20"/>
      <w:szCs w:val="20"/>
    </w:rPr>
  </w:style>
  <w:style w:type="character" w:styleId="EndnoteReference">
    <w:name w:val="endnote reference"/>
    <w:basedOn w:val="DefaultParagraphFont"/>
    <w:uiPriority w:val="99"/>
    <w:semiHidden/>
    <w:unhideWhenUsed/>
    <w:rsid w:val="00844DFC"/>
    <w:rPr>
      <w:vertAlign w:val="superscript"/>
    </w:rPr>
  </w:style>
  <w:style w:type="character" w:styleId="Emphasis">
    <w:name w:val="Emphasis"/>
    <w:basedOn w:val="DefaultParagraphFont"/>
    <w:uiPriority w:val="20"/>
    <w:qFormat/>
    <w:rsid w:val="00844DFC"/>
    <w:rPr>
      <w:i/>
      <w:iCs/>
    </w:rPr>
  </w:style>
  <w:style w:type="character" w:styleId="Strong">
    <w:name w:val="Strong"/>
    <w:basedOn w:val="DefaultParagraphFont"/>
    <w:uiPriority w:val="22"/>
    <w:qFormat/>
    <w:rsid w:val="00844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0A6D311-40E0-400B-9E5C-8B162A9C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5</cp:revision>
  <cp:lastPrinted>2019-12-09T20:23:00Z</cp:lastPrinted>
  <dcterms:created xsi:type="dcterms:W3CDTF">2021-01-31T22:54:00Z</dcterms:created>
  <dcterms:modified xsi:type="dcterms:W3CDTF">2021-01-31T23:13:00Z</dcterms:modified>
</cp:coreProperties>
</file>