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F10B7" w14:textId="77777777" w:rsidR="00B9284F" w:rsidRPr="0001551D" w:rsidRDefault="00A54683" w:rsidP="00E5099D">
      <w:pPr>
        <w:spacing w:line="480" w:lineRule="auto"/>
        <w:rPr>
          <w:rFonts w:cs="Times New Roman"/>
        </w:rPr>
      </w:pPr>
      <w:r w:rsidRPr="0001551D">
        <w:rPr>
          <w:rFonts w:cs="Times New Roman"/>
        </w:rPr>
        <w:t>356 Talent</w:t>
      </w:r>
    </w:p>
    <w:p w14:paraId="7630E217" w14:textId="60462B73" w:rsidR="00A54683" w:rsidRPr="0001551D" w:rsidRDefault="00A54683" w:rsidP="00E5099D">
      <w:pPr>
        <w:spacing w:line="480" w:lineRule="auto"/>
        <w:rPr>
          <w:rFonts w:cs="Times New Roman"/>
        </w:rPr>
      </w:pPr>
      <w:r w:rsidRPr="0001551D">
        <w:rPr>
          <w:rFonts w:cs="Times New Roman"/>
        </w:rPr>
        <w:t>Among diverse people, diverse is the talent.</w:t>
      </w:r>
      <w:r w:rsidR="00E5099D" w:rsidRPr="0001551D">
        <w:rPr>
          <w:rFonts w:cs="Times New Roman"/>
        </w:rPr>
        <w:t xml:space="preserve"> For among the Greeks such as the </w:t>
      </w:r>
      <w:r w:rsidR="00E5099D" w:rsidRPr="0001551D">
        <w:rPr>
          <w:rFonts w:cs="Times New Roman"/>
          <w:i/>
        </w:rPr>
        <w:t>calcus</w:t>
      </w:r>
      <w:r w:rsidR="00E5099D" w:rsidRPr="0001551D">
        <w:rPr>
          <w:rFonts w:cs="Times New Roman"/>
        </w:rPr>
        <w:t xml:space="preserve"> nothing is less in </w:t>
      </w:r>
      <w:r w:rsidR="009448BF" w:rsidRPr="0001551D">
        <w:rPr>
          <w:rFonts w:cs="Times New Roman"/>
        </w:rPr>
        <w:t>weights, so for the talent. Nothing is great</w:t>
      </w:r>
      <w:r w:rsidR="002D126B" w:rsidRPr="0001551D">
        <w:rPr>
          <w:rFonts w:cs="Times New Roman"/>
        </w:rPr>
        <w:t>er</w:t>
      </w:r>
      <w:r w:rsidR="009448BF" w:rsidRPr="0001551D">
        <w:rPr>
          <w:rFonts w:cs="Times New Roman"/>
        </w:rPr>
        <w:t xml:space="preserve"> among the </w:t>
      </w:r>
      <w:r w:rsidR="00D616B8" w:rsidRPr="0001551D">
        <w:rPr>
          <w:rFonts w:cs="Times New Roman"/>
        </w:rPr>
        <w:t>Romans;</w:t>
      </w:r>
      <w:r w:rsidR="009448BF" w:rsidRPr="0001551D">
        <w:rPr>
          <w:rFonts w:cs="Times New Roman"/>
        </w:rPr>
        <w:t xml:space="preserve"> the talent is 72 pounds. </w:t>
      </w:r>
      <w:r w:rsidR="00D616B8" w:rsidRPr="0001551D">
        <w:rPr>
          <w:rFonts w:cs="Times New Roman"/>
        </w:rPr>
        <w:t>However,</w:t>
      </w:r>
      <w:r w:rsidR="009448BF" w:rsidRPr="0001551D">
        <w:rPr>
          <w:rFonts w:cs="Times New Roman"/>
        </w:rPr>
        <w:t xml:space="preserve"> there are five kinds of talents, namely, of gold, silver, brass, iron, and lead, just as it is touched on in [1] Paralip. last chapter [20:2], and Zach. 5[:7], and Matt. 25[:15]: “And to one he gave five talents, and to another two,” etc. By the five talents is understood the five kinds of goods which God gave to man, namely, the good of nature for working, which is figured by the talent of brass</w:t>
      </w:r>
      <w:r w:rsidR="005B1821" w:rsidRPr="0001551D">
        <w:rPr>
          <w:rFonts w:cs="Times New Roman"/>
        </w:rPr>
        <w:t xml:space="preserve"> which does not corrupt, Gen. 2[:15]: “God put man, into the paradise, to dress it, and to keep it.”</w:t>
      </w:r>
    </w:p>
    <w:p w14:paraId="4C5E939A" w14:textId="77777777" w:rsidR="005B1821" w:rsidRPr="0001551D" w:rsidRDefault="005B1821" w:rsidP="00E5099D">
      <w:pPr>
        <w:spacing w:line="480" w:lineRule="auto"/>
        <w:rPr>
          <w:rFonts w:cs="Times New Roman"/>
        </w:rPr>
      </w:pPr>
      <w:r w:rsidRPr="0001551D">
        <w:rPr>
          <w:rFonts w:cs="Times New Roman"/>
        </w:rPr>
        <w:t xml:space="preserve">Again, the good of grace for working together which is designated by the talent of gold, because among all the metals it is the most precious, 1 Cor. 3[:10]: “I have </w:t>
      </w:r>
      <w:r w:rsidR="00DF15FC" w:rsidRPr="0001551D">
        <w:rPr>
          <w:rFonts w:cs="Times New Roman"/>
        </w:rPr>
        <w:t>labored</w:t>
      </w:r>
      <w:r w:rsidRPr="0001551D">
        <w:rPr>
          <w:rFonts w:cs="Times New Roman"/>
        </w:rPr>
        <w:t xml:space="preserve"> more abundantly than all they: yet not I, but the grace of God with me.”</w:t>
      </w:r>
    </w:p>
    <w:p w14:paraId="63514F8A" w14:textId="515BD316" w:rsidR="005B1821" w:rsidRPr="0001551D" w:rsidRDefault="005B1821" w:rsidP="00E5099D">
      <w:pPr>
        <w:spacing w:line="480" w:lineRule="auto"/>
        <w:rPr>
          <w:rFonts w:cs="Times New Roman"/>
        </w:rPr>
      </w:pPr>
      <w:r w:rsidRPr="0001551D">
        <w:rPr>
          <w:rFonts w:cs="Times New Roman"/>
        </w:rPr>
        <w:t>¶ Again, the good of knowledge for teaching</w:t>
      </w:r>
      <w:r w:rsidR="00D71BAD">
        <w:rPr>
          <w:rFonts w:cs="Times New Roman"/>
        </w:rPr>
        <w:t>,</w:t>
      </w:r>
      <w:r w:rsidRPr="0001551D">
        <w:rPr>
          <w:rFonts w:cs="Times New Roman"/>
        </w:rPr>
        <w:t xml:space="preserve"> which is designate</w:t>
      </w:r>
      <w:r w:rsidR="00514457" w:rsidRPr="0001551D">
        <w:rPr>
          <w:rFonts w:cs="Times New Roman"/>
        </w:rPr>
        <w:t>d</w:t>
      </w:r>
      <w:r w:rsidRPr="0001551D">
        <w:rPr>
          <w:rFonts w:cs="Times New Roman"/>
        </w:rPr>
        <w:t xml:space="preserve"> by the talent of silver, Psal. [11:7]: “The words of the Lord are pure words: as silver tried by the fire.”</w:t>
      </w:r>
    </w:p>
    <w:p w14:paraId="41653DBF" w14:textId="58D0EC6F" w:rsidR="007F611E" w:rsidRPr="0001551D" w:rsidRDefault="007F611E" w:rsidP="00E5099D">
      <w:pPr>
        <w:spacing w:line="480" w:lineRule="auto"/>
        <w:rPr>
          <w:rFonts w:cs="Times New Roman"/>
        </w:rPr>
      </w:pPr>
      <w:r w:rsidRPr="0001551D">
        <w:rPr>
          <w:rFonts w:cs="Times New Roman"/>
        </w:rPr>
        <w:t xml:space="preserve">Again, the good for defending the </w:t>
      </w:r>
      <w:r w:rsidR="00D71BAD" w:rsidRPr="0001551D">
        <w:rPr>
          <w:rFonts w:cs="Times New Roman"/>
        </w:rPr>
        <w:t>people,</w:t>
      </w:r>
      <w:r w:rsidRPr="0001551D">
        <w:rPr>
          <w:rFonts w:cs="Times New Roman"/>
        </w:rPr>
        <w:t xml:space="preserve"> which is designated by the talent of </w:t>
      </w:r>
      <w:r w:rsidR="00D71BAD" w:rsidRPr="0001551D">
        <w:rPr>
          <w:rFonts w:cs="Times New Roman"/>
        </w:rPr>
        <w:t>iron,</w:t>
      </w:r>
      <w:r w:rsidRPr="0001551D">
        <w:rPr>
          <w:rFonts w:cs="Times New Roman"/>
        </w:rPr>
        <w:t xml:space="preserve"> which is a malleable metal, Psal. [2:9]: “You shall rule them with a rod of iron.”</w:t>
      </w:r>
    </w:p>
    <w:p w14:paraId="63FE8F58" w14:textId="06CFF864" w:rsidR="007F611E" w:rsidRPr="0001551D" w:rsidRDefault="007F611E" w:rsidP="00E5099D">
      <w:pPr>
        <w:spacing w:line="480" w:lineRule="auto"/>
        <w:rPr>
          <w:rFonts w:cs="Times New Roman"/>
        </w:rPr>
      </w:pPr>
      <w:r w:rsidRPr="0001551D">
        <w:rPr>
          <w:rFonts w:cs="Times New Roman"/>
        </w:rPr>
        <w:t xml:space="preserve">¶ Again, the good of victuals for enduring which is designated by the talent of lead which among all metals is </w:t>
      </w:r>
      <w:r w:rsidR="00DF15FC" w:rsidRPr="0001551D">
        <w:rPr>
          <w:rFonts w:cs="Times New Roman"/>
        </w:rPr>
        <w:t>serviceable</w:t>
      </w:r>
      <w:r w:rsidRPr="0001551D">
        <w:rPr>
          <w:rFonts w:cs="Times New Roman"/>
        </w:rPr>
        <w:t xml:space="preserve"> and poisonous just as temporal things are vile </w:t>
      </w:r>
      <w:r w:rsidR="00D616B8" w:rsidRPr="0001551D">
        <w:rPr>
          <w:rFonts w:cs="Times New Roman"/>
        </w:rPr>
        <w:t>regarding</w:t>
      </w:r>
      <w:r w:rsidRPr="0001551D">
        <w:rPr>
          <w:rFonts w:cs="Times New Roman"/>
        </w:rPr>
        <w:t xml:space="preserve"> spiritual matters. Or according to the explanation of Gregory, </w:t>
      </w:r>
      <w:r w:rsidRPr="0001551D">
        <w:rPr>
          <w:rFonts w:cs="Times New Roman"/>
          <w:i/>
        </w:rPr>
        <w:t>Super e</w:t>
      </w:r>
      <w:r w:rsidR="00D47ED1" w:rsidRPr="0001551D">
        <w:rPr>
          <w:rFonts w:cs="Times New Roman"/>
          <w:i/>
        </w:rPr>
        <w:t>v</w:t>
      </w:r>
      <w:r w:rsidRPr="0001551D">
        <w:rPr>
          <w:rFonts w:cs="Times New Roman"/>
          <w:i/>
        </w:rPr>
        <w:t>angelium</w:t>
      </w:r>
      <w:r w:rsidR="00D47ED1" w:rsidRPr="0001551D">
        <w:rPr>
          <w:rFonts w:cs="Times New Roman"/>
        </w:rPr>
        <w:t>,</w:t>
      </w:r>
      <w:r w:rsidR="00425BE6" w:rsidRPr="0001551D">
        <w:rPr>
          <w:rStyle w:val="EndnoteReference"/>
          <w:rFonts w:cs="Times New Roman"/>
        </w:rPr>
        <w:endnoteReference w:id="1"/>
      </w:r>
      <w:r w:rsidR="00D47ED1" w:rsidRPr="0001551D">
        <w:rPr>
          <w:rFonts w:cs="Times New Roman"/>
        </w:rPr>
        <w:t xml:space="preserve"> the five talents are the five senses, that is, exterior holiness is expressed when with earnest and pious intention someone teaches right things which they can do for those on the outside which they receive. In truth by </w:t>
      </w:r>
      <w:r w:rsidR="00D47ED1" w:rsidRPr="0001551D">
        <w:rPr>
          <w:rFonts w:cs="Times New Roman"/>
        </w:rPr>
        <w:lastRenderedPageBreak/>
        <w:t xml:space="preserve">two of the talents the intellect and working are designated. In truth by the name of </w:t>
      </w:r>
      <w:r w:rsidR="0055128D" w:rsidRPr="0001551D">
        <w:rPr>
          <w:rFonts w:cs="Times New Roman"/>
        </w:rPr>
        <w:t>one talent the intellect alone is designated.</w:t>
      </w:r>
    </w:p>
    <w:sectPr w:rsidR="007F611E" w:rsidRPr="0001551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F8BCD" w14:textId="77777777" w:rsidR="00425BE6" w:rsidRDefault="00425BE6" w:rsidP="00425BE6">
      <w:pPr>
        <w:spacing w:after="0" w:line="240" w:lineRule="auto"/>
      </w:pPr>
      <w:r>
        <w:separator/>
      </w:r>
    </w:p>
  </w:endnote>
  <w:endnote w:type="continuationSeparator" w:id="0">
    <w:p w14:paraId="673FC79E" w14:textId="77777777" w:rsidR="00425BE6" w:rsidRDefault="00425BE6" w:rsidP="00425BE6">
      <w:pPr>
        <w:spacing w:after="0" w:line="240" w:lineRule="auto"/>
      </w:pPr>
      <w:r>
        <w:continuationSeparator/>
      </w:r>
    </w:p>
  </w:endnote>
  <w:endnote w:id="1">
    <w:p w14:paraId="7378D06B" w14:textId="45B6F9E3" w:rsidR="00425BE6" w:rsidRPr="00425BE6" w:rsidRDefault="00425BE6">
      <w:pPr>
        <w:pStyle w:val="EndnoteText"/>
        <w:rPr>
          <w:rFonts w:cs="Times New Roman"/>
          <w:sz w:val="24"/>
          <w:szCs w:val="24"/>
        </w:rPr>
      </w:pPr>
      <w:r w:rsidRPr="00425BE6">
        <w:rPr>
          <w:rStyle w:val="EndnoteReference"/>
          <w:rFonts w:cs="Times New Roman"/>
          <w:sz w:val="24"/>
          <w:szCs w:val="24"/>
        </w:rPr>
        <w:endnoteRef/>
      </w:r>
      <w:r w:rsidRPr="00425BE6">
        <w:rPr>
          <w:rFonts w:cs="Times New Roman"/>
          <w:sz w:val="24"/>
          <w:szCs w:val="24"/>
        </w:rPr>
        <w:t xml:space="preserve"> </w:t>
      </w:r>
      <w:bookmarkStart w:id="0" w:name="_Hlk26449667"/>
      <w:r w:rsidRPr="00425BE6">
        <w:rPr>
          <w:rFonts w:cs="Times New Roman"/>
          <w:sz w:val="24"/>
          <w:szCs w:val="24"/>
        </w:rPr>
        <w:t xml:space="preserve">Gregory, </w:t>
      </w:r>
      <w:r w:rsidRPr="00425BE6">
        <w:rPr>
          <w:rFonts w:cs="Times New Roman"/>
          <w:i/>
          <w:sz w:val="24"/>
          <w:szCs w:val="24"/>
        </w:rPr>
        <w:t>XL Homiliarum in Evangelia</w:t>
      </w:r>
      <w:r w:rsidRPr="00425BE6">
        <w:rPr>
          <w:rFonts w:cs="Times New Roman"/>
          <w:sz w:val="24"/>
          <w:szCs w:val="24"/>
        </w:rPr>
        <w:t xml:space="preserve"> 9.1 (PL 76:1106)</w:t>
      </w:r>
      <w:bookmarkEnd w:id="0"/>
      <w:r w:rsidRPr="00425BE6">
        <w:rPr>
          <w:rFonts w:cs="Times New Roman"/>
          <w:sz w:val="24"/>
          <w:szCs w:val="24"/>
        </w:rPr>
        <w:t>: Quinque etenim sunt corporis sensus, [Col.1106C] videlicet visus, auditus, gustus, odoratus et tactus. Quinque ergo talentis donum quinque sensuum, id est exteriorum scientia, exprimitur. Duobus vero intellectus et operatio designatur. Unius autem talenti nomine intellectus tantummodo designatur.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CC8B4" w14:textId="77777777" w:rsidR="00425BE6" w:rsidRDefault="00425BE6" w:rsidP="00425BE6">
      <w:pPr>
        <w:spacing w:after="0" w:line="240" w:lineRule="auto"/>
      </w:pPr>
      <w:r>
        <w:separator/>
      </w:r>
    </w:p>
  </w:footnote>
  <w:footnote w:type="continuationSeparator" w:id="0">
    <w:p w14:paraId="7931A436" w14:textId="77777777" w:rsidR="00425BE6" w:rsidRDefault="00425BE6" w:rsidP="00425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4683"/>
    <w:rsid w:val="0001551D"/>
    <w:rsid w:val="0012565C"/>
    <w:rsid w:val="002D126B"/>
    <w:rsid w:val="00425BE6"/>
    <w:rsid w:val="00506A92"/>
    <w:rsid w:val="00514457"/>
    <w:rsid w:val="0055128D"/>
    <w:rsid w:val="005B1821"/>
    <w:rsid w:val="00783025"/>
    <w:rsid w:val="007F611E"/>
    <w:rsid w:val="00866585"/>
    <w:rsid w:val="009448BF"/>
    <w:rsid w:val="00A54683"/>
    <w:rsid w:val="00B9284F"/>
    <w:rsid w:val="00C8360F"/>
    <w:rsid w:val="00D47ED1"/>
    <w:rsid w:val="00D616B8"/>
    <w:rsid w:val="00D71BAD"/>
    <w:rsid w:val="00DF15FC"/>
    <w:rsid w:val="00E5099D"/>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81F7"/>
  <w15:chartTrackingRefBased/>
  <w15:docId w15:val="{3545841E-9E23-45DD-98AF-A4467A0F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425B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BE6"/>
    <w:rPr>
      <w:sz w:val="20"/>
      <w:szCs w:val="20"/>
    </w:rPr>
  </w:style>
  <w:style w:type="character" w:styleId="EndnoteReference">
    <w:name w:val="endnote reference"/>
    <w:basedOn w:val="DefaultParagraphFont"/>
    <w:uiPriority w:val="99"/>
    <w:semiHidden/>
    <w:unhideWhenUsed/>
    <w:rsid w:val="00425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FDCB568-F454-468B-A240-88B91552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2019-12-05T20:49:00Z</cp:lastPrinted>
  <dcterms:created xsi:type="dcterms:W3CDTF">2021-01-26T19:50:00Z</dcterms:created>
  <dcterms:modified xsi:type="dcterms:W3CDTF">2021-01-26T20:12:00Z</dcterms:modified>
</cp:coreProperties>
</file>