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699AF6" w14:textId="77777777" w:rsidR="00375CC9" w:rsidRPr="00845A22" w:rsidRDefault="000A20CC" w:rsidP="003059F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45A22">
        <w:rPr>
          <w:rFonts w:ascii="Times New Roman" w:hAnsi="Times New Roman" w:cs="Times New Roman"/>
          <w:sz w:val="24"/>
          <w:szCs w:val="24"/>
        </w:rPr>
        <w:t>35</w:t>
      </w:r>
      <w:r w:rsidR="00375CC9" w:rsidRPr="00845A22">
        <w:rPr>
          <w:rFonts w:ascii="Times New Roman" w:hAnsi="Times New Roman" w:cs="Times New Roman"/>
          <w:sz w:val="24"/>
          <w:szCs w:val="24"/>
        </w:rPr>
        <w:t xml:space="preserve"> The ear (</w:t>
      </w:r>
      <w:r w:rsidR="00375CC9" w:rsidRPr="00845A22">
        <w:rPr>
          <w:rFonts w:ascii="Times New Roman" w:hAnsi="Times New Roman" w:cs="Times New Roman"/>
          <w:i/>
          <w:iCs/>
          <w:sz w:val="24"/>
          <w:szCs w:val="24"/>
        </w:rPr>
        <w:t>Auris</w:t>
      </w:r>
      <w:r w:rsidR="00375CC9" w:rsidRPr="00845A22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646AAF33" w14:textId="4AA691E3" w:rsidR="00375CC9" w:rsidRPr="00845A22" w:rsidRDefault="000A20CC" w:rsidP="003059F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45A22">
        <w:rPr>
          <w:rFonts w:ascii="Times New Roman" w:hAnsi="Times New Roman" w:cs="Times New Roman"/>
          <w:sz w:val="24"/>
          <w:szCs w:val="24"/>
        </w:rPr>
        <w:t>The ear (</w:t>
      </w:r>
      <w:r w:rsidRPr="00845A22">
        <w:rPr>
          <w:rFonts w:ascii="Times New Roman" w:hAnsi="Times New Roman" w:cs="Times New Roman"/>
          <w:i/>
          <w:sz w:val="24"/>
          <w:szCs w:val="24"/>
        </w:rPr>
        <w:t>auris</w:t>
      </w:r>
      <w:r w:rsidRPr="00845A22">
        <w:rPr>
          <w:rFonts w:ascii="Times New Roman" w:hAnsi="Times New Roman" w:cs="Times New Roman"/>
          <w:sz w:val="24"/>
          <w:szCs w:val="24"/>
        </w:rPr>
        <w:t>)</w:t>
      </w:r>
      <w:r w:rsidR="007F388A" w:rsidRPr="00845A22">
        <w:rPr>
          <w:rStyle w:val="EndnoteReference"/>
          <w:rFonts w:ascii="Times New Roman" w:hAnsi="Times New Roman" w:cs="Times New Roman"/>
          <w:sz w:val="24"/>
          <w:szCs w:val="24"/>
        </w:rPr>
        <w:endnoteReference w:id="1"/>
      </w:r>
      <w:r w:rsidRPr="00845A22">
        <w:rPr>
          <w:rFonts w:ascii="Times New Roman" w:hAnsi="Times New Roman" w:cs="Times New Roman"/>
          <w:sz w:val="24"/>
          <w:szCs w:val="24"/>
        </w:rPr>
        <w:t xml:space="preserve"> is said to be from drawing water</w:t>
      </w:r>
      <w:r w:rsidR="00375CC9" w:rsidRPr="00845A22">
        <w:rPr>
          <w:rFonts w:ascii="Times New Roman" w:hAnsi="Times New Roman" w:cs="Times New Roman"/>
          <w:sz w:val="24"/>
          <w:szCs w:val="24"/>
        </w:rPr>
        <w:t xml:space="preserve"> (</w:t>
      </w:r>
      <w:r w:rsidR="00375CC9" w:rsidRPr="00845A22">
        <w:rPr>
          <w:rFonts w:ascii="Times New Roman" w:hAnsi="Times New Roman" w:cs="Times New Roman"/>
          <w:i/>
          <w:iCs/>
          <w:sz w:val="24"/>
          <w:szCs w:val="24"/>
        </w:rPr>
        <w:t>hauriendo</w:t>
      </w:r>
      <w:r w:rsidR="00375CC9" w:rsidRPr="00845A22">
        <w:rPr>
          <w:rFonts w:ascii="Times New Roman" w:hAnsi="Times New Roman" w:cs="Times New Roman"/>
          <w:sz w:val="24"/>
          <w:szCs w:val="24"/>
        </w:rPr>
        <w:t>)</w:t>
      </w:r>
      <w:r w:rsidR="002E2045" w:rsidRPr="00845A22">
        <w:rPr>
          <w:rFonts w:ascii="Times New Roman" w:hAnsi="Times New Roman" w:cs="Times New Roman"/>
          <w:sz w:val="24"/>
          <w:szCs w:val="24"/>
        </w:rPr>
        <w:t>,</w:t>
      </w:r>
      <w:r w:rsidR="00375CC9" w:rsidRPr="00845A22">
        <w:rPr>
          <w:rFonts w:ascii="Times New Roman" w:hAnsi="Times New Roman" w:cs="Times New Roman"/>
          <w:sz w:val="24"/>
          <w:szCs w:val="24"/>
        </w:rPr>
        <w:t xml:space="preserve"> because it is disposed to the drawing in of words.</w:t>
      </w:r>
      <w:r w:rsidR="00C10293" w:rsidRPr="00845A22">
        <w:rPr>
          <w:rFonts w:ascii="Times New Roman" w:hAnsi="Times New Roman" w:cs="Times New Roman"/>
          <w:sz w:val="24"/>
          <w:szCs w:val="24"/>
        </w:rPr>
        <w:t xml:space="preserve"> </w:t>
      </w:r>
      <w:r w:rsidR="00375CC9" w:rsidRPr="00845A22">
        <w:rPr>
          <w:rFonts w:ascii="Times New Roman" w:hAnsi="Times New Roman" w:cs="Times New Roman"/>
          <w:sz w:val="24"/>
          <w:szCs w:val="24"/>
        </w:rPr>
        <w:t>But some have the right ear cut off as the servant of the high priest, they wish to hear nothing that pertains to the right, but</w:t>
      </w:r>
      <w:r w:rsidR="00C10293" w:rsidRPr="00845A22">
        <w:rPr>
          <w:rFonts w:ascii="Times New Roman" w:hAnsi="Times New Roman" w:cs="Times New Roman"/>
          <w:sz w:val="24"/>
          <w:szCs w:val="24"/>
        </w:rPr>
        <w:t xml:space="preserve"> only</w:t>
      </w:r>
      <w:r w:rsidR="00375CC9" w:rsidRPr="00845A22">
        <w:rPr>
          <w:rFonts w:ascii="Times New Roman" w:hAnsi="Times New Roman" w:cs="Times New Roman"/>
          <w:sz w:val="24"/>
          <w:szCs w:val="24"/>
        </w:rPr>
        <w:t xml:space="preserve"> what pertains to the left, Matt. 26[:51]. The sign of perpetual servitude was in the escaped slave the perforation of the ear. </w:t>
      </w:r>
      <w:r w:rsidR="00C10293" w:rsidRPr="00845A22">
        <w:rPr>
          <w:rFonts w:ascii="Times New Roman" w:hAnsi="Times New Roman" w:cs="Times New Roman"/>
          <w:sz w:val="24"/>
          <w:szCs w:val="24"/>
        </w:rPr>
        <w:t>Thus,</w:t>
      </w:r>
      <w:r w:rsidR="00375CC9" w:rsidRPr="00845A22">
        <w:rPr>
          <w:rFonts w:ascii="Times New Roman" w:hAnsi="Times New Roman" w:cs="Times New Roman"/>
          <w:sz w:val="24"/>
          <w:szCs w:val="24"/>
        </w:rPr>
        <w:t xml:space="preserve"> when someone of you is the servant of Christ, he is purchased by him. His sign of servitude in perpetuity is to hear his word.</w:t>
      </w:r>
      <w:bookmarkStart w:id="0" w:name="_GoBack"/>
      <w:bookmarkEnd w:id="0"/>
    </w:p>
    <w:p w14:paraId="6BD01DA7" w14:textId="253E4033" w:rsidR="00375CC9" w:rsidRPr="00845A22" w:rsidRDefault="00375CC9" w:rsidP="003059F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45A22">
        <w:rPr>
          <w:rFonts w:ascii="Times New Roman" w:hAnsi="Times New Roman" w:cs="Times New Roman"/>
          <w:sz w:val="24"/>
          <w:szCs w:val="24"/>
        </w:rPr>
        <w:t xml:space="preserve">According to Aristotle, </w:t>
      </w:r>
      <w:r w:rsidRPr="00845A22">
        <w:rPr>
          <w:rFonts w:ascii="Times New Roman" w:hAnsi="Times New Roman" w:cs="Times New Roman"/>
          <w:i/>
          <w:iCs/>
          <w:sz w:val="24"/>
          <w:szCs w:val="24"/>
        </w:rPr>
        <w:t>De animali</w:t>
      </w:r>
      <w:r w:rsidR="00C10293" w:rsidRPr="00845A22">
        <w:rPr>
          <w:rFonts w:ascii="Times New Roman" w:hAnsi="Times New Roman" w:cs="Times New Roman"/>
          <w:i/>
          <w:iCs/>
          <w:sz w:val="24"/>
          <w:szCs w:val="24"/>
        </w:rPr>
        <w:t>bu</w:t>
      </w:r>
      <w:r w:rsidRPr="00845A22">
        <w:rPr>
          <w:rFonts w:ascii="Times New Roman" w:hAnsi="Times New Roman" w:cs="Times New Roman"/>
          <w:i/>
          <w:iCs/>
          <w:sz w:val="24"/>
          <w:szCs w:val="24"/>
        </w:rPr>
        <w:t>s</w:t>
      </w:r>
      <w:r w:rsidRPr="00845A22">
        <w:rPr>
          <w:rFonts w:ascii="Times New Roman" w:hAnsi="Times New Roman" w:cs="Times New Roman"/>
          <w:sz w:val="24"/>
          <w:szCs w:val="24"/>
        </w:rPr>
        <w:t>, book 5, chapter 4,</w:t>
      </w:r>
      <w:r w:rsidR="00AA7687" w:rsidRPr="00845A22">
        <w:rPr>
          <w:rStyle w:val="EndnoteReference"/>
          <w:rFonts w:ascii="Times New Roman" w:hAnsi="Times New Roman" w:cs="Times New Roman"/>
          <w:sz w:val="24"/>
          <w:szCs w:val="24"/>
        </w:rPr>
        <w:endnoteReference w:id="2"/>
      </w:r>
      <w:r w:rsidRPr="00845A22">
        <w:rPr>
          <w:rFonts w:ascii="Times New Roman" w:hAnsi="Times New Roman" w:cs="Times New Roman"/>
          <w:sz w:val="24"/>
          <w:szCs w:val="24"/>
        </w:rPr>
        <w:t xml:space="preserve"> a swine when first ready to conceive is when she inclines the ear. To hearing the word of God, Psal. [16:6], hear daughter and see and “incline your ear.” Apo. 3[:6]: “He that has an ear for hearing, let him hear what the Spirit says.” And Prov. 28[:9], the penalty of those not hearing, where it is said, “He that turns away his ears from hearing the law, his prayer shall be as abomination.” And Eccli. 3[:31]: “A good ear will hear wisdom with all desire.”</w:t>
      </w:r>
    </w:p>
    <w:sectPr w:rsidR="00375CC9" w:rsidRPr="00845A22" w:rsidSect="005C47B4">
      <w:endnotePr>
        <w:numFmt w:val="decimal"/>
      </w:endnotePr>
      <w:pgSz w:w="12240" w:h="15840"/>
      <w:pgMar w:top="1440" w:right="1440" w:bottom="144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5D3378" w14:textId="77777777" w:rsidR="00AA7687" w:rsidRDefault="00AA7687" w:rsidP="00AA7687">
      <w:pPr>
        <w:spacing w:after="0" w:line="240" w:lineRule="auto"/>
      </w:pPr>
      <w:r>
        <w:separator/>
      </w:r>
    </w:p>
  </w:endnote>
  <w:endnote w:type="continuationSeparator" w:id="0">
    <w:p w14:paraId="48DE9C7F" w14:textId="77777777" w:rsidR="00AA7687" w:rsidRDefault="00AA7687" w:rsidP="00AA7687">
      <w:pPr>
        <w:spacing w:after="0" w:line="240" w:lineRule="auto"/>
      </w:pPr>
      <w:r>
        <w:continuationSeparator/>
      </w:r>
    </w:p>
  </w:endnote>
  <w:endnote w:id="1">
    <w:p w14:paraId="73379ABC" w14:textId="39550BBB" w:rsidR="007F388A" w:rsidRPr="007F388A" w:rsidRDefault="007F388A">
      <w:pPr>
        <w:pStyle w:val="EndnoteText"/>
        <w:rPr>
          <w:rFonts w:ascii="Times New Roman" w:hAnsi="Times New Roman" w:cs="Times New Roman"/>
          <w:sz w:val="24"/>
          <w:szCs w:val="24"/>
        </w:rPr>
      </w:pPr>
      <w:r w:rsidRPr="007F388A">
        <w:rPr>
          <w:rStyle w:val="EndnoteReference"/>
          <w:rFonts w:ascii="Times New Roman" w:hAnsi="Times New Roman" w:cs="Times New Roman"/>
          <w:sz w:val="24"/>
          <w:szCs w:val="24"/>
        </w:rPr>
        <w:endnoteRef/>
      </w:r>
      <w:r w:rsidRPr="007F388A">
        <w:rPr>
          <w:rFonts w:ascii="Times New Roman" w:hAnsi="Times New Roman" w:cs="Times New Roman"/>
          <w:sz w:val="24"/>
          <w:szCs w:val="24"/>
        </w:rPr>
        <w:t xml:space="preserve"> Hugh of Pisa, </w:t>
      </w:r>
      <w:r>
        <w:rPr>
          <w:rFonts w:ascii="Times New Roman" w:hAnsi="Times New Roman" w:cs="Times New Roman"/>
          <w:i/>
          <w:iCs/>
          <w:sz w:val="24"/>
          <w:szCs w:val="24"/>
        </w:rPr>
        <w:t>Derivationes</w:t>
      </w:r>
      <w:r>
        <w:rPr>
          <w:rFonts w:ascii="Times New Roman" w:hAnsi="Times New Roman" w:cs="Times New Roman"/>
          <w:sz w:val="24"/>
          <w:szCs w:val="24"/>
        </w:rPr>
        <w:t xml:space="preserve"> A 2 [1] (2:7): Hec </w:t>
      </w:r>
      <w:r>
        <w:rPr>
          <w:rFonts w:ascii="Times New Roman" w:hAnsi="Times New Roman" w:cs="Times New Roman"/>
          <w:b/>
          <w:bCs/>
          <w:sz w:val="24"/>
          <w:szCs w:val="24"/>
        </w:rPr>
        <w:t>AURIS</w:t>
      </w:r>
      <w:r>
        <w:rPr>
          <w:rFonts w:ascii="Times New Roman" w:hAnsi="Times New Roman" w:cs="Times New Roman"/>
          <w:sz w:val="24"/>
          <w:szCs w:val="24"/>
        </w:rPr>
        <w:t xml:space="preserve"> dicitur ab haurio eo quod hauriat sonum, vel auris quasi avide rapiens, et est ethimologia, non compositio....</w:t>
      </w:r>
    </w:p>
  </w:endnote>
  <w:endnote w:id="2">
    <w:p w14:paraId="6031BB11" w14:textId="523B9A97" w:rsidR="00AA7687" w:rsidRPr="007F388A" w:rsidRDefault="00AA7687">
      <w:pPr>
        <w:pStyle w:val="EndnoteText"/>
        <w:rPr>
          <w:rFonts w:ascii="Times New Roman" w:hAnsi="Times New Roman" w:cs="Times New Roman"/>
          <w:sz w:val="24"/>
          <w:szCs w:val="24"/>
        </w:rPr>
      </w:pPr>
      <w:r w:rsidRPr="007F388A">
        <w:rPr>
          <w:rStyle w:val="EndnoteReference"/>
          <w:rFonts w:ascii="Times New Roman" w:hAnsi="Times New Roman" w:cs="Times New Roman"/>
          <w:sz w:val="24"/>
          <w:szCs w:val="24"/>
        </w:rPr>
        <w:endnoteRef/>
      </w:r>
      <w:r w:rsidRPr="007F388A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534031870"/>
      <w:r w:rsidRPr="007F388A">
        <w:rPr>
          <w:rFonts w:ascii="Times New Roman" w:hAnsi="Times New Roman" w:cs="Times New Roman"/>
          <w:sz w:val="24"/>
          <w:szCs w:val="24"/>
        </w:rPr>
        <w:t xml:space="preserve">Aristotle, </w:t>
      </w:r>
      <w:r w:rsidRPr="007F388A">
        <w:rPr>
          <w:rFonts w:ascii="Times New Roman" w:hAnsi="Times New Roman" w:cs="Times New Roman"/>
          <w:i/>
          <w:iCs/>
          <w:sz w:val="24"/>
          <w:szCs w:val="24"/>
        </w:rPr>
        <w:t>History of Animals</w:t>
      </w:r>
      <w:r w:rsidRPr="007F388A">
        <w:rPr>
          <w:rFonts w:ascii="Times New Roman" w:hAnsi="Times New Roman" w:cs="Times New Roman"/>
          <w:sz w:val="24"/>
          <w:szCs w:val="24"/>
        </w:rPr>
        <w:t xml:space="preserve"> 5.14, 546a26-28 (Barnes 1:862)</w:t>
      </w:r>
      <w:bookmarkEnd w:id="1"/>
      <w:r w:rsidRPr="007F388A">
        <w:rPr>
          <w:rFonts w:ascii="Times New Roman" w:hAnsi="Times New Roman" w:cs="Times New Roman"/>
          <w:sz w:val="24"/>
          <w:szCs w:val="24"/>
        </w:rPr>
        <w:t xml:space="preserve">: The sow is sure of conception if it drops </w:t>
      </w:r>
      <w:proofErr w:type="gramStart"/>
      <w:r w:rsidRPr="007F388A">
        <w:rPr>
          <w:rFonts w:ascii="Times New Roman" w:hAnsi="Times New Roman" w:cs="Times New Roman"/>
          <w:sz w:val="24"/>
          <w:szCs w:val="24"/>
        </w:rPr>
        <w:t>its</w:t>
      </w:r>
      <w:proofErr w:type="gramEnd"/>
      <w:r w:rsidRPr="007F388A">
        <w:rPr>
          <w:rFonts w:ascii="Times New Roman" w:hAnsi="Times New Roman" w:cs="Times New Roman"/>
          <w:sz w:val="24"/>
          <w:szCs w:val="24"/>
        </w:rPr>
        <w:t xml:space="preserve"> lugs in rutting time; if the ears do not thus drop, it may have to rut a second time before impregnation takes place.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CBCD0F" w14:textId="77777777" w:rsidR="00AA7687" w:rsidRDefault="00AA7687" w:rsidP="00AA7687">
      <w:pPr>
        <w:spacing w:after="0" w:line="240" w:lineRule="auto"/>
      </w:pPr>
      <w:r>
        <w:separator/>
      </w:r>
    </w:p>
  </w:footnote>
  <w:footnote w:type="continuationSeparator" w:id="0">
    <w:p w14:paraId="7CB524C2" w14:textId="77777777" w:rsidR="00AA7687" w:rsidRDefault="00AA7687" w:rsidP="00AA76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oNotDisplayPageBoundaries/>
  <w:embedSystemFonts/>
  <w:proofState w:grammar="clean"/>
  <w:doNotTrackMoves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16DB8"/>
    <w:rsid w:val="000224B9"/>
    <w:rsid w:val="000A20CC"/>
    <w:rsid w:val="000E4D05"/>
    <w:rsid w:val="00154F66"/>
    <w:rsid w:val="002E2045"/>
    <w:rsid w:val="003059FD"/>
    <w:rsid w:val="00342128"/>
    <w:rsid w:val="00375CC9"/>
    <w:rsid w:val="00415F28"/>
    <w:rsid w:val="00416DB8"/>
    <w:rsid w:val="005B3572"/>
    <w:rsid w:val="005C47B4"/>
    <w:rsid w:val="007F388A"/>
    <w:rsid w:val="00845A22"/>
    <w:rsid w:val="00963484"/>
    <w:rsid w:val="00AA7687"/>
    <w:rsid w:val="00C00703"/>
    <w:rsid w:val="00C10293"/>
    <w:rsid w:val="00D270EE"/>
    <w:rsid w:val="00DD4EBD"/>
    <w:rsid w:val="00FE3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9426BE7"/>
  <w15:docId w15:val="{032C099F-D908-4FBA-B3CA-59EC3A47A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E3BC3"/>
    <w:pPr>
      <w:spacing w:after="200" w:line="276" w:lineRule="auto"/>
    </w:pPr>
    <w:rPr>
      <w:rFonts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9634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468B2"/>
    <w:rPr>
      <w:rFonts w:ascii="Times New Roman" w:hAnsi="Times New Roman"/>
      <w:sz w:val="0"/>
      <w:szCs w:val="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A7687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A7687"/>
    <w:rPr>
      <w:rFonts w:cs="Calibri"/>
    </w:rPr>
  </w:style>
  <w:style w:type="character" w:styleId="EndnoteReference">
    <w:name w:val="endnote reference"/>
    <w:basedOn w:val="DefaultParagraphFont"/>
    <w:uiPriority w:val="99"/>
    <w:semiHidden/>
    <w:unhideWhenUsed/>
    <w:rsid w:val="00AA768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9A9650DA-5997-4B24-89CA-16D4BAA71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[35] The ear (Auris)</vt:lpstr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[35] The ear (Auris)</dc:title>
  <dc:subject/>
  <dc:creator>Eugene Crook</dc:creator>
  <cp:keywords/>
  <dc:description/>
  <cp:lastModifiedBy>Eugene Crook</cp:lastModifiedBy>
  <cp:revision>2</cp:revision>
  <cp:lastPrinted>2018-12-31T21:08:00Z</cp:lastPrinted>
  <dcterms:created xsi:type="dcterms:W3CDTF">2020-07-12T20:39:00Z</dcterms:created>
  <dcterms:modified xsi:type="dcterms:W3CDTF">2020-07-12T20:39:00Z</dcterms:modified>
</cp:coreProperties>
</file>