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111C" w14:textId="77777777" w:rsidR="00B9284F" w:rsidRPr="00603133" w:rsidRDefault="00603133" w:rsidP="00603133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603133">
        <w:rPr>
          <w:rFonts w:ascii="Courier New" w:hAnsi="Courier New" w:cs="Courier New"/>
        </w:rPr>
        <w:t>333 Sacrilegium</w:t>
      </w:r>
    </w:p>
    <w:p w14:paraId="3D301E69" w14:textId="77777777" w:rsidR="00C60519" w:rsidRDefault="00FB7EF3" w:rsidP="0060313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Sacrilegium est sac</w:t>
      </w:r>
      <w:r w:rsidR="00603133" w:rsidRPr="00603133">
        <w:rPr>
          <w:rFonts w:ascii="Courier New" w:hAnsi="Courier New" w:cs="Courier New"/>
        </w:rPr>
        <w:t>re</w:t>
      </w:r>
      <w:r w:rsidR="00603133">
        <w:rPr>
          <w:rFonts w:ascii="Courier New" w:hAnsi="Courier New" w:cs="Courier New"/>
        </w:rPr>
        <w:t xml:space="preserve"> rei violacio uel vsurpacio</w:t>
      </w:r>
      <w:r w:rsidR="008C529B">
        <w:rPr>
          <w:rFonts w:ascii="Courier New" w:hAnsi="Courier New" w:cs="Courier New"/>
        </w:rPr>
        <w:t>.</w:t>
      </w:r>
      <w:r w:rsidR="007306FD">
        <w:rPr>
          <w:rFonts w:ascii="Courier New" w:hAnsi="Courier New" w:cs="Courier New"/>
        </w:rPr>
        <w:t xml:space="preserve"> </w:t>
      </w:r>
      <w:r w:rsidR="008C529B">
        <w:rPr>
          <w:rFonts w:ascii="Courier New" w:hAnsi="Courier New" w:cs="Courier New"/>
        </w:rPr>
        <w:t>I</w:t>
      </w:r>
      <w:r w:rsidR="00603133">
        <w:rPr>
          <w:rFonts w:ascii="Courier New" w:hAnsi="Courier New" w:cs="Courier New"/>
        </w:rPr>
        <w:t xml:space="preserve">nde dicitur sacrilegium </w:t>
      </w:r>
      <w:r w:rsidR="00C068A1">
        <w:rPr>
          <w:rFonts w:ascii="Courier New" w:hAnsi="Courier New" w:cs="Courier New"/>
        </w:rPr>
        <w:t>quasi sacriledium, id est, sacra le</w:t>
      </w:r>
      <w:r>
        <w:rPr>
          <w:rFonts w:ascii="Courier New" w:hAnsi="Courier New" w:cs="Courier New"/>
        </w:rPr>
        <w:t>den</w:t>
      </w:r>
      <w:r w:rsidR="00C068A1">
        <w:rPr>
          <w:rFonts w:ascii="Courier New" w:hAnsi="Courier New" w:cs="Courier New"/>
        </w:rPr>
        <w:t>s uel sacre rei lesio</w:t>
      </w:r>
      <w:r>
        <w:rPr>
          <w:rFonts w:ascii="Courier New" w:hAnsi="Courier New" w:cs="Courier New"/>
        </w:rPr>
        <w:t>.</w:t>
      </w:r>
      <w:r w:rsidR="00C068A1">
        <w:rPr>
          <w:rFonts w:ascii="Courier New" w:hAnsi="Courier New" w:cs="Courier New"/>
        </w:rPr>
        <w:t xml:space="preserve"> </w:t>
      </w:r>
    </w:p>
    <w:p w14:paraId="7A0B87AB" w14:textId="747ECF0D" w:rsidR="006668C4" w:rsidRDefault="00FB7EF3" w:rsidP="0060313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C068A1">
        <w:rPr>
          <w:rFonts w:ascii="Courier New" w:hAnsi="Courier New" w:cs="Courier New"/>
        </w:rPr>
        <w:t>ommittitur autem</w:t>
      </w:r>
      <w:r w:rsidR="007306FD">
        <w:rPr>
          <w:rFonts w:ascii="Courier New" w:hAnsi="Courier New" w:cs="Courier New"/>
        </w:rPr>
        <w:t xml:space="preserve"> </w:t>
      </w:r>
      <w:r w:rsidR="00C068A1">
        <w:rPr>
          <w:rFonts w:ascii="Courier New" w:hAnsi="Courier New" w:cs="Courier New"/>
        </w:rPr>
        <w:t>tribus modis</w:t>
      </w:r>
      <w:r w:rsidR="00C60519">
        <w:rPr>
          <w:rFonts w:ascii="Courier New" w:hAnsi="Courier New" w:cs="Courier New"/>
        </w:rPr>
        <w:t>,</w:t>
      </w:r>
      <w:r w:rsidR="00C068A1">
        <w:rPr>
          <w:rFonts w:ascii="Courier New" w:hAnsi="Courier New" w:cs="Courier New"/>
        </w:rPr>
        <w:t xml:space="preserve"> aut vsurpando sacrum de sacro aut</w:t>
      </w:r>
      <w:r w:rsidR="007306FD">
        <w:rPr>
          <w:rFonts w:ascii="Courier New" w:hAnsi="Courier New" w:cs="Courier New"/>
        </w:rPr>
        <w:t xml:space="preserve"> </w:t>
      </w:r>
      <w:r w:rsidR="00C068A1">
        <w:rPr>
          <w:rFonts w:ascii="Courier New" w:hAnsi="Courier New" w:cs="Courier New"/>
        </w:rPr>
        <w:t>/f. 104va/</w:t>
      </w:r>
      <w:r w:rsidR="007306FD">
        <w:rPr>
          <w:rFonts w:ascii="Courier New" w:hAnsi="Courier New" w:cs="Courier New"/>
        </w:rPr>
        <w:t xml:space="preserve"> </w:t>
      </w:r>
      <w:r w:rsidR="00C068A1">
        <w:rPr>
          <w:rFonts w:ascii="Courier New" w:hAnsi="Courier New" w:cs="Courier New"/>
        </w:rPr>
        <w:t>sacrum de non sacro aut non sacrum de sacro</w:t>
      </w:r>
      <w:r w:rsidR="00DF3403">
        <w:rPr>
          <w:rFonts w:ascii="Courier New" w:hAnsi="Courier New" w:cs="Courier New"/>
        </w:rPr>
        <w:t>.</w:t>
      </w:r>
      <w:r w:rsidR="00C068A1">
        <w:rPr>
          <w:rFonts w:ascii="Courier New" w:hAnsi="Courier New" w:cs="Courier New"/>
        </w:rPr>
        <w:t xml:space="preserve"> </w:t>
      </w:r>
      <w:r w:rsidR="00DF3403">
        <w:rPr>
          <w:rFonts w:ascii="Courier New" w:hAnsi="Courier New" w:cs="Courier New"/>
        </w:rPr>
        <w:t>E</w:t>
      </w:r>
      <w:r w:rsidR="00C068A1">
        <w:rPr>
          <w:rFonts w:ascii="Courier New" w:hAnsi="Courier New" w:cs="Courier New"/>
        </w:rPr>
        <w:t>t secundum Raymundum,</w:t>
      </w:r>
      <w:r w:rsidR="007306FD">
        <w:rPr>
          <w:rFonts w:ascii="Courier New" w:hAnsi="Courier New" w:cs="Courier New"/>
        </w:rPr>
        <w:t xml:space="preserve"> </w:t>
      </w:r>
      <w:r w:rsidR="00AF2E7A">
        <w:rPr>
          <w:rFonts w:ascii="Courier New" w:hAnsi="Courier New" w:cs="Courier New"/>
        </w:rPr>
        <w:t>aliquando committitur ratione persone ut quando clericus uel religiosa</w:t>
      </w:r>
      <w:r w:rsidR="007306FD">
        <w:rPr>
          <w:rFonts w:ascii="Courier New" w:hAnsi="Courier New" w:cs="Courier New"/>
        </w:rPr>
        <w:t xml:space="preserve"> </w:t>
      </w:r>
      <w:r w:rsidR="00AF2E7A">
        <w:rPr>
          <w:rFonts w:ascii="Courier New" w:hAnsi="Courier New" w:cs="Courier New"/>
        </w:rPr>
        <w:t>prohib</w:t>
      </w:r>
      <w:r w:rsidR="006668C4">
        <w:rPr>
          <w:rFonts w:ascii="Courier New" w:hAnsi="Courier New" w:cs="Courier New"/>
        </w:rPr>
        <w:t>ita verberatur, [Causa] 17, quest. 4, [c. 21</w:t>
      </w:r>
      <w:r w:rsidR="0082689D">
        <w:rPr>
          <w:rFonts w:ascii="Courier New" w:hAnsi="Courier New" w:cs="Courier New"/>
        </w:rPr>
        <w:t>]</w:t>
      </w:r>
      <w:r w:rsidR="006668C4">
        <w:rPr>
          <w:rFonts w:ascii="Courier New" w:hAnsi="Courier New" w:cs="Courier New"/>
        </w:rPr>
        <w:t xml:space="preserve">, </w:t>
      </w:r>
      <w:r w:rsidR="006668C4">
        <w:rPr>
          <w:rFonts w:ascii="Courier New" w:hAnsi="Courier New" w:cs="Courier New"/>
          <w:i/>
        </w:rPr>
        <w:t>Quisquis</w:t>
      </w:r>
      <w:r w:rsidR="006668C4">
        <w:rPr>
          <w:rFonts w:ascii="Courier New" w:hAnsi="Courier New" w:cs="Courier New"/>
        </w:rPr>
        <w:t>. Aliquando ratione loci</w:t>
      </w:r>
      <w:r w:rsidR="0014606E">
        <w:rPr>
          <w:rFonts w:ascii="Courier New" w:hAnsi="Courier New" w:cs="Courier New"/>
        </w:rPr>
        <w:t>,</w:t>
      </w:r>
      <w:r w:rsidR="006668C4">
        <w:rPr>
          <w:rFonts w:ascii="Courier New" w:hAnsi="Courier New" w:cs="Courier New"/>
        </w:rPr>
        <w:t xml:space="preserve"> ut cum immunitas ecclesie uel cimiterii violatur. Aliquando</w:t>
      </w:r>
      <w:r w:rsidR="007306FD">
        <w:rPr>
          <w:rFonts w:ascii="Courier New" w:hAnsi="Courier New" w:cs="Courier New"/>
        </w:rPr>
        <w:t xml:space="preserve"> </w:t>
      </w:r>
      <w:r w:rsidR="006668C4">
        <w:rPr>
          <w:rFonts w:ascii="Courier New" w:hAnsi="Courier New" w:cs="Courier New"/>
        </w:rPr>
        <w:t>ratione rei</w:t>
      </w:r>
      <w:r w:rsidR="0014606E">
        <w:rPr>
          <w:rFonts w:ascii="Courier New" w:hAnsi="Courier New" w:cs="Courier New"/>
        </w:rPr>
        <w:t>,</w:t>
      </w:r>
      <w:r w:rsidR="006668C4">
        <w:rPr>
          <w:rFonts w:ascii="Courier New" w:hAnsi="Courier New" w:cs="Courier New"/>
        </w:rPr>
        <w:t xml:space="preserve"> ut cum res sacra violatur. Et est notandum quod tanto sacrilegium est grauius quanto maior est ille in quem committitur. Nam sanctitas persone preponderat sanctitati loci.</w:t>
      </w:r>
    </w:p>
    <w:p w14:paraId="2760B00C" w14:textId="3FDA2134" w:rsidR="006668C4" w:rsidRPr="0082689D" w:rsidRDefault="006668C4" w:rsidP="0060313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 peccata sacrilegii vide </w:t>
      </w:r>
      <w:r w:rsidR="0082689D">
        <w:rPr>
          <w:rFonts w:ascii="Courier New" w:hAnsi="Courier New" w:cs="Courier New"/>
        </w:rPr>
        <w:t xml:space="preserve">[Causa] 17, quest. 4, [c. 21], </w:t>
      </w:r>
      <w:r w:rsidR="0082689D">
        <w:rPr>
          <w:rFonts w:ascii="Courier New" w:hAnsi="Courier New" w:cs="Courier New"/>
          <w:i/>
        </w:rPr>
        <w:t>Quisquis</w:t>
      </w:r>
      <w:r w:rsidR="0082689D">
        <w:rPr>
          <w:rFonts w:ascii="Courier New" w:hAnsi="Courier New" w:cs="Courier New"/>
        </w:rPr>
        <w:t>.</w:t>
      </w:r>
    </w:p>
    <w:sectPr w:rsidR="006668C4" w:rsidRPr="0082689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955D" w14:textId="77777777" w:rsidR="00713342" w:rsidRDefault="00713342" w:rsidP="00C068A1">
      <w:pPr>
        <w:spacing w:after="0" w:line="240" w:lineRule="auto"/>
      </w:pPr>
      <w:r>
        <w:separator/>
      </w:r>
    </w:p>
  </w:endnote>
  <w:endnote w:type="continuationSeparator" w:id="0">
    <w:p w14:paraId="51A9ACA2" w14:textId="77777777" w:rsidR="00713342" w:rsidRDefault="00713342" w:rsidP="00C0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B716B" w14:textId="77777777" w:rsidR="00713342" w:rsidRDefault="00713342" w:rsidP="00C068A1">
      <w:pPr>
        <w:spacing w:after="0" w:line="240" w:lineRule="auto"/>
      </w:pPr>
      <w:r>
        <w:separator/>
      </w:r>
    </w:p>
  </w:footnote>
  <w:footnote w:type="continuationSeparator" w:id="0">
    <w:p w14:paraId="6C15EDE4" w14:textId="77777777" w:rsidR="00713342" w:rsidRDefault="00713342" w:rsidP="00C06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33"/>
    <w:rsid w:val="0014606E"/>
    <w:rsid w:val="005B0BE4"/>
    <w:rsid w:val="00603133"/>
    <w:rsid w:val="00613B98"/>
    <w:rsid w:val="006668C4"/>
    <w:rsid w:val="00713342"/>
    <w:rsid w:val="007306FD"/>
    <w:rsid w:val="00802C4C"/>
    <w:rsid w:val="0082689D"/>
    <w:rsid w:val="008C529B"/>
    <w:rsid w:val="009D0B83"/>
    <w:rsid w:val="00AE7516"/>
    <w:rsid w:val="00AF2E7A"/>
    <w:rsid w:val="00B9284F"/>
    <w:rsid w:val="00C068A1"/>
    <w:rsid w:val="00C60519"/>
    <w:rsid w:val="00CC68CA"/>
    <w:rsid w:val="00CD5BAC"/>
    <w:rsid w:val="00DF3403"/>
    <w:rsid w:val="00F541F6"/>
    <w:rsid w:val="00FB7EF3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6848"/>
  <w15:docId w15:val="{D168EEF2-D82B-4895-81AF-E75D78A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68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68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6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E1206A-CD61-47FF-A52E-72A3363E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2019-11-18T20:30:00Z</cp:lastPrinted>
  <dcterms:created xsi:type="dcterms:W3CDTF">2021-01-04T23:10:00Z</dcterms:created>
  <dcterms:modified xsi:type="dcterms:W3CDTF">2021-01-04T23:14:00Z</dcterms:modified>
</cp:coreProperties>
</file>