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4239" w14:textId="77777777" w:rsidR="00B9284F" w:rsidRPr="00A158E6" w:rsidRDefault="00815C47" w:rsidP="00815C47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321 Respicere</w:t>
      </w:r>
    </w:p>
    <w:p w14:paraId="69C26AE8" w14:textId="25DD2EF6" w:rsidR="00D61B65" w:rsidRPr="00A158E6" w:rsidRDefault="00815C47" w:rsidP="00815C47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Hom</w:t>
      </w:r>
      <w:r w:rsidR="00AC5EC2" w:rsidRPr="00A158E6">
        <w:rPr>
          <w:rFonts w:cs="Times New Roman"/>
        </w:rPr>
        <w:t>o</w:t>
      </w:r>
      <w:r w:rsidRPr="00A158E6">
        <w:rPr>
          <w:rFonts w:cs="Times New Roman"/>
        </w:rPr>
        <w:t xml:space="preserve"> debet respicere secundum sex habitudines</w:t>
      </w:r>
      <w:r w:rsidR="00D61B6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quia</w:t>
      </w:r>
      <w:r w:rsidR="00D61B65" w:rsidRPr="00A158E6">
        <w:rPr>
          <w:rFonts w:cs="Times New Roman"/>
        </w:rPr>
        <w:t>,</w:t>
      </w:r>
      <w:r w:rsidR="00596A58" w:rsidRPr="00A158E6">
        <w:rPr>
          <w:rFonts w:cs="Times New Roman"/>
        </w:rPr>
        <w:t xml:space="preserve"> </w:t>
      </w:r>
      <w:r w:rsidRPr="00A158E6">
        <w:rPr>
          <w:rFonts w:cs="Times New Roman"/>
        </w:rPr>
        <w:t>superius</w:t>
      </w:r>
      <w:r w:rsidR="00D61B6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inferius</w:t>
      </w:r>
      <w:r w:rsidR="00D61B6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dextrorsum</w:t>
      </w:r>
      <w:r w:rsidR="00D61B6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sinistrorsum</w:t>
      </w:r>
      <w:r w:rsidR="00D61B6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ante</w:t>
      </w:r>
      <w:r w:rsidR="00D61B6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et</w:t>
      </w:r>
      <w:r w:rsidR="00596A58" w:rsidRPr="00A158E6">
        <w:rPr>
          <w:rFonts w:cs="Times New Roman"/>
        </w:rPr>
        <w:t xml:space="preserve"> </w:t>
      </w:r>
      <w:r w:rsidRPr="00A158E6">
        <w:rPr>
          <w:rFonts w:cs="Times New Roman"/>
        </w:rPr>
        <w:t>retro</w:t>
      </w:r>
      <w:r w:rsidR="00D61B65" w:rsidRPr="00A158E6">
        <w:rPr>
          <w:rFonts w:cs="Times New Roman"/>
        </w:rPr>
        <w:t>.</w:t>
      </w:r>
      <w:r w:rsidRPr="00A158E6">
        <w:rPr>
          <w:rFonts w:cs="Times New Roman"/>
        </w:rPr>
        <w:t xml:space="preserve"> </w:t>
      </w:r>
    </w:p>
    <w:p w14:paraId="628C3D31" w14:textId="77777777" w:rsidR="00D61B65" w:rsidRPr="00A158E6" w:rsidRDefault="00D61B65" w:rsidP="00815C47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S</w:t>
      </w:r>
      <w:r w:rsidR="00815C47" w:rsidRPr="00A158E6">
        <w:rPr>
          <w:rFonts w:cs="Times New Roman"/>
        </w:rPr>
        <w:t>uperius</w:t>
      </w:r>
      <w:r w:rsidR="00596A58" w:rsidRPr="00A158E6">
        <w:rPr>
          <w:rFonts w:cs="Times New Roman"/>
        </w:rPr>
        <w:t>,</w:t>
      </w:r>
      <w:r w:rsidR="00815C47" w:rsidRPr="00A158E6">
        <w:rPr>
          <w:rFonts w:cs="Times New Roman"/>
        </w:rPr>
        <w:t xml:space="preserve"> quidem ad Deum per deuocionem, Tre. 3[:41]: </w:t>
      </w:r>
      <w:r w:rsidR="00815C47" w:rsidRPr="00A158E6">
        <w:rPr>
          <w:rFonts w:cs="Times New Roman"/>
          <w:i/>
        </w:rPr>
        <w:t>Levemus corda nostra cum manibus ad Dominum</w:t>
      </w:r>
      <w:r w:rsidR="00815C47" w:rsidRPr="00A158E6">
        <w:rPr>
          <w:rFonts w:cs="Times New Roman"/>
        </w:rPr>
        <w:t xml:space="preserve">. Psal. [140:2]: </w:t>
      </w:r>
      <w:r w:rsidR="00815C47" w:rsidRPr="00A158E6">
        <w:rPr>
          <w:rFonts w:cs="Times New Roman"/>
          <w:i/>
        </w:rPr>
        <w:t>Dirigatur oratio mea sicut incensum in conspectu [tuo]</w:t>
      </w:r>
      <w:r w:rsidR="00815C47" w:rsidRPr="00A158E6">
        <w:rPr>
          <w:rFonts w:cs="Times New Roman"/>
        </w:rPr>
        <w:t xml:space="preserve">. </w:t>
      </w:r>
    </w:p>
    <w:p w14:paraId="391464C2" w14:textId="77777777" w:rsidR="00D61B65" w:rsidRPr="00A158E6" w:rsidRDefault="00815C47" w:rsidP="00BB79B4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Infernis</w:t>
      </w:r>
      <w:r w:rsidR="00596A58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quoque ad</w:t>
      </w:r>
      <w:r w:rsidR="00D61B65" w:rsidRPr="00A158E6">
        <w:rPr>
          <w:rFonts w:cs="Times New Roman"/>
        </w:rPr>
        <w:t xml:space="preserve"> </w:t>
      </w:r>
      <w:r w:rsidRPr="00A158E6">
        <w:rPr>
          <w:rFonts w:cs="Times New Roman"/>
        </w:rPr>
        <w:t>egenum per compassionem</w:t>
      </w:r>
      <w:r w:rsidR="00D61B65" w:rsidRPr="00A158E6">
        <w:rPr>
          <w:rFonts w:cs="Times New Roman"/>
        </w:rPr>
        <w:t>.</w:t>
      </w:r>
      <w:r w:rsidRPr="00A158E6">
        <w:rPr>
          <w:rFonts w:cs="Times New Roman"/>
        </w:rPr>
        <w:t xml:space="preserve"> </w:t>
      </w:r>
      <w:r w:rsidR="00D61B65" w:rsidRPr="00A158E6">
        <w:rPr>
          <w:rFonts w:cs="Times New Roman"/>
        </w:rPr>
        <w:t>S</w:t>
      </w:r>
      <w:r w:rsidRPr="00A158E6">
        <w:rPr>
          <w:rFonts w:cs="Times New Roman"/>
        </w:rPr>
        <w:t>i</w:t>
      </w:r>
      <w:r w:rsidR="00596A58" w:rsidRPr="00A158E6">
        <w:rPr>
          <w:rFonts w:cs="Times New Roman"/>
        </w:rPr>
        <w:t>c so</w:t>
      </w:r>
      <w:r w:rsidR="00D61B65" w:rsidRPr="00A158E6">
        <w:rPr>
          <w:rFonts w:cs="Times New Roman"/>
        </w:rPr>
        <w:t>l inferiora illuminat et ca</w:t>
      </w:r>
      <w:r w:rsidRPr="00A158E6">
        <w:rPr>
          <w:rFonts w:cs="Times New Roman"/>
        </w:rPr>
        <w:t>lefacit</w:t>
      </w:r>
      <w:r w:rsidR="00D61B6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Prou. vltimo [31:20]:</w:t>
      </w:r>
      <w:r w:rsidR="00BB79B4" w:rsidRPr="00A158E6">
        <w:rPr>
          <w:rFonts w:cs="Times New Roman"/>
        </w:rPr>
        <w:t xml:space="preserve"> Manus suas</w:t>
      </w:r>
      <w:r w:rsidRPr="00A158E6">
        <w:rPr>
          <w:rFonts w:cs="Times New Roman"/>
        </w:rPr>
        <w:t xml:space="preserve"> </w:t>
      </w:r>
      <w:r w:rsidRPr="00A158E6">
        <w:rPr>
          <w:rFonts w:cs="Times New Roman"/>
          <w:i/>
        </w:rPr>
        <w:t>aperuit inopi</w:t>
      </w:r>
      <w:r w:rsidRPr="00A158E6">
        <w:rPr>
          <w:rFonts w:cs="Times New Roman"/>
        </w:rPr>
        <w:t>,</w:t>
      </w:r>
      <w:r w:rsidR="00BB79B4" w:rsidRPr="00A158E6">
        <w:rPr>
          <w:rFonts w:cs="Times New Roman"/>
        </w:rPr>
        <w:t xml:space="preserve"> etc. </w:t>
      </w:r>
    </w:p>
    <w:p w14:paraId="5E6A25CA" w14:textId="77777777" w:rsidR="00D61B65" w:rsidRPr="00A158E6" w:rsidRDefault="00D61B65" w:rsidP="00BB79B4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Dex</w:t>
      </w:r>
      <w:r w:rsidR="00BB79B4" w:rsidRPr="00A158E6">
        <w:rPr>
          <w:rFonts w:cs="Times New Roman"/>
        </w:rPr>
        <w:t>trorsum</w:t>
      </w:r>
      <w:r w:rsidR="00596A58" w:rsidRPr="00A158E6">
        <w:rPr>
          <w:rFonts w:cs="Times New Roman"/>
        </w:rPr>
        <w:t>,</w:t>
      </w:r>
      <w:r w:rsidR="00BB79B4" w:rsidRPr="00A158E6">
        <w:rPr>
          <w:rFonts w:cs="Times New Roman"/>
        </w:rPr>
        <w:t xml:space="preserve"> ad prospera</w:t>
      </w:r>
      <w:r w:rsidR="00596A58" w:rsidRPr="00A158E6">
        <w:rPr>
          <w:rFonts w:cs="Times New Roman"/>
        </w:rPr>
        <w:t>,</w:t>
      </w:r>
      <w:r w:rsidR="00BB79B4" w:rsidRPr="00A158E6">
        <w:rPr>
          <w:rFonts w:cs="Times New Roman"/>
        </w:rPr>
        <w:t xml:space="preserve"> ut perpendatur quam sint caduca</w:t>
      </w:r>
      <w:r w:rsidRPr="00A158E6">
        <w:rPr>
          <w:rFonts w:cs="Times New Roman"/>
        </w:rPr>
        <w:t>.</w:t>
      </w:r>
      <w:r w:rsidR="00BB79B4" w:rsidRPr="00A158E6">
        <w:rPr>
          <w:rFonts w:cs="Times New Roman"/>
        </w:rPr>
        <w:t xml:space="preserve"> </w:t>
      </w:r>
    </w:p>
    <w:p w14:paraId="2938A2E1" w14:textId="77777777" w:rsidR="00D61B65" w:rsidRPr="00A158E6" w:rsidRDefault="00D61B65" w:rsidP="00BB79B4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S</w:t>
      </w:r>
      <w:r w:rsidR="00BB79B4" w:rsidRPr="00A158E6">
        <w:rPr>
          <w:rFonts w:cs="Times New Roman"/>
        </w:rPr>
        <w:t>in</w:t>
      </w:r>
      <w:r w:rsidRPr="00A158E6">
        <w:rPr>
          <w:rFonts w:cs="Times New Roman"/>
        </w:rPr>
        <w:t>is</w:t>
      </w:r>
      <w:r w:rsidR="00BB79B4" w:rsidRPr="00A158E6">
        <w:rPr>
          <w:rFonts w:cs="Times New Roman"/>
        </w:rPr>
        <w:t>trorsum</w:t>
      </w:r>
      <w:r w:rsidR="00596A58" w:rsidRPr="00A158E6">
        <w:rPr>
          <w:rFonts w:cs="Times New Roman"/>
        </w:rPr>
        <w:t>,</w:t>
      </w:r>
      <w:r w:rsidR="00BB79B4" w:rsidRPr="00A158E6">
        <w:rPr>
          <w:rFonts w:cs="Times New Roman"/>
        </w:rPr>
        <w:t xml:space="preserve"> ad aduersa</w:t>
      </w:r>
      <w:r w:rsidR="00596A58" w:rsidRPr="00A158E6">
        <w:rPr>
          <w:rFonts w:cs="Times New Roman"/>
        </w:rPr>
        <w:t>,</w:t>
      </w:r>
      <w:r w:rsidR="00BB79B4" w:rsidRPr="00A158E6">
        <w:rPr>
          <w:rFonts w:cs="Times New Roman"/>
        </w:rPr>
        <w:t xml:space="preserve"> ut sciatur quam sicut vtilia ante ad</w:t>
      </w:r>
      <w:r w:rsidRPr="00A158E6">
        <w:rPr>
          <w:rFonts w:cs="Times New Roman"/>
        </w:rPr>
        <w:t xml:space="preserve"> </w:t>
      </w:r>
      <w:r w:rsidR="00BB79B4" w:rsidRPr="00A158E6">
        <w:rPr>
          <w:rFonts w:cs="Times New Roman"/>
        </w:rPr>
        <w:t xml:space="preserve">operum strenuitatem, Prou. vltimo [31:19]: </w:t>
      </w:r>
      <w:r w:rsidR="00BB79B4" w:rsidRPr="00A158E6">
        <w:rPr>
          <w:rFonts w:cs="Times New Roman"/>
          <w:i/>
        </w:rPr>
        <w:t>Manum suam misit ad fortia</w:t>
      </w:r>
      <w:r w:rsidR="00BB79B4" w:rsidRPr="00A158E6">
        <w:rPr>
          <w:rFonts w:cs="Times New Roman"/>
        </w:rPr>
        <w:t xml:space="preserve">. </w:t>
      </w:r>
    </w:p>
    <w:p w14:paraId="7CCD6C2C" w14:textId="4DEB58A1" w:rsidR="00BB79B4" w:rsidRPr="00A158E6" w:rsidRDefault="00BB79B4" w:rsidP="00BB79B4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Retro</w:t>
      </w:r>
      <w:r w:rsidR="00596A58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ad</w:t>
      </w:r>
      <w:r w:rsidR="00C70D42" w:rsidRPr="00A158E6">
        <w:rPr>
          <w:rFonts w:cs="Times New Roman"/>
        </w:rPr>
        <w:t xml:space="preserve"> temp</w:t>
      </w:r>
      <w:r w:rsidR="00991B82" w:rsidRPr="00A158E6">
        <w:rPr>
          <w:rFonts w:cs="Times New Roman"/>
        </w:rPr>
        <w:t>oralium</w:t>
      </w:r>
      <w:r w:rsidRPr="00A158E6">
        <w:rPr>
          <w:rFonts w:cs="Times New Roman"/>
        </w:rPr>
        <w:t xml:space="preserve"> a</w:t>
      </w:r>
      <w:r w:rsidR="00D61B65" w:rsidRPr="00A158E6">
        <w:rPr>
          <w:rFonts w:cs="Times New Roman"/>
        </w:rPr>
        <w:t>liquando neclectionem</w:t>
      </w:r>
      <w:r w:rsidR="00235EC9" w:rsidRPr="00A158E6">
        <w:rPr>
          <w:rFonts w:cs="Times New Roman"/>
        </w:rPr>
        <w:t>,</w:t>
      </w:r>
      <w:r w:rsidR="00D61B65" w:rsidRPr="00A158E6">
        <w:rPr>
          <w:rFonts w:cs="Times New Roman"/>
        </w:rPr>
        <w:t xml:space="preserve"> sicut na</w:t>
      </w:r>
      <w:r w:rsidRPr="00A158E6">
        <w:rPr>
          <w:rFonts w:cs="Times New Roman"/>
        </w:rPr>
        <w:t>uta</w:t>
      </w:r>
      <w:r w:rsidR="00D61B65" w:rsidRPr="00A158E6">
        <w:rPr>
          <w:rFonts w:cs="Times New Roman"/>
        </w:rPr>
        <w:t xml:space="preserve"> </w:t>
      </w:r>
      <w:r w:rsidRPr="00A158E6">
        <w:rPr>
          <w:rFonts w:cs="Times New Roman"/>
        </w:rPr>
        <w:t>eicit onerosa de naui</w:t>
      </w:r>
      <w:r w:rsidR="00230D8D" w:rsidRPr="00A158E6">
        <w:rPr>
          <w:rFonts w:cs="Times New Roman"/>
        </w:rPr>
        <w:t xml:space="preserve"> propter</w:t>
      </w:r>
      <w:r w:rsidR="0080793A">
        <w:rPr>
          <w:rStyle w:val="EndnoteReference"/>
          <w:rFonts w:cs="Times New Roman"/>
        </w:rPr>
        <w:endnoteReference w:id="1"/>
      </w:r>
      <w:r w:rsidR="00230D8D" w:rsidRPr="00A158E6">
        <w:rPr>
          <w:rFonts w:cs="Times New Roman"/>
        </w:rPr>
        <w:t xml:space="preserve"> muriens periculum</w:t>
      </w:r>
      <w:r w:rsidR="00235EC9" w:rsidRPr="00A158E6">
        <w:rPr>
          <w:rFonts w:cs="Times New Roman"/>
        </w:rPr>
        <w:t>,</w:t>
      </w:r>
      <w:r w:rsidR="00230D8D" w:rsidRPr="00A158E6">
        <w:rPr>
          <w:rFonts w:cs="Times New Roman"/>
        </w:rPr>
        <w:t xml:space="preserve"> Act. 28[:3</w:t>
      </w:r>
      <w:r w:rsidR="00E57A69" w:rsidRPr="00A158E6">
        <w:rPr>
          <w:rFonts w:cs="Times New Roman"/>
        </w:rPr>
        <w:t>-5</w:t>
      </w:r>
      <w:r w:rsidR="00230D8D" w:rsidRPr="00A158E6">
        <w:rPr>
          <w:rFonts w:cs="Times New Roman"/>
        </w:rPr>
        <w:t xml:space="preserve">] Paulus </w:t>
      </w:r>
      <w:r w:rsidR="00230D8D" w:rsidRPr="00A158E6">
        <w:rPr>
          <w:rFonts w:cs="Times New Roman"/>
          <w:i/>
        </w:rPr>
        <w:t>excu</w:t>
      </w:r>
      <w:r w:rsidR="00E57A69" w:rsidRPr="00A158E6">
        <w:rPr>
          <w:rFonts w:cs="Times New Roman"/>
          <w:i/>
        </w:rPr>
        <w:t>t</w:t>
      </w:r>
      <w:r w:rsidR="00230D8D" w:rsidRPr="00A158E6">
        <w:rPr>
          <w:rFonts w:cs="Times New Roman"/>
          <w:i/>
        </w:rPr>
        <w:t>iens</w:t>
      </w:r>
      <w:r w:rsidRPr="00A158E6">
        <w:rPr>
          <w:rFonts w:cs="Times New Roman"/>
        </w:rPr>
        <w:t xml:space="preserve"> viperam</w:t>
      </w:r>
      <w:r w:rsidR="00230D8D" w:rsidRPr="00A158E6">
        <w:rPr>
          <w:rFonts w:cs="Times New Roman"/>
        </w:rPr>
        <w:t xml:space="preserve"> de</w:t>
      </w:r>
      <w:r w:rsidR="0080793A">
        <w:rPr>
          <w:rStyle w:val="EndnoteReference"/>
          <w:rFonts w:cs="Times New Roman"/>
        </w:rPr>
        <w:endnoteReference w:id="2"/>
      </w:r>
      <w:r w:rsidR="00230D8D" w:rsidRPr="00A158E6">
        <w:rPr>
          <w:rFonts w:cs="Times New Roman"/>
        </w:rPr>
        <w:t xml:space="preserve"> manu</w:t>
      </w:r>
      <w:r w:rsidRPr="00A158E6">
        <w:rPr>
          <w:rFonts w:cs="Times New Roman"/>
        </w:rPr>
        <w:t xml:space="preserve"> </w:t>
      </w:r>
      <w:r w:rsidRPr="00A158E6">
        <w:rPr>
          <w:rFonts w:cs="Times New Roman"/>
          <w:i/>
        </w:rPr>
        <w:t>n</w:t>
      </w:r>
      <w:r w:rsidR="00E57A69" w:rsidRPr="00A158E6">
        <w:rPr>
          <w:rFonts w:cs="Times New Roman"/>
          <w:i/>
        </w:rPr>
        <w:t>ihil</w:t>
      </w:r>
      <w:r w:rsidRPr="00A158E6">
        <w:rPr>
          <w:rFonts w:cs="Times New Roman"/>
          <w:i/>
        </w:rPr>
        <w:t xml:space="preserve"> mali passus est</w:t>
      </w:r>
      <w:r w:rsidRPr="00A158E6">
        <w:rPr>
          <w:rFonts w:cs="Times New Roman"/>
        </w:rPr>
        <w:t>.</w:t>
      </w:r>
    </w:p>
    <w:p w14:paraId="6FBBDD66" w14:textId="441315E3" w:rsidR="0067363D" w:rsidRPr="00A158E6" w:rsidRDefault="00BB79B4" w:rsidP="00942A0E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¶ Item</w:t>
      </w:r>
      <w:r w:rsidR="00D61B6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respicere debet homo ad uitam sanctorum</w:t>
      </w:r>
      <w:r w:rsidR="00A158E6" w:rsidRPr="00A158E6">
        <w:rPr>
          <w:rStyle w:val="EndnoteReference"/>
          <w:rFonts w:cs="Times New Roman"/>
        </w:rPr>
        <w:endnoteReference w:id="3"/>
      </w:r>
      <w:r w:rsidRPr="00A158E6">
        <w:rPr>
          <w:rFonts w:cs="Times New Roman"/>
        </w:rPr>
        <w:t xml:space="preserve"> tanquam ad speculum</w:t>
      </w:r>
      <w:r w:rsidR="0075062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ut sciat quantum deficit</w:t>
      </w:r>
      <w:r w:rsidR="00750625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secundum Gregorium</w:t>
      </w:r>
      <w:r w:rsidR="00750625" w:rsidRPr="00A158E6">
        <w:rPr>
          <w:rFonts w:cs="Times New Roman"/>
        </w:rPr>
        <w:t>,</w:t>
      </w:r>
      <w:r w:rsidR="00D61B65" w:rsidRPr="00A158E6">
        <w:rPr>
          <w:rFonts w:cs="Times New Roman"/>
        </w:rPr>
        <w:t xml:space="preserve"> </w:t>
      </w:r>
      <w:r w:rsidR="000D4A7A" w:rsidRPr="00A158E6">
        <w:rPr>
          <w:rFonts w:cs="Times New Roman"/>
          <w:i/>
        </w:rPr>
        <w:t>Moralia</w:t>
      </w:r>
      <w:r w:rsidR="00750625" w:rsidRPr="00A158E6">
        <w:rPr>
          <w:rFonts w:cs="Times New Roman"/>
        </w:rPr>
        <w:t>,</w:t>
      </w:r>
      <w:r w:rsidR="000D4A7A" w:rsidRPr="00A158E6">
        <w:rPr>
          <w:rFonts w:cs="Times New Roman"/>
        </w:rPr>
        <w:t xml:space="preserve"> 24</w:t>
      </w:r>
      <w:r w:rsidR="00750625" w:rsidRPr="00A158E6">
        <w:rPr>
          <w:rFonts w:cs="Times New Roman"/>
        </w:rPr>
        <w:t>,</w:t>
      </w:r>
      <w:r w:rsidR="000D4A7A" w:rsidRPr="00A158E6">
        <w:rPr>
          <w:rFonts w:cs="Times New Roman"/>
        </w:rPr>
        <w:t xml:space="preserve"> super illud Job [33: 27]: </w:t>
      </w:r>
      <w:r w:rsidR="000D4A7A" w:rsidRPr="00A158E6">
        <w:rPr>
          <w:rFonts w:cs="Times New Roman"/>
          <w:i/>
        </w:rPr>
        <w:t>Respiciet homines, et dicet, Peccavi</w:t>
      </w:r>
      <w:r w:rsidR="000D4A7A" w:rsidRPr="00A158E6">
        <w:rPr>
          <w:rFonts w:cs="Times New Roman"/>
        </w:rPr>
        <w:t>. Qui plenissime intelligere appetit qualis</w:t>
      </w:r>
      <w:r w:rsidR="00D61B65" w:rsidRPr="00A158E6">
        <w:rPr>
          <w:rFonts w:cs="Times New Roman"/>
        </w:rPr>
        <w:t xml:space="preserve"> </w:t>
      </w:r>
      <w:r w:rsidR="000D4A7A" w:rsidRPr="00A158E6">
        <w:rPr>
          <w:rFonts w:cs="Times New Roman"/>
        </w:rPr>
        <w:t>est</w:t>
      </w:r>
      <w:r w:rsidR="00750625" w:rsidRPr="00A158E6">
        <w:rPr>
          <w:rFonts w:cs="Times New Roman"/>
        </w:rPr>
        <w:t>,</w:t>
      </w:r>
      <w:r w:rsidR="000D4A7A" w:rsidRPr="00A158E6">
        <w:rPr>
          <w:rFonts w:cs="Times New Roman"/>
        </w:rPr>
        <w:t xml:space="preserve"> tales aspiciat qualis </w:t>
      </w:r>
      <w:r w:rsidR="00D61B65" w:rsidRPr="00A158E6">
        <w:rPr>
          <w:rFonts w:cs="Times New Roman"/>
        </w:rPr>
        <w:t>ipso non est ut ex bonorum for</w:t>
      </w:r>
      <w:r w:rsidR="000D4A7A" w:rsidRPr="00A158E6">
        <w:rPr>
          <w:rFonts w:cs="Times New Roman"/>
        </w:rPr>
        <w:t>ma metiatur</w:t>
      </w:r>
      <w:r w:rsidR="00227237" w:rsidRPr="00A158E6">
        <w:rPr>
          <w:rFonts w:cs="Times New Roman"/>
        </w:rPr>
        <w:t>,</w:t>
      </w:r>
      <w:r w:rsidR="000D4A7A" w:rsidRPr="00A158E6">
        <w:rPr>
          <w:rFonts w:cs="Times New Roman"/>
        </w:rPr>
        <w:t xml:space="preserve"> </w:t>
      </w:r>
      <w:r w:rsidR="00227237" w:rsidRPr="00A158E6">
        <w:rPr>
          <w:rFonts w:cs="Times New Roman"/>
        </w:rPr>
        <w:t>q</w:t>
      </w:r>
      <w:r w:rsidR="000D4A7A" w:rsidRPr="00A158E6">
        <w:rPr>
          <w:rFonts w:cs="Times New Roman"/>
        </w:rPr>
        <w:t>uam turpis ipse sit</w:t>
      </w:r>
      <w:r w:rsidR="00227237" w:rsidRPr="00A158E6">
        <w:rPr>
          <w:rFonts w:cs="Times New Roman"/>
        </w:rPr>
        <w:t>.</w:t>
      </w:r>
      <w:r w:rsidR="000D4A7A" w:rsidRPr="00A158E6">
        <w:rPr>
          <w:rFonts w:cs="Times New Roman"/>
        </w:rPr>
        <w:t xml:space="preserve"> </w:t>
      </w:r>
      <w:r w:rsidR="00227237" w:rsidRPr="00A158E6">
        <w:rPr>
          <w:rFonts w:cs="Times New Roman"/>
        </w:rPr>
        <w:t>Q</w:t>
      </w:r>
      <w:r w:rsidR="000D4A7A" w:rsidRPr="00A158E6">
        <w:rPr>
          <w:rFonts w:cs="Times New Roman"/>
        </w:rPr>
        <w:t>uippe iustorum species</w:t>
      </w:r>
      <w:r w:rsidR="00227237" w:rsidRPr="00A158E6">
        <w:rPr>
          <w:rFonts w:cs="Times New Roman"/>
        </w:rPr>
        <w:t>,</w:t>
      </w:r>
      <w:r w:rsidR="00D61B65" w:rsidRPr="00A158E6">
        <w:rPr>
          <w:rFonts w:cs="Times New Roman"/>
        </w:rPr>
        <w:t xml:space="preserve"> </w:t>
      </w:r>
      <w:r w:rsidR="000D4A7A" w:rsidRPr="00A158E6">
        <w:rPr>
          <w:rFonts w:cs="Times New Roman"/>
        </w:rPr>
        <w:t>quasi quedam forma imitanda proponitur. Nam vna leccio</w:t>
      </w:r>
      <w:r w:rsidR="00D61B65" w:rsidRPr="00A158E6">
        <w:rPr>
          <w:rFonts w:cs="Times New Roman"/>
        </w:rPr>
        <w:t xml:space="preserve"> </w:t>
      </w:r>
      <w:r w:rsidR="000D4A7A" w:rsidRPr="00A158E6">
        <w:rPr>
          <w:rFonts w:cs="Times New Roman"/>
        </w:rPr>
        <w:t>est vita bonorum et non tantum vnius sancti uita</w:t>
      </w:r>
      <w:r w:rsidR="00D1111B" w:rsidRPr="00A158E6">
        <w:rPr>
          <w:rFonts w:cs="Times New Roman"/>
        </w:rPr>
        <w:t>,</w:t>
      </w:r>
      <w:r w:rsidR="000D4A7A" w:rsidRPr="00A158E6">
        <w:rPr>
          <w:rFonts w:cs="Times New Roman"/>
        </w:rPr>
        <w:t xml:space="preserve"> sed plura huius</w:t>
      </w:r>
      <w:r w:rsidR="00D61B65" w:rsidRPr="00A158E6">
        <w:rPr>
          <w:rFonts w:cs="Times New Roman"/>
        </w:rPr>
        <w:t xml:space="preserve"> </w:t>
      </w:r>
      <w:r w:rsidR="000D4A7A" w:rsidRPr="00A158E6">
        <w:rPr>
          <w:rFonts w:cs="Times New Roman"/>
        </w:rPr>
        <w:t>specula nobis sunt proposita</w:t>
      </w:r>
      <w:r w:rsidR="008130A8" w:rsidRPr="00A158E6">
        <w:rPr>
          <w:rFonts w:cs="Times New Roman"/>
        </w:rPr>
        <w:t>.</w:t>
      </w:r>
      <w:r w:rsidR="000D4A7A" w:rsidRPr="00A158E6">
        <w:rPr>
          <w:rFonts w:cs="Times New Roman"/>
        </w:rPr>
        <w:t xml:space="preserve"> </w:t>
      </w:r>
      <w:bookmarkStart w:id="0" w:name="_GoBack"/>
      <w:bookmarkEnd w:id="0"/>
    </w:p>
    <w:p w14:paraId="1529975B" w14:textId="22805AC7" w:rsidR="001F55B9" w:rsidRPr="00A158E6" w:rsidRDefault="008130A8" w:rsidP="00942A0E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E</w:t>
      </w:r>
      <w:r w:rsidR="000D4A7A" w:rsidRPr="00A158E6">
        <w:rPr>
          <w:rFonts w:cs="Times New Roman"/>
        </w:rPr>
        <w:t xml:space="preserve">t Augustinus in libro </w:t>
      </w:r>
      <w:r w:rsidR="000D4A7A" w:rsidRPr="00A158E6">
        <w:rPr>
          <w:rFonts w:cs="Times New Roman"/>
          <w:i/>
        </w:rPr>
        <w:t>De penitentia</w:t>
      </w:r>
      <w:r w:rsidRPr="00A158E6">
        <w:rPr>
          <w:rFonts w:cs="Times New Roman"/>
        </w:rPr>
        <w:t>,</w:t>
      </w:r>
      <w:r w:rsidR="000D4A7A" w:rsidRPr="00A158E6">
        <w:rPr>
          <w:rFonts w:cs="Times New Roman"/>
        </w:rPr>
        <w:t xml:space="preserve"> si non nosti quomodo sit recte viuendum</w:t>
      </w:r>
      <w:r w:rsidR="00D1111B" w:rsidRPr="00A158E6">
        <w:rPr>
          <w:rFonts w:cs="Times New Roman"/>
        </w:rPr>
        <w:t>,</w:t>
      </w:r>
      <w:r w:rsidR="000D4A7A" w:rsidRPr="00A158E6">
        <w:rPr>
          <w:rFonts w:cs="Times New Roman"/>
        </w:rPr>
        <w:t xml:space="preserve"> ut et tu quod queris habeas</w:t>
      </w:r>
      <w:r w:rsidR="00D1111B" w:rsidRPr="00A158E6">
        <w:rPr>
          <w:rFonts w:cs="Times New Roman"/>
        </w:rPr>
        <w:t>,</w:t>
      </w:r>
      <w:r w:rsidR="00D61B65" w:rsidRPr="00A158E6">
        <w:rPr>
          <w:rFonts w:cs="Times New Roman"/>
        </w:rPr>
        <w:t xml:space="preserve"> </w:t>
      </w:r>
      <w:r w:rsidR="000D4A7A" w:rsidRPr="00A158E6">
        <w:rPr>
          <w:rFonts w:cs="Times New Roman"/>
        </w:rPr>
        <w:t xml:space="preserve">et aliis quod </w:t>
      </w:r>
      <w:r w:rsidR="00D1111B" w:rsidRPr="00A158E6">
        <w:rPr>
          <w:rFonts w:cs="Times New Roman"/>
        </w:rPr>
        <w:t>imi</w:t>
      </w:r>
      <w:r w:rsidR="007B3FB7" w:rsidRPr="00A158E6">
        <w:rPr>
          <w:rFonts w:cs="Times New Roman"/>
        </w:rPr>
        <w:t>tentur ostendas</w:t>
      </w:r>
      <w:r w:rsidR="00D1111B" w:rsidRPr="00A158E6">
        <w:rPr>
          <w:rFonts w:cs="Times New Roman"/>
        </w:rPr>
        <w:t>.</w:t>
      </w:r>
      <w:r w:rsidR="007B3FB7" w:rsidRPr="00A158E6">
        <w:rPr>
          <w:rFonts w:cs="Times New Roman"/>
        </w:rPr>
        <w:t xml:space="preserve"> Christum attende</w:t>
      </w:r>
      <w:r w:rsidR="00D1111B" w:rsidRPr="00A158E6">
        <w:rPr>
          <w:rFonts w:cs="Times New Roman"/>
        </w:rPr>
        <w:t>,</w:t>
      </w:r>
      <w:r w:rsidR="00D61B65" w:rsidRPr="00A158E6">
        <w:rPr>
          <w:rFonts w:cs="Times New Roman"/>
        </w:rPr>
        <w:t xml:space="preserve"> </w:t>
      </w:r>
      <w:r w:rsidR="007B3FB7" w:rsidRPr="00A158E6">
        <w:rPr>
          <w:rFonts w:cs="Times New Roman"/>
        </w:rPr>
        <w:t>et apostolos</w:t>
      </w:r>
      <w:r w:rsidR="00D1111B" w:rsidRPr="00A158E6">
        <w:rPr>
          <w:rFonts w:cs="Times New Roman"/>
        </w:rPr>
        <w:t>,</w:t>
      </w:r>
      <w:r w:rsidR="007B3FB7" w:rsidRPr="00A158E6">
        <w:rPr>
          <w:rFonts w:cs="Times New Roman"/>
        </w:rPr>
        <w:t xml:space="preserve"> quorum noui</w:t>
      </w:r>
      <w:r w:rsidR="00D61B65" w:rsidRPr="00A158E6">
        <w:rPr>
          <w:rFonts w:cs="Times New Roman"/>
        </w:rPr>
        <w:t>ssimus est ille qui dicit</w:t>
      </w:r>
      <w:r w:rsidR="00DA63FE" w:rsidRPr="00A158E6">
        <w:rPr>
          <w:rFonts w:cs="Times New Roman"/>
        </w:rPr>
        <w:t xml:space="preserve"> [1 Cor. 4:16]:</w:t>
      </w:r>
      <w:r w:rsidR="00D1111B" w:rsidRPr="00A158E6">
        <w:rPr>
          <w:rFonts w:cs="Times New Roman"/>
        </w:rPr>
        <w:t xml:space="preserve"> </w:t>
      </w:r>
      <w:r w:rsidR="00D1111B" w:rsidRPr="00A158E6">
        <w:rPr>
          <w:rFonts w:cs="Times New Roman"/>
          <w:i/>
        </w:rPr>
        <w:t>I</w:t>
      </w:r>
      <w:r w:rsidR="00D61B65" w:rsidRPr="00A158E6">
        <w:rPr>
          <w:rFonts w:cs="Times New Roman"/>
          <w:i/>
        </w:rPr>
        <w:t>mita</w:t>
      </w:r>
      <w:r w:rsidR="007B3FB7" w:rsidRPr="00A158E6">
        <w:rPr>
          <w:rFonts w:cs="Times New Roman"/>
          <w:i/>
        </w:rPr>
        <w:t>tores mei estote</w:t>
      </w:r>
      <w:r w:rsidR="00D1111B" w:rsidRPr="00A158E6">
        <w:rPr>
          <w:rFonts w:cs="Times New Roman"/>
          <w:i/>
        </w:rPr>
        <w:t>,</w:t>
      </w:r>
      <w:r w:rsidR="007B3FB7" w:rsidRPr="00A158E6">
        <w:rPr>
          <w:rFonts w:cs="Times New Roman"/>
          <w:i/>
        </w:rPr>
        <w:t xml:space="preserve"> sicut et ego Christi</w:t>
      </w:r>
      <w:r w:rsidR="00D1111B" w:rsidRPr="00A158E6">
        <w:rPr>
          <w:rFonts w:cs="Times New Roman"/>
        </w:rPr>
        <w:t>. A</w:t>
      </w:r>
      <w:r w:rsidR="007B3FB7" w:rsidRPr="00A158E6">
        <w:rPr>
          <w:rFonts w:cs="Times New Roman"/>
        </w:rPr>
        <w:t xml:space="preserve">ttende tot </w:t>
      </w:r>
      <w:r w:rsidR="007B3FB7" w:rsidRPr="00A158E6">
        <w:rPr>
          <w:rFonts w:cs="Times New Roman"/>
        </w:rPr>
        <w:lastRenderedPageBreak/>
        <w:t>animo</w:t>
      </w:r>
      <w:r w:rsidR="00D61B65" w:rsidRPr="00A158E6">
        <w:rPr>
          <w:rFonts w:cs="Times New Roman"/>
        </w:rPr>
        <w:t xml:space="preserve"> </w:t>
      </w:r>
      <w:r w:rsidR="007B3FB7" w:rsidRPr="00A158E6">
        <w:rPr>
          <w:rFonts w:cs="Times New Roman"/>
        </w:rPr>
        <w:t>martirum milia</w:t>
      </w:r>
      <w:r w:rsidR="00D1111B" w:rsidRPr="00A158E6">
        <w:rPr>
          <w:rFonts w:cs="Times New Roman"/>
        </w:rPr>
        <w:t>. V</w:t>
      </w:r>
      <w:r w:rsidR="007B3FB7" w:rsidRPr="00A158E6">
        <w:rPr>
          <w:rFonts w:cs="Times New Roman"/>
        </w:rPr>
        <w:t>bi videbis viros</w:t>
      </w:r>
      <w:r w:rsidR="00D61B65" w:rsidRPr="00A158E6">
        <w:rPr>
          <w:rFonts w:cs="Times New Roman"/>
        </w:rPr>
        <w:t>,</w:t>
      </w:r>
      <w:r w:rsidR="007B3FB7" w:rsidRPr="00A158E6">
        <w:rPr>
          <w:rFonts w:cs="Times New Roman"/>
        </w:rPr>
        <w:t xml:space="preserve"> femmi</w:t>
      </w:r>
      <w:r w:rsidR="00D61B65" w:rsidRPr="00A158E6">
        <w:rPr>
          <w:rFonts w:cs="Times New Roman"/>
        </w:rPr>
        <w:t>n</w:t>
      </w:r>
      <w:r w:rsidR="007B3FB7" w:rsidRPr="00A158E6">
        <w:rPr>
          <w:rFonts w:cs="Times New Roman"/>
        </w:rPr>
        <w:t>as</w:t>
      </w:r>
      <w:r w:rsidR="00D61B65" w:rsidRPr="00A158E6">
        <w:rPr>
          <w:rFonts w:cs="Times New Roman"/>
        </w:rPr>
        <w:t>,</w:t>
      </w:r>
      <w:r w:rsidR="007B3FB7" w:rsidRPr="00A158E6">
        <w:rPr>
          <w:rFonts w:cs="Times New Roman"/>
        </w:rPr>
        <w:t xml:space="preserve"> pueros</w:t>
      </w:r>
      <w:r w:rsidR="00D61B65" w:rsidRPr="00A158E6">
        <w:rPr>
          <w:rFonts w:cs="Times New Roman"/>
        </w:rPr>
        <w:t xml:space="preserve">, </w:t>
      </w:r>
      <w:r w:rsidR="007B3FB7" w:rsidRPr="00A158E6">
        <w:rPr>
          <w:rFonts w:cs="Times New Roman"/>
        </w:rPr>
        <w:t>puellas</w:t>
      </w:r>
      <w:r w:rsidR="00D1111B" w:rsidRPr="00A158E6">
        <w:rPr>
          <w:rFonts w:cs="Times New Roman"/>
        </w:rPr>
        <w:t>,</w:t>
      </w:r>
      <w:r w:rsidR="007B3FB7" w:rsidRPr="00A158E6">
        <w:rPr>
          <w:rFonts w:cs="Times New Roman"/>
        </w:rPr>
        <w:t xml:space="preserve"> </w:t>
      </w:r>
      <w:r w:rsidR="00D1111B" w:rsidRPr="00A158E6">
        <w:rPr>
          <w:rFonts w:cs="Times New Roman"/>
        </w:rPr>
        <w:t>nec im</w:t>
      </w:r>
      <w:r w:rsidR="007B3FB7" w:rsidRPr="00A158E6">
        <w:rPr>
          <w:rFonts w:cs="Times New Roman"/>
        </w:rPr>
        <w:t>prudenc</w:t>
      </w:r>
      <w:r w:rsidR="00D61B65" w:rsidRPr="00A158E6">
        <w:rPr>
          <w:rFonts w:cs="Times New Roman"/>
        </w:rPr>
        <w:t>ia decipi, nec iniquitate peruer</w:t>
      </w:r>
      <w:r w:rsidR="007B3FB7" w:rsidRPr="00A158E6">
        <w:rPr>
          <w:rFonts w:cs="Times New Roman"/>
        </w:rPr>
        <w:t>ti</w:t>
      </w:r>
      <w:r w:rsidR="00D61B65" w:rsidRPr="00A158E6">
        <w:rPr>
          <w:rFonts w:cs="Times New Roman"/>
        </w:rPr>
        <w:t>,</w:t>
      </w:r>
      <w:r w:rsidR="007B3FB7" w:rsidRPr="00A158E6">
        <w:rPr>
          <w:rFonts w:cs="Times New Roman"/>
        </w:rPr>
        <w:t xml:space="preserve"> nec periculi timore </w:t>
      </w:r>
      <w:r w:rsidR="00942A0E" w:rsidRPr="00A158E6">
        <w:rPr>
          <w:rFonts w:cs="Times New Roman"/>
        </w:rPr>
        <w:t>frangi</w:t>
      </w:r>
      <w:r w:rsidR="00D61B65" w:rsidRPr="00A158E6">
        <w:rPr>
          <w:rFonts w:cs="Times New Roman"/>
        </w:rPr>
        <w:t>, nec seculi amore corrum</w:t>
      </w:r>
      <w:r w:rsidR="00942A0E" w:rsidRPr="00A158E6">
        <w:rPr>
          <w:rFonts w:cs="Times New Roman"/>
        </w:rPr>
        <w:t>pi. At quia sanctorum exempla sunt pulchra</w:t>
      </w:r>
      <w:r w:rsidR="00001C9D" w:rsidRPr="00A158E6">
        <w:rPr>
          <w:rFonts w:cs="Times New Roman"/>
        </w:rPr>
        <w:t>,</w:t>
      </w:r>
      <w:r w:rsidR="00942A0E" w:rsidRPr="00A158E6">
        <w:rPr>
          <w:rFonts w:cs="Times New Roman"/>
        </w:rPr>
        <w:t xml:space="preserve"> monet</w:t>
      </w:r>
      <w:r w:rsidR="001F55B9" w:rsidRPr="00A158E6">
        <w:rPr>
          <w:rFonts w:cs="Times New Roman"/>
        </w:rPr>
        <w:t xml:space="preserve"> </w:t>
      </w:r>
      <w:r w:rsidR="00942A0E" w:rsidRPr="00A158E6">
        <w:rPr>
          <w:rFonts w:cs="Times New Roman"/>
        </w:rPr>
        <w:t>Christus</w:t>
      </w:r>
      <w:r w:rsidR="001F55B9" w:rsidRPr="00A158E6">
        <w:rPr>
          <w:rFonts w:cs="Times New Roman"/>
        </w:rPr>
        <w:t>,</w:t>
      </w:r>
      <w:r w:rsidR="00942A0E" w:rsidRPr="00A158E6">
        <w:rPr>
          <w:rFonts w:cs="Times New Roman"/>
        </w:rPr>
        <w:t xml:space="preserve"> Matt. 5[:16]: </w:t>
      </w:r>
      <w:r w:rsidR="00942A0E" w:rsidRPr="00A158E6">
        <w:rPr>
          <w:rFonts w:cs="Times New Roman"/>
          <w:i/>
        </w:rPr>
        <w:t>Sic luceat lux vestra coram hominibus: ut videant opera vestra bona</w:t>
      </w:r>
      <w:r w:rsidR="00942A0E" w:rsidRPr="00A158E6">
        <w:rPr>
          <w:rFonts w:cs="Times New Roman"/>
        </w:rPr>
        <w:t>.</w:t>
      </w:r>
      <w:r w:rsidR="000D4A7A" w:rsidRPr="00A158E6">
        <w:rPr>
          <w:rFonts w:cs="Times New Roman"/>
        </w:rPr>
        <w:t xml:space="preserve"> </w:t>
      </w:r>
      <w:r w:rsidR="00942A0E" w:rsidRPr="00A158E6">
        <w:rPr>
          <w:rFonts w:cs="Times New Roman"/>
        </w:rPr>
        <w:t>Sed ab isto respectu et bono</w:t>
      </w:r>
      <w:r w:rsidR="001F55B9" w:rsidRPr="00A158E6">
        <w:rPr>
          <w:rFonts w:cs="Times New Roman"/>
        </w:rPr>
        <w:t xml:space="preserve"> </w:t>
      </w:r>
      <w:r w:rsidR="00942A0E" w:rsidRPr="00A158E6">
        <w:rPr>
          <w:rFonts w:cs="Times New Roman"/>
        </w:rPr>
        <w:t>exemplo ministrando</w:t>
      </w:r>
      <w:r w:rsidR="009E4181" w:rsidRPr="00A158E6">
        <w:rPr>
          <w:rFonts w:cs="Times New Roman"/>
        </w:rPr>
        <w:t>,</w:t>
      </w:r>
      <w:r w:rsidR="00942A0E" w:rsidRPr="00A158E6">
        <w:rPr>
          <w:rFonts w:cs="Times New Roman"/>
        </w:rPr>
        <w:t xml:space="preserve"> multum impedit reflexio propr</w:t>
      </w:r>
      <w:r w:rsidR="009E4181" w:rsidRPr="00A158E6">
        <w:rPr>
          <w:rFonts w:cs="Times New Roman"/>
        </w:rPr>
        <w:t>i</w:t>
      </w:r>
      <w:r w:rsidR="00942A0E" w:rsidRPr="00A158E6">
        <w:rPr>
          <w:rFonts w:cs="Times New Roman"/>
        </w:rPr>
        <w:t>i</w:t>
      </w:r>
      <w:r w:rsidR="009E4181" w:rsidRPr="00A158E6">
        <w:rPr>
          <w:rFonts w:cs="Times New Roman"/>
        </w:rPr>
        <w:t>,</w:t>
      </w:r>
      <w:r w:rsidR="001F55B9" w:rsidRPr="00A158E6">
        <w:rPr>
          <w:rFonts w:cs="Times New Roman"/>
        </w:rPr>
        <w:t xml:space="preserve"> </w:t>
      </w:r>
      <w:r w:rsidR="00942A0E" w:rsidRPr="00A158E6">
        <w:rPr>
          <w:rFonts w:cs="Times New Roman"/>
        </w:rPr>
        <w:t>intuitus in seipsum quo ho</w:t>
      </w:r>
      <w:r w:rsidR="001F55B9" w:rsidRPr="00A158E6">
        <w:rPr>
          <w:rFonts w:cs="Times New Roman"/>
        </w:rPr>
        <w:t>mo paruipendit</w:t>
      </w:r>
      <w:r w:rsidR="009E4181" w:rsidRPr="00A158E6">
        <w:rPr>
          <w:rFonts w:cs="Times New Roman"/>
        </w:rPr>
        <w:t>,</w:t>
      </w:r>
      <w:r w:rsidR="001F55B9" w:rsidRPr="00A158E6">
        <w:rPr>
          <w:rFonts w:cs="Times New Roman"/>
        </w:rPr>
        <w:t xml:space="preserve"> aliquando et mag</w:t>
      </w:r>
      <w:r w:rsidR="00942A0E" w:rsidRPr="00A158E6">
        <w:rPr>
          <w:rFonts w:cs="Times New Roman"/>
        </w:rPr>
        <w:t>nificat seipsum</w:t>
      </w:r>
      <w:r w:rsidR="009E4181" w:rsidRPr="00A158E6">
        <w:rPr>
          <w:rFonts w:cs="Times New Roman"/>
        </w:rPr>
        <w:t>.</w:t>
      </w:r>
      <w:r w:rsidR="00001C9D" w:rsidRPr="00A158E6">
        <w:rPr>
          <w:rFonts w:cs="Times New Roman"/>
        </w:rPr>
        <w:t xml:space="preserve"> </w:t>
      </w:r>
      <w:r w:rsidR="009E4181" w:rsidRPr="00A158E6">
        <w:rPr>
          <w:rFonts w:cs="Times New Roman"/>
        </w:rPr>
        <w:t>V</w:t>
      </w:r>
      <w:r w:rsidR="00001C9D" w:rsidRPr="00A158E6">
        <w:rPr>
          <w:rFonts w:cs="Times New Roman"/>
        </w:rPr>
        <w:t>enator tigridis</w:t>
      </w:r>
      <w:r w:rsidR="009E4181" w:rsidRPr="00A158E6">
        <w:rPr>
          <w:rFonts w:cs="Times New Roman"/>
        </w:rPr>
        <w:t>,</w:t>
      </w:r>
      <w:r w:rsidR="00001C9D" w:rsidRPr="00A158E6">
        <w:rPr>
          <w:rFonts w:cs="Times New Roman"/>
        </w:rPr>
        <w:t xml:space="preserve"> tigride absen</w:t>
      </w:r>
      <w:r w:rsidR="00942A0E" w:rsidRPr="00A158E6">
        <w:rPr>
          <w:rFonts w:cs="Times New Roman"/>
        </w:rPr>
        <w:t>te</w:t>
      </w:r>
      <w:r w:rsidR="009E4181" w:rsidRPr="00A158E6">
        <w:rPr>
          <w:rFonts w:cs="Times New Roman"/>
        </w:rPr>
        <w:t>,</w:t>
      </w:r>
      <w:r w:rsidR="001F55B9" w:rsidRPr="00A158E6">
        <w:rPr>
          <w:rFonts w:cs="Times New Roman"/>
        </w:rPr>
        <w:t xml:space="preserve"> </w:t>
      </w:r>
      <w:r w:rsidR="00942A0E" w:rsidRPr="00A158E6">
        <w:rPr>
          <w:rFonts w:cs="Times New Roman"/>
        </w:rPr>
        <w:t>furatur catulus eius et equo velocissimo abscedit</w:t>
      </w:r>
      <w:r w:rsidR="009E4181" w:rsidRPr="00A158E6">
        <w:rPr>
          <w:rFonts w:cs="Times New Roman"/>
        </w:rPr>
        <w:t>.</w:t>
      </w:r>
      <w:r w:rsidR="00942A0E" w:rsidRPr="00A158E6">
        <w:rPr>
          <w:rFonts w:cs="Times New Roman"/>
        </w:rPr>
        <w:t xml:space="preserve"> </w:t>
      </w:r>
      <w:r w:rsidR="009E4181" w:rsidRPr="00A158E6">
        <w:rPr>
          <w:rFonts w:cs="Times New Roman"/>
        </w:rPr>
        <w:t>S</w:t>
      </w:r>
      <w:r w:rsidR="00001C9D" w:rsidRPr="00A158E6">
        <w:rPr>
          <w:rFonts w:cs="Times New Roman"/>
        </w:rPr>
        <w:t>pecula per loca iti</w:t>
      </w:r>
      <w:r w:rsidR="009E4181" w:rsidRPr="00A158E6">
        <w:rPr>
          <w:rFonts w:cs="Times New Roman"/>
        </w:rPr>
        <w:t>neris dimittit quos tigris in</w:t>
      </w:r>
      <w:r w:rsidR="00942A0E" w:rsidRPr="00A158E6">
        <w:rPr>
          <w:rFonts w:cs="Times New Roman"/>
        </w:rPr>
        <w:t>sequens</w:t>
      </w:r>
      <w:r w:rsidR="001F55B9" w:rsidRPr="00A158E6">
        <w:rPr>
          <w:rFonts w:cs="Times New Roman"/>
        </w:rPr>
        <w:t xml:space="preserve"> speculum intue</w:t>
      </w:r>
      <w:r w:rsidR="0004371B" w:rsidRPr="00A158E6">
        <w:rPr>
          <w:rFonts w:cs="Times New Roman"/>
        </w:rPr>
        <w:t>tur catulum reperire credit,</w:t>
      </w:r>
      <w:r w:rsidR="00942A0E" w:rsidRPr="00A158E6">
        <w:rPr>
          <w:rFonts w:cs="Times New Roman"/>
        </w:rPr>
        <w:t xml:space="preserve"> </w:t>
      </w:r>
      <w:r w:rsidR="0004371B" w:rsidRPr="00A158E6">
        <w:rPr>
          <w:rFonts w:cs="Times New Roman"/>
        </w:rPr>
        <w:t>v</w:t>
      </w:r>
      <w:r w:rsidR="00942A0E" w:rsidRPr="00A158E6">
        <w:rPr>
          <w:rFonts w:cs="Times New Roman"/>
        </w:rPr>
        <w:t>nde tandem moratur</w:t>
      </w:r>
      <w:r w:rsidR="0004371B" w:rsidRPr="00A158E6">
        <w:rPr>
          <w:rFonts w:cs="Times New Roman"/>
        </w:rPr>
        <w:t>,</w:t>
      </w:r>
      <w:r w:rsidR="00942A0E" w:rsidRPr="00A158E6">
        <w:rPr>
          <w:rFonts w:cs="Times New Roman"/>
        </w:rPr>
        <w:t xml:space="preserve"> quod venator euadit</w:t>
      </w:r>
      <w:r w:rsidR="0004371B" w:rsidRPr="00A158E6">
        <w:rPr>
          <w:rFonts w:cs="Times New Roman"/>
        </w:rPr>
        <w:t>.</w:t>
      </w:r>
      <w:r w:rsidR="00942A0E" w:rsidRPr="00A158E6">
        <w:rPr>
          <w:rFonts w:cs="Times New Roman"/>
        </w:rPr>
        <w:t xml:space="preserve"> </w:t>
      </w:r>
      <w:r w:rsidR="0004371B" w:rsidRPr="00A158E6">
        <w:rPr>
          <w:rFonts w:cs="Times New Roman"/>
        </w:rPr>
        <w:t>S</w:t>
      </w:r>
      <w:r w:rsidR="00942A0E" w:rsidRPr="00A158E6">
        <w:rPr>
          <w:rFonts w:cs="Times New Roman"/>
        </w:rPr>
        <w:t>ic venator diabolus</w:t>
      </w:r>
      <w:r w:rsidR="001F55B9" w:rsidRPr="00A158E6">
        <w:rPr>
          <w:rFonts w:cs="Times New Roman"/>
        </w:rPr>
        <w:t xml:space="preserve"> </w:t>
      </w:r>
      <w:r w:rsidR="00942A0E" w:rsidRPr="00A158E6">
        <w:rPr>
          <w:rFonts w:cs="Times New Roman"/>
        </w:rPr>
        <w:t>per peccatum bona opera to</w:t>
      </w:r>
      <w:r w:rsidR="003E4850" w:rsidRPr="00A158E6">
        <w:rPr>
          <w:rFonts w:cs="Times New Roman"/>
        </w:rPr>
        <w:t>llit tanquam catulus de inde</w:t>
      </w:r>
      <w:r w:rsidR="001F55B9" w:rsidRPr="00A158E6">
        <w:rPr>
          <w:rFonts w:cs="Times New Roman"/>
        </w:rPr>
        <w:t xml:space="preserve"> con</w:t>
      </w:r>
      <w:r w:rsidR="00942A0E" w:rsidRPr="00A158E6">
        <w:rPr>
          <w:rFonts w:cs="Times New Roman"/>
        </w:rPr>
        <w:t>sciencie</w:t>
      </w:r>
      <w:r w:rsidR="003E4850" w:rsidRPr="00A158E6">
        <w:rPr>
          <w:rFonts w:cs="Times New Roman"/>
        </w:rPr>
        <w:t>.</w:t>
      </w:r>
      <w:r w:rsidR="00942A0E" w:rsidRPr="00A158E6">
        <w:rPr>
          <w:rFonts w:cs="Times New Roman"/>
        </w:rPr>
        <w:t xml:space="preserve"> </w:t>
      </w:r>
      <w:r w:rsidR="003E4850" w:rsidRPr="00A158E6">
        <w:rPr>
          <w:rFonts w:cs="Times New Roman"/>
        </w:rPr>
        <w:t>S</w:t>
      </w:r>
      <w:r w:rsidR="00942A0E" w:rsidRPr="00A158E6">
        <w:rPr>
          <w:rFonts w:cs="Times New Roman"/>
        </w:rPr>
        <w:t>ed dum peccator ad remparandum bona opera per penitentiam</w:t>
      </w:r>
      <w:r w:rsidR="001F55B9" w:rsidRPr="00A158E6">
        <w:rPr>
          <w:rFonts w:cs="Times New Roman"/>
        </w:rPr>
        <w:t xml:space="preserve"> </w:t>
      </w:r>
      <w:r w:rsidR="002A0E2E" w:rsidRPr="00A158E6">
        <w:rPr>
          <w:rFonts w:cs="Times New Roman"/>
        </w:rPr>
        <w:t>insequitur</w:t>
      </w:r>
      <w:r w:rsidR="003E4850" w:rsidRPr="00A158E6">
        <w:rPr>
          <w:rFonts w:cs="Times New Roman"/>
        </w:rPr>
        <w:t>, intuitu proprie exce</w:t>
      </w:r>
      <w:r w:rsidR="002A0E2E" w:rsidRPr="00A158E6">
        <w:rPr>
          <w:rFonts w:cs="Times New Roman"/>
        </w:rPr>
        <w:t>llencie deluditur</w:t>
      </w:r>
      <w:r w:rsidR="003E4850" w:rsidRPr="00A158E6">
        <w:rPr>
          <w:rFonts w:cs="Times New Roman"/>
        </w:rPr>
        <w:t>,</w:t>
      </w:r>
      <w:r w:rsidR="002A0E2E" w:rsidRPr="00A158E6">
        <w:rPr>
          <w:rFonts w:cs="Times New Roman"/>
        </w:rPr>
        <w:t xml:space="preserve"> et</w:t>
      </w:r>
      <w:r w:rsidR="001F55B9" w:rsidRPr="00A158E6">
        <w:rPr>
          <w:rFonts w:cs="Times New Roman"/>
        </w:rPr>
        <w:t xml:space="preserve"> </w:t>
      </w:r>
      <w:r w:rsidR="002A0E2E" w:rsidRPr="00A158E6">
        <w:rPr>
          <w:rFonts w:cs="Times New Roman"/>
        </w:rPr>
        <w:t>vicia virtutes esse credit. Ideo beati plus expedit bona</w:t>
      </w:r>
      <w:r w:rsidR="001F55B9" w:rsidRPr="00A158E6">
        <w:rPr>
          <w:rFonts w:cs="Times New Roman"/>
        </w:rPr>
        <w:t xml:space="preserve"> </w:t>
      </w:r>
      <w:r w:rsidR="002A0E2E" w:rsidRPr="00A158E6">
        <w:rPr>
          <w:rFonts w:cs="Times New Roman"/>
        </w:rPr>
        <w:t>aliorum pro speculo</w:t>
      </w:r>
      <w:r w:rsidR="003E4850" w:rsidRPr="00A158E6">
        <w:rPr>
          <w:rFonts w:cs="Times New Roman"/>
        </w:rPr>
        <w:t>,</w:t>
      </w:r>
      <w:r w:rsidR="002A0E2E" w:rsidRPr="00A158E6">
        <w:rPr>
          <w:rFonts w:cs="Times New Roman"/>
        </w:rPr>
        <w:t xml:space="preserve"> quam propria intueri. </w:t>
      </w:r>
    </w:p>
    <w:p w14:paraId="77A036ED" w14:textId="77777777" w:rsidR="002A0E2E" w:rsidRPr="00A158E6" w:rsidRDefault="002A0E2E" w:rsidP="00942A0E">
      <w:pPr>
        <w:spacing w:line="480" w:lineRule="auto"/>
        <w:rPr>
          <w:rFonts w:cs="Times New Roman"/>
        </w:rPr>
      </w:pPr>
      <w:r w:rsidRPr="00A158E6">
        <w:rPr>
          <w:rFonts w:cs="Times New Roman"/>
        </w:rPr>
        <w:t>¶ Item</w:t>
      </w:r>
      <w:r w:rsidR="001F55B9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tria sunt genera hominum</w:t>
      </w:r>
      <w:r w:rsidR="00A00EB1" w:rsidRPr="00A158E6">
        <w:rPr>
          <w:rFonts w:cs="Times New Roman"/>
        </w:rPr>
        <w:t xml:space="preserve"> </w:t>
      </w:r>
      <w:r w:rsidRPr="00A158E6">
        <w:rPr>
          <w:rFonts w:cs="Times New Roman"/>
        </w:rPr>
        <w:t>qui non possunt in auctorem Deum</w:t>
      </w:r>
      <w:r w:rsidR="00A00EB1" w:rsidRPr="00A158E6">
        <w:rPr>
          <w:rFonts w:cs="Times New Roman"/>
        </w:rPr>
        <w:t xml:space="preserve"> </w:t>
      </w:r>
      <w:r w:rsidRPr="00A158E6">
        <w:rPr>
          <w:rFonts w:cs="Times New Roman"/>
        </w:rPr>
        <w:t>intueri</w:t>
      </w:r>
      <w:r w:rsidR="001F55B9" w:rsidRPr="00A158E6">
        <w:rPr>
          <w:rFonts w:cs="Times New Roman"/>
        </w:rPr>
        <w:t>:</w:t>
      </w:r>
      <w:r w:rsidRPr="00A158E6">
        <w:rPr>
          <w:rFonts w:cs="Times New Roman"/>
        </w:rPr>
        <w:t xml:space="preserve"> incuruati per infirmitatem</w:t>
      </w:r>
      <w:r w:rsidR="001F55B9" w:rsidRPr="00A158E6">
        <w:rPr>
          <w:rFonts w:cs="Times New Roman"/>
        </w:rPr>
        <w:t>, elongati per iniquitat</w:t>
      </w:r>
      <w:r w:rsidRPr="00A158E6">
        <w:rPr>
          <w:rFonts w:cs="Times New Roman"/>
        </w:rPr>
        <w:t>em</w:t>
      </w:r>
      <w:r w:rsidR="001F55B9" w:rsidRPr="00A158E6">
        <w:rPr>
          <w:rFonts w:cs="Times New Roman"/>
        </w:rPr>
        <w:t>,</w:t>
      </w:r>
      <w:r w:rsidRPr="00A158E6">
        <w:rPr>
          <w:rFonts w:cs="Times New Roman"/>
        </w:rPr>
        <w:t xml:space="preserve"> captiuati per penalitatem</w:t>
      </w:r>
      <w:r w:rsidR="001F55B9" w:rsidRPr="00A158E6">
        <w:rPr>
          <w:rFonts w:cs="Times New Roman"/>
        </w:rPr>
        <w:t>.</w:t>
      </w:r>
      <w:r w:rsidRPr="00A158E6">
        <w:rPr>
          <w:rFonts w:cs="Times New Roman"/>
        </w:rPr>
        <w:t xml:space="preserve"> Incuruabit</w:t>
      </w:r>
      <w:r w:rsidR="001F55B9" w:rsidRPr="00A158E6">
        <w:rPr>
          <w:rFonts w:cs="Times New Roman"/>
        </w:rPr>
        <w:t xml:space="preserve"> </w:t>
      </w:r>
      <w:r w:rsidRPr="00A158E6">
        <w:rPr>
          <w:rFonts w:cs="Times New Roman"/>
        </w:rPr>
        <w:t>origin</w:t>
      </w:r>
      <w:r w:rsidR="00E238A8" w:rsidRPr="00A158E6">
        <w:rPr>
          <w:rFonts w:cs="Times New Roman"/>
        </w:rPr>
        <w:t>alis iniquitas. Elongabit actuale</w:t>
      </w:r>
      <w:r w:rsidRPr="00A158E6">
        <w:rPr>
          <w:rFonts w:cs="Times New Roman"/>
        </w:rPr>
        <w:t>s iniquitas</w:t>
      </w:r>
      <w:r w:rsidR="00E238A8" w:rsidRPr="00A158E6">
        <w:rPr>
          <w:rFonts w:cs="Times New Roman"/>
        </w:rPr>
        <w:t>.</w:t>
      </w:r>
      <w:r w:rsidR="001F55B9" w:rsidRPr="00A158E6">
        <w:rPr>
          <w:rFonts w:cs="Times New Roman"/>
        </w:rPr>
        <w:t xml:space="preserve"> </w:t>
      </w:r>
      <w:r w:rsidR="00E238A8" w:rsidRPr="00A158E6">
        <w:rPr>
          <w:rFonts w:cs="Times New Roman"/>
        </w:rPr>
        <w:t>C</w:t>
      </w:r>
      <w:r w:rsidRPr="00A158E6">
        <w:rPr>
          <w:rFonts w:cs="Times New Roman"/>
        </w:rPr>
        <w:t>aptiuabit temptacionum penalitas</w:t>
      </w:r>
      <w:r w:rsidR="001F55B9" w:rsidRPr="00A158E6">
        <w:rPr>
          <w:rFonts w:cs="Times New Roman"/>
        </w:rPr>
        <w:t>. C</w:t>
      </w:r>
      <w:r w:rsidRPr="00A158E6">
        <w:rPr>
          <w:rFonts w:cs="Times New Roman"/>
        </w:rPr>
        <w:t xml:space="preserve">ontra primum istorum dicitur in euangelio Luc. [21:28]: </w:t>
      </w:r>
      <w:r w:rsidR="005A1CB0" w:rsidRPr="00A158E6">
        <w:rPr>
          <w:rFonts w:cs="Times New Roman"/>
          <w:i/>
        </w:rPr>
        <w:t>Levate capita vestra</w:t>
      </w:r>
      <w:r w:rsidR="001F55B9" w:rsidRPr="00A158E6">
        <w:rPr>
          <w:rFonts w:cs="Times New Roman"/>
        </w:rPr>
        <w:t>. S</w:t>
      </w:r>
      <w:r w:rsidR="005A1CB0" w:rsidRPr="00A158E6">
        <w:rPr>
          <w:rFonts w:cs="Times New Roman"/>
        </w:rPr>
        <w:t xml:space="preserve">ecundum, ecce </w:t>
      </w:r>
      <w:r w:rsidRPr="00A158E6">
        <w:rPr>
          <w:rFonts w:cs="Times New Roman"/>
          <w:i/>
        </w:rPr>
        <w:t>appropinquat</w:t>
      </w:r>
      <w:r w:rsidR="005A1CB0" w:rsidRPr="00A158E6">
        <w:rPr>
          <w:rFonts w:cs="Times New Roman"/>
          <w:i/>
        </w:rPr>
        <w:t xml:space="preserve">. </w:t>
      </w:r>
      <w:r w:rsidR="005A1CB0" w:rsidRPr="00A158E6">
        <w:rPr>
          <w:rFonts w:cs="Times New Roman"/>
        </w:rPr>
        <w:t>Contra tercium,</w:t>
      </w:r>
      <w:r w:rsidRPr="00A158E6">
        <w:rPr>
          <w:rFonts w:cs="Times New Roman"/>
        </w:rPr>
        <w:t xml:space="preserve"> </w:t>
      </w:r>
      <w:r w:rsidRPr="00A158E6">
        <w:rPr>
          <w:rFonts w:cs="Times New Roman"/>
          <w:i/>
        </w:rPr>
        <w:t>redemptio vestra</w:t>
      </w:r>
      <w:r w:rsidRPr="00A158E6">
        <w:rPr>
          <w:rFonts w:cs="Times New Roman"/>
        </w:rPr>
        <w:t>.</w:t>
      </w:r>
    </w:p>
    <w:sectPr w:rsidR="002A0E2E" w:rsidRPr="00A158E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79CE" w14:textId="77777777" w:rsidR="007C1CAF" w:rsidRDefault="007C1CAF" w:rsidP="000D4A7A">
      <w:pPr>
        <w:spacing w:after="0" w:line="240" w:lineRule="auto"/>
      </w:pPr>
      <w:r>
        <w:separator/>
      </w:r>
    </w:p>
  </w:endnote>
  <w:endnote w:type="continuationSeparator" w:id="0">
    <w:p w14:paraId="1348E661" w14:textId="77777777" w:rsidR="007C1CAF" w:rsidRDefault="007C1CAF" w:rsidP="000D4A7A">
      <w:pPr>
        <w:spacing w:after="0" w:line="240" w:lineRule="auto"/>
      </w:pPr>
      <w:r>
        <w:continuationSeparator/>
      </w:r>
    </w:p>
  </w:endnote>
  <w:endnote w:id="1">
    <w:p w14:paraId="4D7F96FD" w14:textId="4E79EEAB" w:rsidR="0080793A" w:rsidRPr="0080793A" w:rsidRDefault="0080793A">
      <w:pPr>
        <w:pStyle w:val="EndnoteText"/>
        <w:rPr>
          <w:iCs/>
          <w:sz w:val="24"/>
          <w:szCs w:val="24"/>
        </w:rPr>
      </w:pPr>
      <w:r w:rsidRPr="0080793A">
        <w:rPr>
          <w:rStyle w:val="EndnoteReference"/>
          <w:sz w:val="24"/>
          <w:szCs w:val="24"/>
        </w:rPr>
        <w:endnoteRef/>
      </w:r>
      <w:r w:rsidRPr="0080793A">
        <w:rPr>
          <w:sz w:val="24"/>
          <w:szCs w:val="24"/>
        </w:rPr>
        <w:t xml:space="preserve"> </w:t>
      </w:r>
      <w:r w:rsidRPr="0080793A">
        <w:rPr>
          <w:rFonts w:cs="Times New Roman"/>
          <w:sz w:val="24"/>
          <w:szCs w:val="24"/>
        </w:rPr>
        <w:t xml:space="preserve">propter </w:t>
      </w:r>
      <w:r w:rsidRPr="0080793A">
        <w:rPr>
          <w:rFonts w:cs="Times New Roman"/>
          <w:sz w:val="24"/>
          <w:szCs w:val="24"/>
        </w:rPr>
        <w:t>...</w:t>
      </w:r>
      <w:r w:rsidRPr="0080793A">
        <w:rPr>
          <w:rFonts w:cs="Times New Roman"/>
          <w:sz w:val="24"/>
          <w:szCs w:val="24"/>
        </w:rPr>
        <w:t xml:space="preserve"> </w:t>
      </w:r>
      <w:proofErr w:type="gramStart"/>
      <w:r w:rsidRPr="0080793A">
        <w:rPr>
          <w:rFonts w:cs="Times New Roman"/>
          <w:i/>
          <w:sz w:val="24"/>
          <w:szCs w:val="24"/>
        </w:rPr>
        <w:t>excutiens</w:t>
      </w:r>
      <w:r w:rsidRPr="0080793A">
        <w:rPr>
          <w:rFonts w:cs="Times New Roman"/>
          <w:iCs/>
          <w:sz w:val="24"/>
          <w:szCs w:val="24"/>
        </w:rPr>
        <w:t xml:space="preserve"> ]</w:t>
      </w:r>
      <w:proofErr w:type="gramEnd"/>
      <w:r w:rsidRPr="0080793A">
        <w:rPr>
          <w:rFonts w:cs="Times New Roman"/>
          <w:iCs/>
          <w:sz w:val="24"/>
          <w:szCs w:val="24"/>
        </w:rPr>
        <w:t xml:space="preserve"> Lambeth 23, F.80 </w:t>
      </w:r>
      <w:r w:rsidRPr="0080793A">
        <w:rPr>
          <w:rFonts w:cs="Times New Roman"/>
          <w:i/>
          <w:sz w:val="24"/>
          <w:szCs w:val="24"/>
        </w:rPr>
        <w:t>om</w:t>
      </w:r>
      <w:r w:rsidRPr="0080793A">
        <w:rPr>
          <w:rFonts w:cs="Times New Roman"/>
          <w:iCs/>
          <w:sz w:val="24"/>
          <w:szCs w:val="24"/>
        </w:rPr>
        <w:t>. F.128.</w:t>
      </w:r>
    </w:p>
    <w:p w14:paraId="42C174F5" w14:textId="77777777" w:rsidR="0080793A" w:rsidRPr="0080793A" w:rsidRDefault="0080793A">
      <w:pPr>
        <w:pStyle w:val="EndnoteText"/>
        <w:rPr>
          <w:sz w:val="24"/>
          <w:szCs w:val="24"/>
        </w:rPr>
      </w:pPr>
    </w:p>
  </w:endnote>
  <w:endnote w:id="2">
    <w:p w14:paraId="57AEACBA" w14:textId="2A998341" w:rsidR="0080793A" w:rsidRPr="0080793A" w:rsidRDefault="0080793A">
      <w:pPr>
        <w:pStyle w:val="EndnoteText"/>
        <w:rPr>
          <w:sz w:val="24"/>
          <w:szCs w:val="24"/>
        </w:rPr>
      </w:pPr>
      <w:r w:rsidRPr="0080793A">
        <w:rPr>
          <w:rStyle w:val="EndnoteReference"/>
          <w:sz w:val="24"/>
          <w:szCs w:val="24"/>
        </w:rPr>
        <w:endnoteRef/>
      </w:r>
      <w:r w:rsidRPr="0080793A">
        <w:rPr>
          <w:sz w:val="24"/>
          <w:szCs w:val="24"/>
        </w:rPr>
        <w:t xml:space="preserve"> </w:t>
      </w:r>
      <w:r w:rsidRPr="0080793A">
        <w:rPr>
          <w:rFonts w:cs="Times New Roman"/>
          <w:sz w:val="24"/>
          <w:szCs w:val="24"/>
        </w:rPr>
        <w:t xml:space="preserve">de </w:t>
      </w:r>
      <w:proofErr w:type="gramStart"/>
      <w:r w:rsidRPr="0080793A">
        <w:rPr>
          <w:rFonts w:cs="Times New Roman"/>
          <w:sz w:val="24"/>
          <w:szCs w:val="24"/>
        </w:rPr>
        <w:t>manu</w:t>
      </w:r>
      <w:r>
        <w:rPr>
          <w:rFonts w:cs="Times New Roman"/>
          <w:sz w:val="24"/>
          <w:szCs w:val="24"/>
        </w:rPr>
        <w:t xml:space="preserve"> ]</w:t>
      </w:r>
      <w:proofErr w:type="gramEnd"/>
      <w:r>
        <w:rPr>
          <w:rFonts w:cs="Times New Roman"/>
          <w:sz w:val="24"/>
          <w:szCs w:val="24"/>
        </w:rPr>
        <w:t xml:space="preserve"> Lambeth 23, F.80 </w:t>
      </w:r>
      <w:r>
        <w:rPr>
          <w:rFonts w:cs="Times New Roman"/>
          <w:i/>
          <w:iCs/>
          <w:sz w:val="24"/>
          <w:szCs w:val="24"/>
        </w:rPr>
        <w:t>om</w:t>
      </w:r>
      <w:r>
        <w:rPr>
          <w:rFonts w:cs="Times New Roman"/>
          <w:sz w:val="24"/>
          <w:szCs w:val="24"/>
        </w:rPr>
        <w:t>. F.128.</w:t>
      </w:r>
    </w:p>
    <w:p w14:paraId="0EE3E228" w14:textId="77777777" w:rsidR="0080793A" w:rsidRPr="0080793A" w:rsidRDefault="0080793A">
      <w:pPr>
        <w:pStyle w:val="EndnoteText"/>
        <w:rPr>
          <w:sz w:val="24"/>
          <w:szCs w:val="24"/>
        </w:rPr>
      </w:pPr>
    </w:p>
  </w:endnote>
  <w:endnote w:id="3">
    <w:p w14:paraId="7CEF1900" w14:textId="608FFF62" w:rsidR="00A158E6" w:rsidRPr="0080793A" w:rsidRDefault="00A158E6">
      <w:pPr>
        <w:pStyle w:val="EndnoteText"/>
        <w:rPr>
          <w:rFonts w:cs="Times New Roman"/>
          <w:sz w:val="24"/>
          <w:szCs w:val="24"/>
        </w:rPr>
      </w:pPr>
      <w:r w:rsidRPr="0080793A">
        <w:rPr>
          <w:rStyle w:val="EndnoteReference"/>
          <w:rFonts w:cs="Times New Roman"/>
          <w:sz w:val="24"/>
          <w:szCs w:val="24"/>
        </w:rPr>
        <w:endnoteRef/>
      </w:r>
      <w:r w:rsidRPr="0080793A">
        <w:rPr>
          <w:rFonts w:cs="Times New Roman"/>
          <w:sz w:val="24"/>
          <w:szCs w:val="24"/>
        </w:rPr>
        <w:t xml:space="preserve"> </w:t>
      </w:r>
      <w:proofErr w:type="gramStart"/>
      <w:r w:rsidRPr="0080793A">
        <w:rPr>
          <w:rFonts w:cs="Times New Roman"/>
          <w:sz w:val="24"/>
          <w:szCs w:val="24"/>
        </w:rPr>
        <w:t xml:space="preserve">sanctorum </w:t>
      </w:r>
      <w:r w:rsidRPr="0080793A">
        <w:rPr>
          <w:rFonts w:cs="Times New Roman"/>
          <w:sz w:val="24"/>
          <w:szCs w:val="24"/>
        </w:rPr>
        <w:t>]</w:t>
      </w:r>
      <w:proofErr w:type="gramEnd"/>
      <w:r w:rsidRPr="0080793A">
        <w:rPr>
          <w:rFonts w:cs="Times New Roman"/>
          <w:sz w:val="24"/>
          <w:szCs w:val="24"/>
        </w:rPr>
        <w:t xml:space="preserve"> </w:t>
      </w:r>
      <w:r w:rsidRPr="0080793A">
        <w:rPr>
          <w:rFonts w:cs="Times New Roman"/>
          <w:i/>
          <w:iCs/>
          <w:sz w:val="24"/>
          <w:szCs w:val="24"/>
        </w:rPr>
        <w:t>add</w:t>
      </w:r>
      <w:r w:rsidRPr="0080793A">
        <w:rPr>
          <w:rFonts w:cs="Times New Roman"/>
          <w:sz w:val="24"/>
          <w:szCs w:val="24"/>
        </w:rPr>
        <w:t xml:space="preserve">. </w:t>
      </w:r>
      <w:r w:rsidRPr="0080793A">
        <w:rPr>
          <w:rFonts w:cs="Times New Roman"/>
          <w:strike/>
          <w:sz w:val="24"/>
          <w:szCs w:val="24"/>
        </w:rPr>
        <w:t>Gregorium Moralia</w:t>
      </w:r>
      <w:r w:rsidRPr="0080793A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F444" w14:textId="77777777" w:rsidR="007C1CAF" w:rsidRDefault="007C1CAF" w:rsidP="000D4A7A">
      <w:pPr>
        <w:spacing w:after="0" w:line="240" w:lineRule="auto"/>
      </w:pPr>
      <w:r>
        <w:separator/>
      </w:r>
    </w:p>
  </w:footnote>
  <w:footnote w:type="continuationSeparator" w:id="0">
    <w:p w14:paraId="34DF0696" w14:textId="77777777" w:rsidR="007C1CAF" w:rsidRDefault="007C1CAF" w:rsidP="000D4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47"/>
    <w:rsid w:val="00001C9D"/>
    <w:rsid w:val="0004371B"/>
    <w:rsid w:val="000D18A1"/>
    <w:rsid w:val="000D4A7A"/>
    <w:rsid w:val="001F55B9"/>
    <w:rsid w:val="00227237"/>
    <w:rsid w:val="00230D8D"/>
    <w:rsid w:val="00235EC9"/>
    <w:rsid w:val="002A0E2E"/>
    <w:rsid w:val="003E4850"/>
    <w:rsid w:val="00463415"/>
    <w:rsid w:val="00596A58"/>
    <w:rsid w:val="005A1CB0"/>
    <w:rsid w:val="006566FA"/>
    <w:rsid w:val="0067363D"/>
    <w:rsid w:val="00750625"/>
    <w:rsid w:val="007B3FB7"/>
    <w:rsid w:val="007C1CAF"/>
    <w:rsid w:val="0080793A"/>
    <w:rsid w:val="008130A8"/>
    <w:rsid w:val="00815C47"/>
    <w:rsid w:val="00822DEE"/>
    <w:rsid w:val="0088054C"/>
    <w:rsid w:val="00942A0E"/>
    <w:rsid w:val="00991B82"/>
    <w:rsid w:val="009E4181"/>
    <w:rsid w:val="00A00EB1"/>
    <w:rsid w:val="00A158E6"/>
    <w:rsid w:val="00A7524F"/>
    <w:rsid w:val="00AC5EC2"/>
    <w:rsid w:val="00B9284F"/>
    <w:rsid w:val="00BB79B4"/>
    <w:rsid w:val="00BD6287"/>
    <w:rsid w:val="00C70D42"/>
    <w:rsid w:val="00CF7200"/>
    <w:rsid w:val="00D1111B"/>
    <w:rsid w:val="00D31076"/>
    <w:rsid w:val="00D51FBC"/>
    <w:rsid w:val="00D61B65"/>
    <w:rsid w:val="00DA63FE"/>
    <w:rsid w:val="00E238A8"/>
    <w:rsid w:val="00E57A69"/>
    <w:rsid w:val="00F468CC"/>
    <w:rsid w:val="00F541F6"/>
    <w:rsid w:val="00F70E50"/>
    <w:rsid w:val="00F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761D"/>
  <w15:chartTrackingRefBased/>
  <w15:docId w15:val="{506C782D-352E-4025-A3D0-7738052E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D4A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D4A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4A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2B3A-5472-434A-ABA3-AE3BD6DD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cp:lastPrinted>2019-05-06T04:09:00Z</cp:lastPrinted>
  <dcterms:created xsi:type="dcterms:W3CDTF">2020-12-28T19:30:00Z</dcterms:created>
  <dcterms:modified xsi:type="dcterms:W3CDTF">2020-12-28T20:01:00Z</dcterms:modified>
</cp:coreProperties>
</file>