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B235EE" w:rsidRDefault="00C62F8C" w:rsidP="00C62F8C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315 Religio</w:t>
      </w:r>
    </w:p>
    <w:p w:rsidR="001975FB" w:rsidRPr="00B235EE" w:rsidRDefault="00C62F8C" w:rsidP="00C62F8C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 xml:space="preserve">Religio dicitur frugis uite melioris, Extra. </w:t>
      </w:r>
      <w:r w:rsidRPr="00B235EE">
        <w:rPr>
          <w:rFonts w:cs="Times New Roman"/>
          <w:i/>
        </w:rPr>
        <w:t>De</w:t>
      </w:r>
      <w:r w:rsidR="001975FB" w:rsidRPr="00B235EE">
        <w:rPr>
          <w:rFonts w:cs="Times New Roman"/>
          <w:i/>
        </w:rPr>
        <w:t xml:space="preserve"> </w:t>
      </w:r>
      <w:r w:rsidRPr="00B235EE">
        <w:rPr>
          <w:rFonts w:cs="Times New Roman"/>
          <w:i/>
        </w:rPr>
        <w:t xml:space="preserve">statu monachorum </w:t>
      </w:r>
      <w:r w:rsidR="00A92F85" w:rsidRPr="00B235EE">
        <w:rPr>
          <w:rFonts w:cs="Times New Roman"/>
          <w:i/>
        </w:rPr>
        <w:t>[</w:t>
      </w:r>
      <w:r w:rsidRPr="00B235EE">
        <w:rPr>
          <w:rFonts w:cs="Times New Roman"/>
          <w:i/>
        </w:rPr>
        <w:t>et canonicorum regularium</w:t>
      </w:r>
      <w:r w:rsidR="00A92F85" w:rsidRPr="00B235EE">
        <w:rPr>
          <w:rFonts w:cs="Times New Roman"/>
          <w:i/>
        </w:rPr>
        <w:t>]</w:t>
      </w:r>
      <w:r w:rsidRPr="00B235EE">
        <w:rPr>
          <w:rFonts w:cs="Times New Roman"/>
        </w:rPr>
        <w:t>, c. 5,</w:t>
      </w:r>
      <w:r w:rsidR="00A92F85" w:rsidRPr="00B235EE">
        <w:rPr>
          <w:rFonts w:cs="Times New Roman"/>
        </w:rPr>
        <w:t xml:space="preserve"> </w:t>
      </w:r>
      <w:r w:rsidR="00A92F85" w:rsidRPr="00B235EE">
        <w:rPr>
          <w:rFonts w:cs="Times New Roman"/>
          <w:i/>
        </w:rPr>
        <w:t>[Quod]</w:t>
      </w:r>
      <w:r w:rsidRPr="00B235EE">
        <w:rPr>
          <w:rFonts w:cs="Times New Roman"/>
        </w:rPr>
        <w:t xml:space="preserve"> </w:t>
      </w:r>
      <w:r w:rsidRPr="00B235EE">
        <w:rPr>
          <w:rFonts w:cs="Times New Roman"/>
          <w:i/>
        </w:rPr>
        <w:t>Dei timorem</w:t>
      </w:r>
      <w:r w:rsidRPr="00B235EE">
        <w:rPr>
          <w:rFonts w:cs="Times New Roman"/>
        </w:rPr>
        <w:t>.</w:t>
      </w:r>
      <w:r w:rsidR="00A92F85" w:rsidRPr="00B235EE">
        <w:rPr>
          <w:rFonts w:cs="Times New Roman"/>
        </w:rPr>
        <w:t xml:space="preserve"> </w:t>
      </w:r>
    </w:p>
    <w:p w:rsidR="001975FB" w:rsidRPr="00B235EE" w:rsidRDefault="00A92F85" w:rsidP="00C62F8C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975FB" w:rsidRPr="00B235EE">
        <w:rPr>
          <w:rFonts w:cs="Times New Roman"/>
        </w:rPr>
        <w:t>, talis vi</w:t>
      </w:r>
      <w:r w:rsidR="00D61073" w:rsidRPr="00B235EE">
        <w:rPr>
          <w:rFonts w:cs="Times New Roman"/>
        </w:rPr>
        <w:t>t</w:t>
      </w:r>
      <w:r w:rsidRPr="00B235EE">
        <w:rPr>
          <w:rFonts w:cs="Times New Roman"/>
        </w:rPr>
        <w:t>a tanquam melior est sequenda, [Causa] 20, quest. 1,</w:t>
      </w:r>
      <w:r w:rsidR="00D61073" w:rsidRPr="00B235EE">
        <w:rPr>
          <w:rFonts w:cs="Times New Roman"/>
        </w:rPr>
        <w:t xml:space="preserve"> [c. 7</w:t>
      </w:r>
      <w:r w:rsidR="00EC71D9" w:rsidRPr="00B235EE">
        <w:rPr>
          <w:rFonts w:cs="Times New Roman"/>
        </w:rPr>
        <w:t xml:space="preserve">]. </w:t>
      </w:r>
    </w:p>
    <w:p w:rsidR="00BD7572" w:rsidRPr="00B235EE" w:rsidRDefault="00EC71D9" w:rsidP="00C62F8C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975FB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secundum</w:t>
      </w:r>
      <w:r w:rsidR="001975FB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Augustinum, </w:t>
      </w:r>
      <w:bookmarkStart w:id="0" w:name="_Hlk7777580"/>
      <w:r w:rsidRPr="00B235EE">
        <w:rPr>
          <w:rFonts w:cs="Times New Roman"/>
        </w:rPr>
        <w:t xml:space="preserve">10, </w:t>
      </w:r>
      <w:r w:rsidRPr="00B235EE">
        <w:rPr>
          <w:rFonts w:cs="Times New Roman"/>
          <w:i/>
        </w:rPr>
        <w:t>De civitate</w:t>
      </w:r>
      <w:r w:rsidRPr="00B235EE">
        <w:rPr>
          <w:rFonts w:cs="Times New Roman"/>
        </w:rPr>
        <w:t>, c. 4</w:t>
      </w:r>
      <w:bookmarkEnd w:id="0"/>
      <w:r w:rsidRPr="00B235EE">
        <w:rPr>
          <w:rFonts w:cs="Times New Roman"/>
        </w:rPr>
        <w:t>,</w:t>
      </w:r>
      <w:r w:rsidR="00954FAA" w:rsidRPr="00B235EE">
        <w:rPr>
          <w:rFonts w:cs="Times New Roman"/>
        </w:rPr>
        <w:t xml:space="preserve"> re</w:t>
      </w:r>
      <w:r w:rsidR="001975FB" w:rsidRPr="00B235EE">
        <w:rPr>
          <w:rFonts w:cs="Times New Roman"/>
        </w:rPr>
        <w:t>ligio dicta est eo quod Deum re-</w:t>
      </w:r>
      <w:r w:rsidR="00954FAA" w:rsidRPr="00B235EE">
        <w:rPr>
          <w:rFonts w:cs="Times New Roman"/>
        </w:rPr>
        <w:t>eligimus per eam post Dei. Ideo temptum uel secundum</w:t>
      </w:r>
      <w:r w:rsidR="001975FB" w:rsidRPr="00B235EE">
        <w:rPr>
          <w:rFonts w:cs="Times New Roman"/>
        </w:rPr>
        <w:t xml:space="preserve"> </w:t>
      </w:r>
      <w:r w:rsidR="00954FAA" w:rsidRPr="00B235EE">
        <w:rPr>
          <w:rFonts w:cs="Times New Roman"/>
        </w:rPr>
        <w:t>alios</w:t>
      </w:r>
      <w:r w:rsidR="00DD02FA" w:rsidRPr="00B235EE">
        <w:rPr>
          <w:rFonts w:cs="Times New Roman"/>
        </w:rPr>
        <w:t>,</w:t>
      </w:r>
      <w:r w:rsidR="00954FAA" w:rsidRPr="00B235EE">
        <w:rPr>
          <w:rFonts w:cs="Times New Roman"/>
        </w:rPr>
        <w:t xml:space="preserve"> religio dicitur quasi religacio</w:t>
      </w:r>
      <w:r w:rsidR="00DD02FA" w:rsidRPr="00B235EE">
        <w:rPr>
          <w:rFonts w:cs="Times New Roman"/>
        </w:rPr>
        <w:t>,</w:t>
      </w:r>
      <w:r w:rsidR="00954FAA" w:rsidRPr="00B235EE">
        <w:rPr>
          <w:rFonts w:cs="Times New Roman"/>
        </w:rPr>
        <w:t xml:space="preserve"> quia primo religatur</w:t>
      </w:r>
      <w:r w:rsidR="001975FB" w:rsidRPr="00B235EE">
        <w:rPr>
          <w:rFonts w:cs="Times New Roman"/>
        </w:rPr>
        <w:t xml:space="preserve"> </w:t>
      </w:r>
      <w:r w:rsidR="00954FAA" w:rsidRPr="00B235EE">
        <w:rPr>
          <w:rFonts w:cs="Times New Roman"/>
        </w:rPr>
        <w:t>homo Deo per baptismum. Secundo per rel</w:t>
      </w:r>
      <w:r w:rsidR="001975FB" w:rsidRPr="00B235EE">
        <w:rPr>
          <w:rFonts w:cs="Times New Roman"/>
        </w:rPr>
        <w:t>igionem. Vnde nota quod religio</w:t>
      </w:r>
      <w:r w:rsidR="00954FAA" w:rsidRPr="00B235EE">
        <w:rPr>
          <w:rFonts w:cs="Times New Roman"/>
        </w:rPr>
        <w:t>ni</w:t>
      </w:r>
      <w:r w:rsidR="002E21E8" w:rsidRPr="00B235EE">
        <w:rPr>
          <w:rFonts w:cs="Times New Roman"/>
        </w:rPr>
        <w:t xml:space="preserve"> sunt tria vota annexa</w:t>
      </w:r>
      <w:r w:rsidR="00DD02FA" w:rsidRPr="00B235EE">
        <w:rPr>
          <w:rFonts w:cs="Times New Roman"/>
        </w:rPr>
        <w:t>.</w:t>
      </w:r>
      <w:r w:rsidR="002E21E8" w:rsidRPr="00B235EE">
        <w:rPr>
          <w:rFonts w:cs="Times New Roman"/>
        </w:rPr>
        <w:t xml:space="preserve"> </w:t>
      </w:r>
      <w:r w:rsidR="00DD02FA" w:rsidRPr="00B235EE">
        <w:rPr>
          <w:rFonts w:cs="Times New Roman"/>
        </w:rPr>
        <w:t>I</w:t>
      </w:r>
      <w:r w:rsidR="002E21E8" w:rsidRPr="00B235EE">
        <w:rPr>
          <w:rFonts w:cs="Times New Roman"/>
        </w:rPr>
        <w:t>ta quod si vnum istorum</w:t>
      </w:r>
      <w:r w:rsidR="001975FB" w:rsidRPr="00B235EE">
        <w:rPr>
          <w:rFonts w:cs="Times New Roman"/>
        </w:rPr>
        <w:t xml:space="preserve"> </w:t>
      </w:r>
      <w:r w:rsidR="002E21E8" w:rsidRPr="00B235EE">
        <w:rPr>
          <w:rFonts w:cs="Times New Roman"/>
        </w:rPr>
        <w:t>desit non erit religio</w:t>
      </w:r>
      <w:r w:rsidR="00DD02FA" w:rsidRPr="00B235EE">
        <w:rPr>
          <w:rFonts w:cs="Times New Roman"/>
        </w:rPr>
        <w:t>.</w:t>
      </w:r>
      <w:r w:rsidR="002E21E8" w:rsidRPr="00B235EE">
        <w:rPr>
          <w:rFonts w:cs="Times New Roman"/>
        </w:rPr>
        <w:t xml:space="preserve"> </w:t>
      </w:r>
      <w:r w:rsidR="00DD02FA" w:rsidRPr="00B235EE">
        <w:rPr>
          <w:rFonts w:cs="Times New Roman"/>
        </w:rPr>
        <w:t>I</w:t>
      </w:r>
      <w:r w:rsidR="002E21E8" w:rsidRPr="00B235EE">
        <w:rPr>
          <w:rFonts w:cs="Times New Roman"/>
        </w:rPr>
        <w:t>lla autem obediencia</w:t>
      </w:r>
      <w:r w:rsidR="00DD02FA" w:rsidRPr="00B235EE">
        <w:rPr>
          <w:rFonts w:cs="Times New Roman"/>
        </w:rPr>
        <w:t>,</w:t>
      </w:r>
      <w:r w:rsidR="002E21E8" w:rsidRPr="00B235EE">
        <w:rPr>
          <w:rFonts w:cs="Times New Roman"/>
        </w:rPr>
        <w:t xml:space="preserve"> continencia</w:t>
      </w:r>
      <w:r w:rsidR="00DD02FA" w:rsidRPr="00B235EE">
        <w:rPr>
          <w:rFonts w:cs="Times New Roman"/>
        </w:rPr>
        <w:t>,</w:t>
      </w:r>
      <w:r w:rsidR="001975FB" w:rsidRPr="00B235EE">
        <w:rPr>
          <w:rFonts w:cs="Times New Roman"/>
        </w:rPr>
        <w:t xml:space="preserve"> </w:t>
      </w:r>
      <w:r w:rsidR="002E21E8" w:rsidRPr="00B235EE">
        <w:rPr>
          <w:rFonts w:cs="Times New Roman"/>
        </w:rPr>
        <w:t>paupertas voluntaria. Inter que obediencia preminet</w:t>
      </w:r>
      <w:r w:rsidR="001975FB" w:rsidRPr="00B235EE">
        <w:rPr>
          <w:rFonts w:cs="Times New Roman"/>
        </w:rPr>
        <w:t xml:space="preserve"> </w:t>
      </w:r>
      <w:r w:rsidR="002E21E8" w:rsidRPr="00B235EE">
        <w:rPr>
          <w:rFonts w:cs="Times New Roman"/>
        </w:rPr>
        <w:t>p</w:t>
      </w:r>
      <w:r w:rsidR="001975FB" w:rsidRPr="00B235EE">
        <w:rPr>
          <w:rFonts w:cs="Times New Roman"/>
        </w:rPr>
        <w:t>reponderat et precellit horum. P</w:t>
      </w:r>
      <w:r w:rsidR="002E21E8" w:rsidRPr="00B235EE">
        <w:rPr>
          <w:rFonts w:cs="Times New Roman"/>
        </w:rPr>
        <w:t>rimu</w:t>
      </w:r>
      <w:r w:rsidR="001975FB" w:rsidRPr="00B235EE">
        <w:rPr>
          <w:rFonts w:cs="Times New Roman"/>
        </w:rPr>
        <w:t>m vincit diabolum. Secundum car</w:t>
      </w:r>
      <w:r w:rsidR="002E21E8" w:rsidRPr="00B235EE">
        <w:rPr>
          <w:rFonts w:cs="Times New Roman"/>
        </w:rPr>
        <w:t>nem. Tercium mundum. Vnde Bernardus,</w:t>
      </w:r>
      <w:r w:rsidR="00DD02FA" w:rsidRPr="00B235EE">
        <w:rPr>
          <w:rFonts w:cs="Times New Roman"/>
        </w:rPr>
        <w:t xml:space="preserve"> tria sunt munera</w:t>
      </w:r>
      <w:r w:rsidR="001975FB" w:rsidRPr="00B235EE">
        <w:rPr>
          <w:rFonts w:cs="Times New Roman"/>
        </w:rPr>
        <w:t xml:space="preserve"> que magi of</w:t>
      </w:r>
      <w:r w:rsidR="002E21E8" w:rsidRPr="00B235EE">
        <w:rPr>
          <w:rFonts w:cs="Times New Roman"/>
        </w:rPr>
        <w:t>ferunt Domino, Matt. 2[:</w:t>
      </w:r>
      <w:r w:rsidR="00BD7572" w:rsidRPr="00B235EE">
        <w:rPr>
          <w:rFonts w:cs="Times New Roman"/>
        </w:rPr>
        <w:t xml:space="preserve">11]. Aurum </w:t>
      </w:r>
      <w:r w:rsidR="001975FB" w:rsidRPr="00B235EE">
        <w:rPr>
          <w:rFonts w:cs="Times New Roman"/>
        </w:rPr>
        <w:t>terrene possessionis per pauper</w:t>
      </w:r>
      <w:r w:rsidR="00BD7572" w:rsidRPr="00B235EE">
        <w:rPr>
          <w:rFonts w:cs="Times New Roman"/>
        </w:rPr>
        <w:t>tatem voluntariam</w:t>
      </w:r>
      <w:r w:rsidR="00DD02FA" w:rsidRPr="00B235EE">
        <w:rPr>
          <w:rFonts w:cs="Times New Roman"/>
        </w:rPr>
        <w:t>,</w:t>
      </w:r>
      <w:r w:rsidR="00BD7572" w:rsidRPr="00B235EE">
        <w:rPr>
          <w:rFonts w:cs="Times New Roman"/>
        </w:rPr>
        <w:t xml:space="preserve"> t</w:t>
      </w:r>
      <w:r w:rsidR="001975FB" w:rsidRPr="00B235EE">
        <w:rPr>
          <w:rFonts w:cs="Times New Roman"/>
        </w:rPr>
        <w:t>hus deuote subiectionis per obe</w:t>
      </w:r>
      <w:r w:rsidR="00BD7572" w:rsidRPr="00B235EE">
        <w:rPr>
          <w:rFonts w:cs="Times New Roman"/>
        </w:rPr>
        <w:t>dienciam</w:t>
      </w:r>
      <w:r w:rsidR="00DD02FA" w:rsidRPr="00B235EE">
        <w:rPr>
          <w:rFonts w:cs="Times New Roman"/>
        </w:rPr>
        <w:t>,</w:t>
      </w:r>
      <w:r w:rsidR="00BD7572" w:rsidRPr="00B235EE">
        <w:rPr>
          <w:rFonts w:cs="Times New Roman"/>
        </w:rPr>
        <w:t xml:space="preserve"> mirram carnalis mortifacionis per continenciam.</w:t>
      </w:r>
    </w:p>
    <w:p w:rsidR="001975FB" w:rsidRPr="00B235EE" w:rsidRDefault="00BD7572" w:rsidP="00C62F8C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Figura ad hoc</w:t>
      </w:r>
      <w:r w:rsidR="00DD02F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Gen. 12[:1] </w:t>
      </w:r>
      <w:r w:rsidR="00234B5F" w:rsidRPr="00B235EE">
        <w:rPr>
          <w:rFonts w:cs="Times New Roman"/>
        </w:rPr>
        <w:t>vbi Dominus precepi</w:t>
      </w:r>
      <w:r w:rsidR="00DD02FA" w:rsidRPr="00B235EE">
        <w:rPr>
          <w:rFonts w:cs="Times New Roman"/>
        </w:rPr>
        <w:t xml:space="preserve">t Abraham, </w:t>
      </w:r>
      <w:r w:rsidR="00DD02FA" w:rsidRPr="00B235EE">
        <w:rPr>
          <w:rFonts w:cs="Times New Roman"/>
          <w:i/>
        </w:rPr>
        <w:t>E</w:t>
      </w:r>
      <w:r w:rsidR="00234B5F" w:rsidRPr="00B235EE">
        <w:rPr>
          <w:rFonts w:cs="Times New Roman"/>
          <w:i/>
        </w:rPr>
        <w:t>gredere de terra tua</w:t>
      </w:r>
      <w:r w:rsidR="00234B5F" w:rsidRPr="00B235EE">
        <w:rPr>
          <w:rFonts w:cs="Times New Roman"/>
        </w:rPr>
        <w:t>, scilic</w:t>
      </w:r>
      <w:r w:rsidR="001975FB" w:rsidRPr="00B235EE">
        <w:rPr>
          <w:rFonts w:cs="Times New Roman"/>
        </w:rPr>
        <w:t>et, per abiectionem et renuncia</w:t>
      </w:r>
      <w:r w:rsidR="00234B5F" w:rsidRPr="00B235EE">
        <w:rPr>
          <w:rFonts w:cs="Times New Roman"/>
        </w:rPr>
        <w:t>cionem proprietatis</w:t>
      </w:r>
      <w:r w:rsidR="00353762" w:rsidRPr="00B235EE">
        <w:rPr>
          <w:rFonts w:cs="Times New Roman"/>
        </w:rPr>
        <w:t xml:space="preserve">, </w:t>
      </w:r>
      <w:r w:rsidR="00353762" w:rsidRPr="00B235EE">
        <w:rPr>
          <w:rFonts w:cs="Times New Roman"/>
          <w:i/>
        </w:rPr>
        <w:t>et de domo patris tui</w:t>
      </w:r>
      <w:r w:rsidR="00353762" w:rsidRPr="00B235EE">
        <w:rPr>
          <w:rFonts w:cs="Times New Roman"/>
        </w:rPr>
        <w:t>,</w:t>
      </w:r>
      <w:r w:rsidR="00234B5F" w:rsidRPr="00B235EE">
        <w:rPr>
          <w:rFonts w:cs="Times New Roman"/>
        </w:rPr>
        <w:t xml:space="preserve"> per abdicacionem</w:t>
      </w:r>
      <w:r w:rsidR="001975FB" w:rsidRPr="00B235EE">
        <w:rPr>
          <w:rFonts w:cs="Times New Roman"/>
        </w:rPr>
        <w:t xml:space="preserve"> </w:t>
      </w:r>
      <w:r w:rsidR="00234B5F" w:rsidRPr="00B235EE">
        <w:rPr>
          <w:rFonts w:cs="Times New Roman"/>
        </w:rPr>
        <w:t>proprie voluntatis</w:t>
      </w:r>
      <w:r w:rsidR="00353762" w:rsidRPr="00B235EE">
        <w:rPr>
          <w:rFonts w:cs="Times New Roman"/>
        </w:rPr>
        <w:t>.</w:t>
      </w:r>
      <w:r w:rsidR="00234B5F" w:rsidRPr="00B235EE">
        <w:rPr>
          <w:rFonts w:cs="Times New Roman"/>
        </w:rPr>
        <w:t xml:space="preserve"> </w:t>
      </w:r>
      <w:r w:rsidR="00353762" w:rsidRPr="00B235EE">
        <w:rPr>
          <w:rFonts w:cs="Times New Roman"/>
        </w:rPr>
        <w:t>H</w:t>
      </w:r>
      <w:r w:rsidR="00234B5F" w:rsidRPr="00B235EE">
        <w:rPr>
          <w:rFonts w:cs="Times New Roman"/>
        </w:rPr>
        <w:t xml:space="preserve">ic est </w:t>
      </w:r>
      <w:r w:rsidR="00234B5F" w:rsidRPr="00B235EE">
        <w:rPr>
          <w:rFonts w:cs="Times New Roman"/>
          <w:i/>
        </w:rPr>
        <w:t>funiculis triplex</w:t>
      </w:r>
      <w:r w:rsidR="00234B5F" w:rsidRPr="00B235EE">
        <w:rPr>
          <w:rFonts w:cs="Times New Roman"/>
        </w:rPr>
        <w:t xml:space="preserve"> qui </w:t>
      </w:r>
      <w:r w:rsidR="00234B5F" w:rsidRPr="00B235EE">
        <w:rPr>
          <w:rFonts w:cs="Times New Roman"/>
          <w:i/>
        </w:rPr>
        <w:t>difficile rumpitur</w:t>
      </w:r>
      <w:r w:rsidR="00353762" w:rsidRPr="00B235EE">
        <w:rPr>
          <w:rFonts w:cs="Times New Roman"/>
        </w:rPr>
        <w:t>,</w:t>
      </w:r>
      <w:r w:rsidR="00234B5F" w:rsidRPr="00B235EE">
        <w:rPr>
          <w:rFonts w:cs="Times New Roman"/>
        </w:rPr>
        <w:t xml:space="preserve"> Eccle. 4[:12]</w:t>
      </w:r>
      <w:r w:rsidR="00353762" w:rsidRPr="00B235EE">
        <w:rPr>
          <w:rFonts w:cs="Times New Roman"/>
        </w:rPr>
        <w:t>.</w:t>
      </w:r>
      <w:r w:rsidR="00234B5F" w:rsidRPr="00B235EE">
        <w:rPr>
          <w:rFonts w:cs="Times New Roman"/>
        </w:rPr>
        <w:t xml:space="preserve"> Quo religiosus dicatur cum Deo. </w:t>
      </w:r>
    </w:p>
    <w:p w:rsidR="001975FB" w:rsidRPr="00B235EE" w:rsidRDefault="00234B5F" w:rsidP="00C274DD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Per i</w:t>
      </w:r>
      <w:r w:rsidR="001975FB" w:rsidRPr="00B235EE">
        <w:rPr>
          <w:rFonts w:cs="Times New Roman"/>
        </w:rPr>
        <w:t>stud ter</w:t>
      </w:r>
      <w:r w:rsidRPr="00B235EE">
        <w:rPr>
          <w:rFonts w:cs="Times New Roman"/>
        </w:rPr>
        <w:t xml:space="preserve">narium destruitur illud ternarium, </w:t>
      </w:r>
      <w:r w:rsidR="00C274DD" w:rsidRPr="00B235EE">
        <w:rPr>
          <w:rFonts w:cs="Times New Roman"/>
        </w:rPr>
        <w:t xml:space="preserve">[1] </w:t>
      </w:r>
      <w:r w:rsidRPr="00B235EE">
        <w:rPr>
          <w:rFonts w:cs="Times New Roman"/>
        </w:rPr>
        <w:t>Joan. 2[:</w:t>
      </w:r>
      <w:r w:rsidR="00C274DD" w:rsidRPr="00B235EE">
        <w:rPr>
          <w:rFonts w:cs="Times New Roman"/>
        </w:rPr>
        <w:t xml:space="preserve">16]: </w:t>
      </w:r>
      <w:r w:rsidR="001975FB" w:rsidRPr="00B235EE">
        <w:rPr>
          <w:rFonts w:cs="Times New Roman"/>
          <w:i/>
        </w:rPr>
        <w:t>Omne quod est in mun</w:t>
      </w:r>
      <w:r w:rsidR="00C274DD" w:rsidRPr="00B235EE">
        <w:rPr>
          <w:rFonts w:cs="Times New Roman"/>
          <w:i/>
        </w:rPr>
        <w:t>do</w:t>
      </w:r>
      <w:r w:rsidR="00C274DD" w:rsidRPr="00B235EE">
        <w:rPr>
          <w:rFonts w:cs="Times New Roman"/>
        </w:rPr>
        <w:t xml:space="preserve">, aut </w:t>
      </w:r>
      <w:r w:rsidR="00C274DD" w:rsidRPr="00B235EE">
        <w:rPr>
          <w:rFonts w:cs="Times New Roman"/>
          <w:i/>
        </w:rPr>
        <w:t>est concupiscentia carnis</w:t>
      </w:r>
      <w:r w:rsidR="00C274DD" w:rsidRPr="00B235EE">
        <w:rPr>
          <w:rFonts w:cs="Times New Roman"/>
        </w:rPr>
        <w:t xml:space="preserve">, aut </w:t>
      </w:r>
      <w:r w:rsidR="00C274DD" w:rsidRPr="00B235EE">
        <w:rPr>
          <w:rFonts w:cs="Times New Roman"/>
          <w:i/>
        </w:rPr>
        <w:t>concupiscentia oculorum</w:t>
      </w:r>
      <w:r w:rsidR="00C274DD" w:rsidRPr="00B235EE">
        <w:rPr>
          <w:rFonts w:cs="Times New Roman"/>
        </w:rPr>
        <w:t xml:space="preserve">, aut </w:t>
      </w:r>
      <w:r w:rsidR="00C274DD" w:rsidRPr="00B235EE">
        <w:rPr>
          <w:rFonts w:cs="Times New Roman"/>
          <w:i/>
        </w:rPr>
        <w:t>superbia vitae</w:t>
      </w:r>
      <w:r w:rsidR="00C274DD" w:rsidRPr="00B235EE">
        <w:rPr>
          <w:rFonts w:cs="Times New Roman"/>
        </w:rPr>
        <w:t xml:space="preserve">. </w:t>
      </w:r>
    </w:p>
    <w:p w:rsidR="001975FB" w:rsidRPr="00B235EE" w:rsidRDefault="00C274DD" w:rsidP="009A0176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Isto funiculo permisit Ysaac se ligari quando</w:t>
      </w:r>
      <w:r w:rsidR="001975FB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debuit immolari, Gen. 22[:9]. Sicut infirmus permittit se</w:t>
      </w:r>
      <w:r w:rsidR="001975FB" w:rsidRPr="00B235EE">
        <w:rPr>
          <w:rFonts w:cs="Times New Roman"/>
        </w:rPr>
        <w:t xml:space="preserve"> </w:t>
      </w:r>
      <w:r w:rsidR="001638E2" w:rsidRPr="00B235EE">
        <w:rPr>
          <w:rFonts w:cs="Times New Roman"/>
        </w:rPr>
        <w:t>ligari</w:t>
      </w:r>
      <w:r w:rsidRPr="00B235EE">
        <w:rPr>
          <w:rFonts w:cs="Times New Roman"/>
        </w:rPr>
        <w:t xml:space="preserve"> uel scindi quamuis innit</w:t>
      </w:r>
      <w:r w:rsidR="001975FB" w:rsidRPr="00B235EE">
        <w:rPr>
          <w:rFonts w:cs="Times New Roman"/>
        </w:rPr>
        <w:t>e propter sanitatem</w:t>
      </w:r>
      <w:r w:rsidR="001638E2" w:rsidRPr="00B235EE">
        <w:rPr>
          <w:rFonts w:cs="Times New Roman"/>
        </w:rPr>
        <w:t>,</w:t>
      </w:r>
      <w:r w:rsidR="001975FB" w:rsidRPr="00B235EE">
        <w:rPr>
          <w:rFonts w:cs="Times New Roman"/>
        </w:rPr>
        <w:t xml:space="preserve"> sic religio</w:t>
      </w:r>
      <w:r w:rsidRPr="00B235EE">
        <w:rPr>
          <w:rFonts w:cs="Times New Roman"/>
        </w:rPr>
        <w:t>sus permit</w:t>
      </w:r>
      <w:r w:rsidR="001638E2" w:rsidRPr="00B235EE">
        <w:rPr>
          <w:rFonts w:cs="Times New Roman"/>
        </w:rPr>
        <w:t>tit se ligari predictis vinculis</w:t>
      </w:r>
      <w:r w:rsidRPr="00B235EE">
        <w:rPr>
          <w:rFonts w:cs="Times New Roman"/>
        </w:rPr>
        <w:t xml:space="preserve"> propter salutem anime</w:t>
      </w:r>
      <w:r w:rsidR="001975FB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et ne </w:t>
      </w:r>
      <w:r w:rsidR="003F082D" w:rsidRPr="00B235EE">
        <w:rPr>
          <w:rFonts w:cs="Times New Roman"/>
        </w:rPr>
        <w:t>in temptacione resiliat a bono propitio</w:t>
      </w:r>
      <w:r w:rsidR="003C34D9" w:rsidRPr="00B235EE">
        <w:rPr>
          <w:rFonts w:cs="Times New Roman"/>
        </w:rPr>
        <w:t>.</w:t>
      </w:r>
      <w:r w:rsidR="003F082D" w:rsidRPr="00B235EE">
        <w:rPr>
          <w:rFonts w:cs="Times New Roman"/>
        </w:rPr>
        <w:t xml:space="preserve"> </w:t>
      </w:r>
      <w:r w:rsidR="003C34D9" w:rsidRPr="00B235EE">
        <w:rPr>
          <w:rFonts w:cs="Times New Roman"/>
        </w:rPr>
        <w:t>D</w:t>
      </w:r>
      <w:r w:rsidR="003F082D" w:rsidRPr="00B235EE">
        <w:rPr>
          <w:rFonts w:cs="Times New Roman"/>
        </w:rPr>
        <w:t>icunt Egipt</w:t>
      </w:r>
      <w:r w:rsidR="003C34D9" w:rsidRPr="00B235EE">
        <w:rPr>
          <w:rFonts w:cs="Times New Roman"/>
        </w:rPr>
        <w:t>i</w:t>
      </w:r>
      <w:r w:rsidR="001975FB" w:rsidRPr="00B235EE">
        <w:rPr>
          <w:rFonts w:cs="Times New Roman"/>
        </w:rPr>
        <w:t xml:space="preserve"> </w:t>
      </w:r>
      <w:r w:rsidR="003C34D9" w:rsidRPr="00B235EE">
        <w:rPr>
          <w:rFonts w:cs="Times New Roman"/>
        </w:rPr>
        <w:t>quod canes que ducuntur ligati et co</w:t>
      </w:r>
      <w:r w:rsidR="003F082D" w:rsidRPr="00B235EE">
        <w:rPr>
          <w:rFonts w:cs="Times New Roman"/>
        </w:rPr>
        <w:t xml:space="preserve">pulati ad </w:t>
      </w:r>
      <w:r w:rsidR="001975FB" w:rsidRPr="00B235EE">
        <w:rPr>
          <w:rFonts w:cs="Times New Roman"/>
        </w:rPr>
        <w:t>pre</w:t>
      </w:r>
      <w:r w:rsidR="003F082D" w:rsidRPr="00B235EE">
        <w:rPr>
          <w:rFonts w:cs="Times New Roman"/>
        </w:rPr>
        <w:t xml:space="preserve">dam melius currunt et capiunt quam </w:t>
      </w:r>
      <w:r w:rsidR="003F082D" w:rsidRPr="00B235EE">
        <w:rPr>
          <w:rFonts w:cs="Times New Roman"/>
        </w:rPr>
        <w:lastRenderedPageBreak/>
        <w:t>canes vagabundi</w:t>
      </w:r>
      <w:r w:rsidR="003C34D9" w:rsidRPr="00B235EE">
        <w:rPr>
          <w:rFonts w:cs="Times New Roman"/>
        </w:rPr>
        <w:t>.</w:t>
      </w:r>
      <w:r w:rsidR="001975FB" w:rsidRPr="00B235EE">
        <w:rPr>
          <w:rFonts w:cs="Times New Roman"/>
        </w:rPr>
        <w:t xml:space="preserve"> </w:t>
      </w:r>
      <w:r w:rsidR="003C34D9" w:rsidRPr="00B235EE">
        <w:rPr>
          <w:rFonts w:cs="Times New Roman"/>
        </w:rPr>
        <w:t>S</w:t>
      </w:r>
      <w:r w:rsidR="003F082D" w:rsidRPr="00B235EE">
        <w:rPr>
          <w:rFonts w:cs="Times New Roman"/>
        </w:rPr>
        <w:t>ic spiritualiter ligati in diuino officio et seruicio et obediunt</w:t>
      </w:r>
      <w:r w:rsidR="001975FB" w:rsidRPr="00B235EE">
        <w:rPr>
          <w:rFonts w:cs="Times New Roman"/>
        </w:rPr>
        <w:t xml:space="preserve"> </w:t>
      </w:r>
      <w:r w:rsidR="003F082D" w:rsidRPr="00B235EE">
        <w:rPr>
          <w:rFonts w:cs="Times New Roman"/>
        </w:rPr>
        <w:t>vni prelato cicius pertingunt ad spiritualem capturam animarum</w:t>
      </w:r>
      <w:r w:rsidR="001975FB" w:rsidRPr="00B235EE">
        <w:rPr>
          <w:rFonts w:cs="Times New Roman"/>
        </w:rPr>
        <w:t xml:space="preserve">, </w:t>
      </w:r>
      <w:r w:rsidR="009A0176" w:rsidRPr="00B235EE">
        <w:rPr>
          <w:rFonts w:cs="Times New Roman"/>
        </w:rPr>
        <w:t>scilicet, et melius pugnant in acie ecclesie quam vagabundi</w:t>
      </w:r>
      <w:r w:rsidR="001975FB" w:rsidRPr="00B235EE">
        <w:rPr>
          <w:rFonts w:cs="Times New Roman"/>
        </w:rPr>
        <w:t xml:space="preserve"> </w:t>
      </w:r>
      <w:r w:rsidR="009A0176" w:rsidRPr="00B235EE">
        <w:rPr>
          <w:rFonts w:cs="Times New Roman"/>
        </w:rPr>
        <w:t xml:space="preserve">sine duce. Ideo dicitur Prou. 4[:11-12]: </w:t>
      </w:r>
      <w:r w:rsidR="001975FB" w:rsidRPr="00B235EE">
        <w:rPr>
          <w:rFonts w:cs="Times New Roman"/>
          <w:i/>
        </w:rPr>
        <w:t>Ducam te per semitas æqui</w:t>
      </w:r>
      <w:r w:rsidR="009A0176" w:rsidRPr="00B235EE">
        <w:rPr>
          <w:rFonts w:cs="Times New Roman"/>
          <w:i/>
        </w:rPr>
        <w:t>tatis, quas cum ingressus fueris, non arctabuntur gressus tui</w:t>
      </w:r>
      <w:r w:rsidR="009A0176" w:rsidRPr="00B235EE">
        <w:rPr>
          <w:rFonts w:cs="Times New Roman"/>
        </w:rPr>
        <w:t xml:space="preserve">. </w:t>
      </w:r>
    </w:p>
    <w:p w:rsidR="001975FB" w:rsidRPr="00B235EE" w:rsidRDefault="009A0176" w:rsidP="00C94D41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Ista tria vota expressit Christus Petro, Joan. vltimo [21:18]</w:t>
      </w:r>
      <w:r w:rsidR="001975FB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quando dixit, </w:t>
      </w:r>
      <w:r w:rsidRPr="00B235EE">
        <w:rPr>
          <w:rFonts w:cs="Times New Roman"/>
          <w:i/>
        </w:rPr>
        <w:t>Alius te</w:t>
      </w:r>
      <w:r w:rsidRPr="00B235EE">
        <w:rPr>
          <w:rFonts w:cs="Times New Roman"/>
        </w:rPr>
        <w:t xml:space="preserve">, cuiusque quo ad continenciam, </w:t>
      </w:r>
      <w:r w:rsidRPr="00B235EE">
        <w:rPr>
          <w:rFonts w:cs="Times New Roman"/>
          <w:i/>
        </w:rPr>
        <w:t>et ducet</w:t>
      </w:r>
      <w:r w:rsidRPr="00B235EE">
        <w:rPr>
          <w:rFonts w:cs="Times New Roman"/>
        </w:rPr>
        <w:t xml:space="preserve">, te ad obedienciam, </w:t>
      </w:r>
      <w:r w:rsidRPr="00B235EE">
        <w:rPr>
          <w:rFonts w:cs="Times New Roman"/>
          <w:i/>
        </w:rPr>
        <w:t>quo tu non vis</w:t>
      </w:r>
      <w:r w:rsidR="00A562C6" w:rsidRPr="00B235EE">
        <w:rPr>
          <w:rFonts w:cs="Times New Roman"/>
        </w:rPr>
        <w:t>,</w:t>
      </w:r>
      <w:r w:rsidR="00C94D41" w:rsidRPr="00B235EE">
        <w:rPr>
          <w:rFonts w:cs="Times New Roman"/>
        </w:rPr>
        <w:t xml:space="preserve"> </w:t>
      </w:r>
      <w:r w:rsidR="00A562C6" w:rsidRPr="00B235EE">
        <w:rPr>
          <w:rFonts w:cs="Times New Roman"/>
        </w:rPr>
        <w:t>q</w:t>
      </w:r>
      <w:r w:rsidR="00C94D41" w:rsidRPr="00B235EE">
        <w:rPr>
          <w:rFonts w:cs="Times New Roman"/>
        </w:rPr>
        <w:t>uo ad</w:t>
      </w:r>
      <w:r w:rsidR="001975FB" w:rsidRPr="00B235EE">
        <w:rPr>
          <w:rFonts w:cs="Times New Roman"/>
        </w:rPr>
        <w:t xml:space="preserve"> </w:t>
      </w:r>
      <w:r w:rsidR="00C94D41" w:rsidRPr="00B235EE">
        <w:rPr>
          <w:rFonts w:cs="Times New Roman"/>
        </w:rPr>
        <w:t>paupertatem</w:t>
      </w:r>
      <w:r w:rsidR="00A562C6" w:rsidRPr="00B235EE">
        <w:rPr>
          <w:rFonts w:cs="Times New Roman"/>
        </w:rPr>
        <w:t>.</w:t>
      </w:r>
      <w:r w:rsidR="00C94D41" w:rsidRPr="00B235EE">
        <w:rPr>
          <w:rFonts w:cs="Times New Roman"/>
        </w:rPr>
        <w:t xml:space="preserve"> </w:t>
      </w:r>
      <w:r w:rsidR="00A562C6" w:rsidRPr="00B235EE">
        <w:rPr>
          <w:rFonts w:cs="Times New Roman"/>
        </w:rPr>
        <w:t>P</w:t>
      </w:r>
      <w:r w:rsidR="00C94D41" w:rsidRPr="00B235EE">
        <w:rPr>
          <w:rFonts w:cs="Times New Roman"/>
        </w:rPr>
        <w:t xml:space="preserve">ropter ista signanter petit, Psal. [24:4]: </w:t>
      </w:r>
      <w:r w:rsidR="00C94D41" w:rsidRPr="00B235EE">
        <w:rPr>
          <w:rFonts w:cs="Times New Roman"/>
          <w:i/>
        </w:rPr>
        <w:t>Vias tuas, [Domine], demonstra mihi, et semitas tuas edoce me</w:t>
      </w:r>
      <w:r w:rsidR="00C94D41" w:rsidRPr="00B235EE">
        <w:rPr>
          <w:rFonts w:cs="Times New Roman"/>
        </w:rPr>
        <w:t xml:space="preserve">. </w:t>
      </w:r>
    </w:p>
    <w:p w:rsidR="009918F8" w:rsidRPr="00B235EE" w:rsidRDefault="00C94D41" w:rsidP="00C94D41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 xml:space="preserve">¶ Tres sunt </w:t>
      </w:r>
      <w:r w:rsidR="008046AA" w:rsidRPr="00B235EE">
        <w:rPr>
          <w:rFonts w:cs="Times New Roman"/>
        </w:rPr>
        <w:t xml:space="preserve">vie </w:t>
      </w:r>
      <w:r w:rsidR="009918F8" w:rsidRPr="00B235EE">
        <w:rPr>
          <w:rFonts w:cs="Times New Roman"/>
        </w:rPr>
        <w:t>generales erga Deum, scilicet, via dignitatum et prelatorum</w:t>
      </w:r>
      <w:r w:rsidR="00A562C6" w:rsidRPr="00B235EE">
        <w:rPr>
          <w:rFonts w:cs="Times New Roman"/>
        </w:rPr>
        <w:t>,</w:t>
      </w:r>
      <w:r w:rsidR="009918F8" w:rsidRPr="00B235EE">
        <w:rPr>
          <w:rFonts w:cs="Times New Roman"/>
        </w:rPr>
        <w:t xml:space="preserve"> via diuitum et magnorum</w:t>
      </w:r>
      <w:r w:rsidR="00A562C6" w:rsidRPr="00B235EE">
        <w:rPr>
          <w:rFonts w:cs="Times New Roman"/>
        </w:rPr>
        <w:t>,</w:t>
      </w:r>
      <w:r w:rsidR="009918F8" w:rsidRPr="00B235EE">
        <w:rPr>
          <w:rFonts w:cs="Times New Roman"/>
        </w:rPr>
        <w:t xml:space="preserve"> via coniugatorum.</w:t>
      </w:r>
      <w:r w:rsidR="001975FB" w:rsidRPr="00B235EE">
        <w:rPr>
          <w:rFonts w:cs="Times New Roman"/>
        </w:rPr>
        <w:t xml:space="preserve"> </w:t>
      </w:r>
      <w:r w:rsidR="009918F8" w:rsidRPr="00B235EE">
        <w:rPr>
          <w:rFonts w:cs="Times New Roman"/>
        </w:rPr>
        <w:t>Vnde exponit bene homini cognoscere istas vias quam</w:t>
      </w:r>
      <w:r w:rsidR="00A562C6" w:rsidRPr="00B235EE">
        <w:rPr>
          <w:rFonts w:cs="Times New Roman"/>
        </w:rPr>
        <w:t>ui</w:t>
      </w:r>
      <w:r w:rsidR="009918F8" w:rsidRPr="00B235EE">
        <w:rPr>
          <w:rFonts w:cs="Times New Roman"/>
        </w:rPr>
        <w:t>s</w:t>
      </w:r>
      <w:r w:rsidR="001975FB" w:rsidRPr="00B235EE">
        <w:rPr>
          <w:rFonts w:cs="Times New Roman"/>
        </w:rPr>
        <w:t xml:space="preserve"> </w:t>
      </w:r>
      <w:r w:rsidR="00E0249B" w:rsidRPr="00B235EE">
        <w:rPr>
          <w:rFonts w:cs="Times New Roman"/>
        </w:rPr>
        <w:t>non experiatur. Ideo prudentiam</w:t>
      </w:r>
      <w:r w:rsidR="009918F8" w:rsidRPr="00B235EE">
        <w:rPr>
          <w:rFonts w:cs="Times New Roman"/>
        </w:rPr>
        <w:t xml:space="preserve"> petit, Psal. [</w:t>
      </w:r>
      <w:r w:rsidR="00E0249B" w:rsidRPr="00B235EE">
        <w:rPr>
          <w:rFonts w:cs="Times New Roman"/>
        </w:rPr>
        <w:t>104:22],</w:t>
      </w:r>
      <w:r w:rsidR="009918F8" w:rsidRPr="00B235EE">
        <w:rPr>
          <w:rFonts w:cs="Times New Roman"/>
        </w:rPr>
        <w:t xml:space="preserve"> de semitis</w:t>
      </w:r>
      <w:r w:rsidR="00A562C6" w:rsidRPr="00B235EE">
        <w:rPr>
          <w:rFonts w:cs="Times New Roman"/>
        </w:rPr>
        <w:t xml:space="preserve"> </w:t>
      </w:r>
      <w:r w:rsidR="009918F8" w:rsidRPr="00B235EE">
        <w:rPr>
          <w:rFonts w:cs="Times New Roman"/>
        </w:rPr>
        <w:t>edocere</w:t>
      </w:r>
      <w:r w:rsidR="00A562C6" w:rsidRPr="00B235EE">
        <w:rPr>
          <w:rFonts w:cs="Times New Roman"/>
        </w:rPr>
        <w:t>,</w:t>
      </w:r>
      <w:r w:rsidR="009918F8" w:rsidRPr="00B235EE">
        <w:rPr>
          <w:rFonts w:cs="Times New Roman"/>
        </w:rPr>
        <w:t xml:space="preserve"> non de istis viis.</w:t>
      </w:r>
      <w:r w:rsidR="00E0249B" w:rsidRPr="00B235EE">
        <w:rPr>
          <w:rFonts w:cs="Times New Roman"/>
        </w:rPr>
        <w:t xml:space="preserve"> Nam iuxta quamlibet istarum vi</w:t>
      </w:r>
      <w:r w:rsidR="009918F8" w:rsidRPr="00B235EE">
        <w:rPr>
          <w:rFonts w:cs="Times New Roman"/>
        </w:rPr>
        <w:t>arum est semita apta ad cauendum incomodia viarum.</w:t>
      </w:r>
    </w:p>
    <w:p w:rsidR="001E3C95" w:rsidRPr="00B235EE" w:rsidRDefault="009918F8" w:rsidP="008517A8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 xml:space="preserve">¶ </w:t>
      </w:r>
      <w:r w:rsidR="00157074" w:rsidRPr="00B235EE">
        <w:rPr>
          <w:rFonts w:cs="Times New Roman"/>
        </w:rPr>
        <w:t>Nam iuxta viam</w:t>
      </w:r>
      <w:r w:rsidR="00807291" w:rsidRPr="00B235EE">
        <w:rPr>
          <w:rFonts w:cs="Times New Roman"/>
        </w:rPr>
        <w:t xml:space="preserve"> digritat</w:t>
      </w:r>
      <w:r w:rsidR="00E0249B" w:rsidRPr="00B235EE">
        <w:rPr>
          <w:rFonts w:cs="Times New Roman"/>
        </w:rPr>
        <w:t>um es</w:t>
      </w:r>
      <w:r w:rsidR="00A162D0" w:rsidRPr="00B235EE">
        <w:rPr>
          <w:rFonts w:cs="Times New Roman"/>
        </w:rPr>
        <w:t>t</w:t>
      </w:r>
      <w:r w:rsidR="00E0249B" w:rsidRPr="00B235EE">
        <w:rPr>
          <w:rFonts w:cs="Times New Roman"/>
        </w:rPr>
        <w:t xml:space="preserve"> semita obediencie et humi</w:t>
      </w:r>
      <w:r w:rsidR="00807291" w:rsidRPr="00B235EE">
        <w:rPr>
          <w:rFonts w:cs="Times New Roman"/>
        </w:rPr>
        <w:t>litatis que est secur</w:t>
      </w:r>
      <w:r w:rsidR="00E0249B" w:rsidRPr="00B235EE">
        <w:rPr>
          <w:rFonts w:cs="Times New Roman"/>
        </w:rPr>
        <w:t>ior</w:t>
      </w:r>
      <w:r w:rsidR="00A162D0" w:rsidRPr="00B235EE">
        <w:rPr>
          <w:rFonts w:cs="Times New Roman"/>
        </w:rPr>
        <w:t>. J</w:t>
      </w:r>
      <w:r w:rsidR="00E0249B" w:rsidRPr="00B235EE">
        <w:rPr>
          <w:rFonts w:cs="Times New Roman"/>
        </w:rPr>
        <w:t>uxta viam diuitum est semi</w:t>
      </w:r>
      <w:r w:rsidR="00807291" w:rsidRPr="00B235EE">
        <w:rPr>
          <w:rFonts w:cs="Times New Roman"/>
        </w:rPr>
        <w:t>ta paupertatis que est expeditor</w:t>
      </w:r>
      <w:r w:rsidR="00A162D0" w:rsidRPr="00B235EE">
        <w:rPr>
          <w:rFonts w:cs="Times New Roman"/>
        </w:rPr>
        <w:t>. J</w:t>
      </w:r>
      <w:r w:rsidR="00807291" w:rsidRPr="00B235EE">
        <w:rPr>
          <w:rFonts w:cs="Times New Roman"/>
        </w:rPr>
        <w:t>uxta viam coniugatorum</w:t>
      </w:r>
      <w:r w:rsidR="00E0249B" w:rsidRPr="00B235EE">
        <w:rPr>
          <w:rFonts w:cs="Times New Roman"/>
        </w:rPr>
        <w:t xml:space="preserve"> </w:t>
      </w:r>
      <w:r w:rsidR="00807291" w:rsidRPr="00B235EE">
        <w:rPr>
          <w:rFonts w:cs="Times New Roman"/>
        </w:rPr>
        <w:t>est semita castitatis</w:t>
      </w:r>
      <w:r w:rsidR="00EA5E1F" w:rsidRPr="00B235EE">
        <w:rPr>
          <w:rStyle w:val="EndnoteReference"/>
          <w:rFonts w:cs="Times New Roman"/>
        </w:rPr>
        <w:endnoteReference w:id="1"/>
      </w:r>
      <w:r w:rsidR="00807291" w:rsidRPr="00B235EE">
        <w:rPr>
          <w:rFonts w:cs="Times New Roman"/>
        </w:rPr>
        <w:t xml:space="preserve"> que est mundior super istas tres</w:t>
      </w:r>
      <w:r w:rsidR="00E0249B" w:rsidRPr="00B235EE">
        <w:rPr>
          <w:rFonts w:cs="Times New Roman"/>
        </w:rPr>
        <w:t xml:space="preserve"> </w:t>
      </w:r>
      <w:r w:rsidR="00807291" w:rsidRPr="00B235EE">
        <w:rPr>
          <w:rFonts w:cs="Times New Roman"/>
        </w:rPr>
        <w:t>causas</w:t>
      </w:r>
      <w:r w:rsidR="00A162D0" w:rsidRPr="00B235EE">
        <w:rPr>
          <w:rFonts w:cs="Times New Roman"/>
        </w:rPr>
        <w:t>.</w:t>
      </w:r>
      <w:r w:rsidR="00807291" w:rsidRPr="00B235EE">
        <w:rPr>
          <w:rFonts w:cs="Times New Roman"/>
        </w:rPr>
        <w:t xml:space="preserve"> </w:t>
      </w:r>
      <w:r w:rsidR="00A162D0" w:rsidRPr="00B235EE">
        <w:rPr>
          <w:rFonts w:cs="Times New Roman"/>
        </w:rPr>
        <w:t>S</w:t>
      </w:r>
      <w:r w:rsidR="00807291" w:rsidRPr="00B235EE">
        <w:rPr>
          <w:rFonts w:cs="Times New Roman"/>
        </w:rPr>
        <w:t>olent viatores elig</w:t>
      </w:r>
      <w:r w:rsidR="001E3C95" w:rsidRPr="00B235EE">
        <w:rPr>
          <w:rFonts w:cs="Times New Roman"/>
        </w:rPr>
        <w:t>e</w:t>
      </w:r>
      <w:r w:rsidR="00807291" w:rsidRPr="00B235EE">
        <w:rPr>
          <w:rFonts w:cs="Times New Roman"/>
        </w:rPr>
        <w:t>re semitas et dimit</w:t>
      </w:r>
      <w:r w:rsidR="00E0249B" w:rsidRPr="00B235EE">
        <w:rPr>
          <w:rFonts w:cs="Times New Roman"/>
        </w:rPr>
        <w:t>tere</w:t>
      </w:r>
      <w:r w:rsidR="001E3C95" w:rsidRPr="00B235EE">
        <w:rPr>
          <w:rFonts w:cs="Times New Roman"/>
        </w:rPr>
        <w:t xml:space="preserve"> vias communies et tamen dicitur Prou. 3[:17]:</w:t>
      </w:r>
      <w:r w:rsidR="00807291" w:rsidRPr="00B235EE">
        <w:rPr>
          <w:rFonts w:cs="Times New Roman"/>
        </w:rPr>
        <w:t xml:space="preserve"> </w:t>
      </w:r>
      <w:r w:rsidR="00807291" w:rsidRPr="00B235EE">
        <w:rPr>
          <w:rFonts w:cs="Times New Roman"/>
          <w:i/>
        </w:rPr>
        <w:t>Viæ ejus viæ pulchræ</w:t>
      </w:r>
      <w:r w:rsidR="00807291" w:rsidRPr="00B235EE">
        <w:rPr>
          <w:rFonts w:cs="Times New Roman"/>
        </w:rPr>
        <w:t>,</w:t>
      </w:r>
      <w:r w:rsidR="001E3C95" w:rsidRPr="00B235EE">
        <w:rPr>
          <w:rFonts w:cs="Times New Roman"/>
        </w:rPr>
        <w:t xml:space="preserve"> </w:t>
      </w:r>
      <w:r w:rsidR="00807291" w:rsidRPr="00B235EE">
        <w:rPr>
          <w:rFonts w:cs="Times New Roman"/>
        </w:rPr>
        <w:t>/f. 98va/</w:t>
      </w:r>
      <w:r w:rsidR="001E3C95" w:rsidRPr="00B235EE">
        <w:rPr>
          <w:rFonts w:cs="Times New Roman"/>
        </w:rPr>
        <w:t xml:space="preserve"> </w:t>
      </w:r>
      <w:r w:rsidR="008517A8" w:rsidRPr="00B235EE">
        <w:rPr>
          <w:rFonts w:cs="Times New Roman"/>
          <w:i/>
        </w:rPr>
        <w:t>et omnes</w:t>
      </w:r>
      <w:r w:rsidR="008517A8" w:rsidRPr="00B235EE">
        <w:rPr>
          <w:rFonts w:cs="Times New Roman"/>
        </w:rPr>
        <w:t xml:space="preserve"> vie e</w:t>
      </w:r>
      <w:r w:rsidR="00807291" w:rsidRPr="00B235EE">
        <w:rPr>
          <w:rFonts w:cs="Times New Roman"/>
        </w:rPr>
        <w:t xml:space="preserve">ius </w:t>
      </w:r>
      <w:r w:rsidR="00807291" w:rsidRPr="00B235EE">
        <w:rPr>
          <w:rFonts w:cs="Times New Roman"/>
          <w:i/>
        </w:rPr>
        <w:t>pacificæ</w:t>
      </w:r>
      <w:r w:rsidR="00807291" w:rsidRPr="00B235EE">
        <w:rPr>
          <w:rFonts w:cs="Times New Roman"/>
        </w:rPr>
        <w:t>.</w:t>
      </w:r>
      <w:r w:rsidR="008517A8" w:rsidRPr="00B235EE">
        <w:rPr>
          <w:rFonts w:cs="Times New Roman"/>
        </w:rPr>
        <w:t xml:space="preserve"> </w:t>
      </w:r>
    </w:p>
    <w:p w:rsidR="001E3C95" w:rsidRPr="00B235EE" w:rsidRDefault="008517A8" w:rsidP="008517A8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Quis enim pulcram et honestam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uiam possunt prelati</w:t>
      </w:r>
      <w:r w:rsidR="00464A7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possonati</w:t>
      </w:r>
      <w:r w:rsidR="00464A7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</w:t>
      </w:r>
      <w:r w:rsidR="00A162D0" w:rsidRPr="00B235EE">
        <w:rPr>
          <w:rFonts w:cs="Times New Roman"/>
        </w:rPr>
        <w:t>et coniugati ducere</w:t>
      </w:r>
      <w:r w:rsidR="00464A7A" w:rsidRPr="00B235EE">
        <w:rPr>
          <w:rFonts w:cs="Times New Roman"/>
        </w:rPr>
        <w:t>,</w:t>
      </w:r>
      <w:r w:rsidR="00A162D0" w:rsidRPr="00B235EE">
        <w:rPr>
          <w:rFonts w:cs="Times New Roman"/>
        </w:rPr>
        <w:t xml:space="preserve"> t</w:t>
      </w:r>
      <w:r w:rsidR="001E3C95" w:rsidRPr="00B235EE">
        <w:rPr>
          <w:rFonts w:cs="Times New Roman"/>
        </w:rPr>
        <w:t>amen reli</w:t>
      </w:r>
      <w:r w:rsidRPr="00B235EE">
        <w:rPr>
          <w:rFonts w:cs="Times New Roman"/>
        </w:rPr>
        <w:t>giosi viuunt in maiori pace a strepitu mundi et a molorum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societate sequestrati. Ideo in commendacione religionis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dicit Petrus Blesensis </w:t>
      </w:r>
      <w:bookmarkStart w:id="1" w:name="_Hlk7777857"/>
      <w:r w:rsidRPr="00B235EE">
        <w:rPr>
          <w:rFonts w:cs="Times New Roman"/>
          <w:i/>
        </w:rPr>
        <w:t>Epistula</w:t>
      </w:r>
      <w:r w:rsidRPr="00B235EE">
        <w:rPr>
          <w:rFonts w:cs="Times New Roman"/>
        </w:rPr>
        <w:t xml:space="preserve"> 12</w:t>
      </w:r>
      <w:bookmarkEnd w:id="1"/>
      <w:r w:rsidRPr="00B235EE">
        <w:rPr>
          <w:rFonts w:cs="Times New Roman"/>
        </w:rPr>
        <w:t>,</w:t>
      </w:r>
      <w:r w:rsidR="00017F0F" w:rsidRPr="00B235EE">
        <w:rPr>
          <w:rFonts w:cs="Times New Roman"/>
        </w:rPr>
        <w:t xml:space="preserve"> iuxta sententiam cordis mei,</w:t>
      </w:r>
      <w:r w:rsidR="001E3C95" w:rsidRPr="00B235EE">
        <w:rPr>
          <w:rFonts w:cs="Times New Roman"/>
        </w:rPr>
        <w:t xml:space="preserve"> </w:t>
      </w:r>
      <w:r w:rsidR="00017F0F" w:rsidRPr="00B235EE">
        <w:rPr>
          <w:rFonts w:cs="Times New Roman"/>
        </w:rPr>
        <w:t>si paradisus in vita presenti est</w:t>
      </w:r>
      <w:r w:rsidR="00464A7A" w:rsidRPr="00B235EE">
        <w:rPr>
          <w:rFonts w:cs="Times New Roman"/>
        </w:rPr>
        <w:t>,</w:t>
      </w:r>
      <w:r w:rsidR="00017F0F" w:rsidRPr="00B235EE">
        <w:rPr>
          <w:rFonts w:cs="Times New Roman"/>
        </w:rPr>
        <w:t xml:space="preserve"> uel in claustro est</w:t>
      </w:r>
      <w:r w:rsidR="00464A7A" w:rsidRPr="00B235EE">
        <w:rPr>
          <w:rFonts w:cs="Times New Roman"/>
        </w:rPr>
        <w:t>,</w:t>
      </w:r>
      <w:r w:rsidR="00017F0F" w:rsidRPr="00B235EE">
        <w:rPr>
          <w:rFonts w:cs="Times New Roman"/>
        </w:rPr>
        <w:t xml:space="preserve"> uel in scholis. </w:t>
      </w:r>
    </w:p>
    <w:p w:rsidR="00735DD9" w:rsidRPr="00B235EE" w:rsidRDefault="00017F0F" w:rsidP="00796F5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Quicquid enim extra hec duo est, p</w:t>
      </w:r>
      <w:r w:rsidR="001E3C95" w:rsidRPr="00B235EE">
        <w:rPr>
          <w:rFonts w:cs="Times New Roman"/>
        </w:rPr>
        <w:t>lenum est anxietate, ama</w:t>
      </w:r>
      <w:r w:rsidRPr="00B235EE">
        <w:rPr>
          <w:rFonts w:cs="Times New Roman"/>
        </w:rPr>
        <w:t xml:space="preserve">ritudine, formidine, sollicitudine, et dolore. </w:t>
      </w:r>
    </w:p>
    <w:p w:rsidR="00735DD9" w:rsidRPr="00B235EE" w:rsidRDefault="00017F0F" w:rsidP="00796F5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lastRenderedPageBreak/>
        <w:t>In quibus autem et</w:t>
      </w:r>
      <w:r w:rsidR="001E3C95" w:rsidRPr="00B235EE">
        <w:rPr>
          <w:rFonts w:cs="Times New Roman"/>
        </w:rPr>
        <w:t xml:space="preserve"> </w:t>
      </w:r>
      <w:r w:rsidR="00FA20F5" w:rsidRPr="00B235EE">
        <w:rPr>
          <w:rFonts w:cs="Times New Roman"/>
        </w:rPr>
        <w:t>quomodo vita religiosa si</w:t>
      </w:r>
      <w:r w:rsidR="001E3C95" w:rsidRPr="00B235EE">
        <w:rPr>
          <w:rFonts w:cs="Times New Roman"/>
        </w:rPr>
        <w:t>t melior quam vita secularis vi</w:t>
      </w:r>
      <w:r w:rsidR="00FA20F5" w:rsidRPr="00B235EE">
        <w:rPr>
          <w:rFonts w:cs="Times New Roman"/>
        </w:rPr>
        <w:t xml:space="preserve">de supra capitulo [226] Melior. </w:t>
      </w:r>
    </w:p>
    <w:p w:rsidR="001E3C95" w:rsidRPr="00B235EE" w:rsidRDefault="00FE0EFE" w:rsidP="00796F5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Ideo religio dicitur carcer</w:t>
      </w:r>
      <w:r w:rsidR="00FA20F5" w:rsidRPr="00B235EE">
        <w:rPr>
          <w:rFonts w:cs="Times New Roman"/>
        </w:rPr>
        <w:t xml:space="preserve"> quia ibi prohibetur et impeditur religiosus ne</w:t>
      </w:r>
      <w:r w:rsidR="001E3C95" w:rsidRPr="00B235EE">
        <w:rPr>
          <w:rFonts w:cs="Times New Roman"/>
        </w:rPr>
        <w:t>c peccet libere</w:t>
      </w:r>
      <w:r w:rsidR="00735DD9" w:rsidRPr="00B235EE">
        <w:rPr>
          <w:rFonts w:cs="Times New Roman"/>
        </w:rPr>
        <w:t>. Sic M</w:t>
      </w:r>
      <w:r w:rsidR="001E3C95" w:rsidRPr="00B235EE">
        <w:rPr>
          <w:rFonts w:cs="Times New Roman"/>
        </w:rPr>
        <w:t>anas</w:t>
      </w:r>
      <w:r w:rsidR="00FA20F5" w:rsidRPr="00B235EE">
        <w:rPr>
          <w:rFonts w:cs="Times New Roman"/>
        </w:rPr>
        <w:t>ses re</w:t>
      </w:r>
      <w:r w:rsidRPr="00B235EE">
        <w:rPr>
          <w:rFonts w:cs="Times New Roman"/>
        </w:rPr>
        <w:t>x in carcer</w:t>
      </w:r>
      <w:r w:rsidR="00735DD9" w:rsidRPr="00B235EE">
        <w:rPr>
          <w:rFonts w:cs="Times New Roman"/>
        </w:rPr>
        <w:t>e plus proficit coram D</w:t>
      </w:r>
      <w:r w:rsidR="00FA20F5" w:rsidRPr="00B235EE">
        <w:rPr>
          <w:rFonts w:cs="Times New Roman"/>
        </w:rPr>
        <w:t>eo quam prius quando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erat liber</w:t>
      </w:r>
      <w:r w:rsidR="00FA20F5" w:rsidRPr="00B235EE">
        <w:rPr>
          <w:rFonts w:cs="Times New Roman"/>
        </w:rPr>
        <w:t xml:space="preserve"> in regno</w:t>
      </w:r>
      <w:r w:rsidR="001E3C95" w:rsidRPr="00B235EE">
        <w:rPr>
          <w:rFonts w:cs="Times New Roman"/>
        </w:rPr>
        <w:t>,</w:t>
      </w:r>
      <w:r w:rsidR="00FA20F5" w:rsidRPr="00B235EE">
        <w:rPr>
          <w:rFonts w:cs="Times New Roman"/>
        </w:rPr>
        <w:t xml:space="preserve"> 2 Paral. 33[:13]</w:t>
      </w:r>
      <w:r w:rsidR="00FD051A" w:rsidRPr="00B235EE">
        <w:rPr>
          <w:rFonts w:cs="Times New Roman"/>
        </w:rPr>
        <w:t>. Sic Jeremias [36:4] clausus in carcere scripsit et precepit Baruch notario suo ut legeret</w:t>
      </w:r>
      <w:r w:rsidR="001E3C95" w:rsidRPr="00B235EE">
        <w:rPr>
          <w:rFonts w:cs="Times New Roman"/>
        </w:rPr>
        <w:t xml:space="preserve"> comminacione</w:t>
      </w:r>
      <w:r w:rsidR="009C7655" w:rsidRPr="00B235EE">
        <w:rPr>
          <w:rFonts w:cs="Times New Roman"/>
        </w:rPr>
        <w:t>s Domini.</w:t>
      </w:r>
      <w:r w:rsidR="00FD051A" w:rsidRPr="00B235EE">
        <w:rPr>
          <w:rFonts w:cs="Times New Roman"/>
        </w:rPr>
        <w:t xml:space="preserve"> </w:t>
      </w:r>
      <w:r w:rsidR="009C7655" w:rsidRPr="00B235EE">
        <w:rPr>
          <w:rFonts w:cs="Times New Roman"/>
        </w:rPr>
        <w:t>[Gen.] 41[:14],</w:t>
      </w:r>
      <w:r w:rsidR="00796F5A" w:rsidRPr="00B235EE">
        <w:rPr>
          <w:rFonts w:cs="Times New Roman"/>
        </w:rPr>
        <w:t xml:space="preserve"> Joseph de carcere eductus</w:t>
      </w:r>
      <w:r w:rsidR="009C7655" w:rsidRPr="00B235EE">
        <w:rPr>
          <w:rFonts w:cs="Times New Roman"/>
        </w:rPr>
        <w:t>,</w:t>
      </w:r>
      <w:r w:rsidR="001E3C95" w:rsidRPr="00B235EE">
        <w:rPr>
          <w:rFonts w:cs="Times New Roman"/>
        </w:rPr>
        <w:t xml:space="preserve"> </w:t>
      </w:r>
      <w:r w:rsidR="00796F5A" w:rsidRPr="00B235EE">
        <w:rPr>
          <w:rFonts w:cs="Times New Roman"/>
        </w:rPr>
        <w:t xml:space="preserve">factus est dominus Egipti, Gen. 41[:40]. Et Eccle. 4[:14] dicitur, </w:t>
      </w:r>
      <w:r w:rsidR="00796F5A" w:rsidRPr="00B235EE">
        <w:rPr>
          <w:rFonts w:cs="Times New Roman"/>
          <w:i/>
        </w:rPr>
        <w:t>De carcere catenisque egrediatur quis ad regnum</w:t>
      </w:r>
      <w:r w:rsidR="001E3C95" w:rsidRPr="00B235EE">
        <w:rPr>
          <w:rFonts w:cs="Times New Roman"/>
        </w:rPr>
        <w:t>. Christus quoque permi</w:t>
      </w:r>
      <w:r w:rsidR="00101BD9" w:rsidRPr="00B235EE">
        <w:rPr>
          <w:rFonts w:cs="Times New Roman"/>
        </w:rPr>
        <w:t>sit precipue suos in</w:t>
      </w:r>
      <w:r w:rsidR="00796F5A" w:rsidRPr="00B235EE">
        <w:rPr>
          <w:rFonts w:cs="Times New Roman"/>
        </w:rPr>
        <w:t>carcerari,</w:t>
      </w:r>
      <w:r w:rsidR="00101BD9" w:rsidRPr="00B235EE">
        <w:rPr>
          <w:rFonts w:cs="Times New Roman"/>
        </w:rPr>
        <w:t xml:space="preserve"> videlicet, Petrum, Act. 5[:18],</w:t>
      </w:r>
      <w:r w:rsidR="00EA4900" w:rsidRPr="00B235EE">
        <w:rPr>
          <w:rFonts w:cs="Times New Roman"/>
        </w:rPr>
        <w:t xml:space="preserve"> Paulu</w:t>
      </w:r>
      <w:r w:rsidR="00101BD9" w:rsidRPr="00B235EE">
        <w:rPr>
          <w:rFonts w:cs="Times New Roman"/>
        </w:rPr>
        <w:t>s, 2 Cor. 6[:5],</w:t>
      </w:r>
      <w:r w:rsidR="00EA4900" w:rsidRPr="00B235EE">
        <w:rPr>
          <w:rFonts w:cs="Times New Roman"/>
        </w:rPr>
        <w:t xml:space="preserve"> Johannes Baptismus, Matt. 14[:3]. </w:t>
      </w:r>
    </w:p>
    <w:p w:rsidR="001E3C95" w:rsidRPr="00B235EE" w:rsidRDefault="00EA4900" w:rsidP="00796F5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E3C9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in religioso tria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commendantur: pondus,</w:t>
      </w:r>
      <w:r w:rsidR="001E3C95" w:rsidRPr="00B235EE">
        <w:rPr>
          <w:rFonts w:cs="Times New Roman"/>
        </w:rPr>
        <w:t xml:space="preserve"> amor comitatis, fuga proprieta</w:t>
      </w:r>
      <w:r w:rsidRPr="00B235EE">
        <w:rPr>
          <w:rFonts w:cs="Times New Roman"/>
        </w:rPr>
        <w:t xml:space="preserve">tis. </w:t>
      </w:r>
    </w:p>
    <w:p w:rsidR="001E3C95" w:rsidRPr="00B235EE" w:rsidRDefault="00EA4900" w:rsidP="00796F5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primo</w:t>
      </w:r>
      <w:r w:rsidR="001E3C9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sic</w:t>
      </w:r>
      <w:r w:rsidR="001E3C95" w:rsidRPr="00B235EE">
        <w:rPr>
          <w:rFonts w:cs="Times New Roman"/>
        </w:rPr>
        <w:t>ut campsor iudicat meliorem num</w:t>
      </w:r>
      <w:r w:rsidRPr="00B235EE">
        <w:rPr>
          <w:rFonts w:cs="Times New Roman"/>
        </w:rPr>
        <w:t>mum secund</w:t>
      </w:r>
      <w:r w:rsidR="00563571" w:rsidRPr="00B235EE">
        <w:rPr>
          <w:rFonts w:cs="Times New Roman"/>
        </w:rPr>
        <w:t>um pondus sic religiosus ex matu</w:t>
      </w:r>
      <w:r w:rsidRPr="00B235EE">
        <w:rPr>
          <w:rFonts w:cs="Times New Roman"/>
        </w:rPr>
        <w:t>ritate, Psal. [34:18]: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  <w:i/>
        </w:rPr>
        <w:t>In populo gravi laudabo te</w:t>
      </w:r>
      <w:r w:rsidRPr="00B235EE">
        <w:rPr>
          <w:rFonts w:cs="Times New Roman"/>
        </w:rPr>
        <w:t xml:space="preserve">. </w:t>
      </w:r>
    </w:p>
    <w:p w:rsidR="001262D0" w:rsidRPr="00B235EE" w:rsidRDefault="00EA4900" w:rsidP="0006691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secundo</w:t>
      </w:r>
      <w:r w:rsidR="001E3C9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videtur quod quando</w:t>
      </w:r>
      <w:r w:rsidR="001E3C95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plures congregantur incedunt securius</w:t>
      </w:r>
      <w:r w:rsidR="00C332E1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resistunt forcius</w:t>
      </w:r>
      <w:r w:rsidR="00C332E1" w:rsidRPr="00B235EE">
        <w:rPr>
          <w:rFonts w:cs="Times New Roman"/>
        </w:rPr>
        <w:t>,</w:t>
      </w:r>
      <w:r w:rsidR="001E3C95" w:rsidRPr="00B235EE">
        <w:rPr>
          <w:rFonts w:cs="Times New Roman"/>
        </w:rPr>
        <w:t xml:space="preserve"> </w:t>
      </w:r>
      <w:r w:rsidR="00C332E1" w:rsidRPr="00B235EE">
        <w:rPr>
          <w:rFonts w:cs="Times New Roman"/>
        </w:rPr>
        <w:t>conuiu</w:t>
      </w:r>
      <w:r w:rsidR="002C2D4D" w:rsidRPr="00B235EE">
        <w:rPr>
          <w:rFonts w:cs="Times New Roman"/>
        </w:rPr>
        <w:t>unt iocundus, Eccle</w:t>
      </w:r>
      <w:r w:rsidRPr="00B235EE">
        <w:rPr>
          <w:rFonts w:cs="Times New Roman"/>
        </w:rPr>
        <w:t>. 4[:</w:t>
      </w:r>
      <w:r w:rsidR="002C2D4D" w:rsidRPr="00B235EE">
        <w:rPr>
          <w:rFonts w:cs="Times New Roman"/>
        </w:rPr>
        <w:t xml:space="preserve">9]: </w:t>
      </w:r>
      <w:r w:rsidR="002C2D4D" w:rsidRPr="00B235EE">
        <w:rPr>
          <w:rFonts w:cs="Times New Roman"/>
          <w:i/>
        </w:rPr>
        <w:t>Melius est duos esse simul quam unum</w:t>
      </w:r>
      <w:r w:rsidR="002C2D4D" w:rsidRPr="00B235EE">
        <w:rPr>
          <w:rFonts w:cs="Times New Roman"/>
        </w:rPr>
        <w:t>. Videmus econtra quod quando auis est sola et singularis uel rapax ut accipiter</w:t>
      </w:r>
      <w:r w:rsidR="00BD7BD6" w:rsidRPr="00B235EE">
        <w:rPr>
          <w:rFonts w:cs="Times New Roman"/>
        </w:rPr>
        <w:t>,</w:t>
      </w:r>
      <w:r w:rsidR="002C2D4D" w:rsidRPr="00B235EE">
        <w:rPr>
          <w:rFonts w:cs="Times New Roman"/>
        </w:rPr>
        <w:t xml:space="preserve"> uel amisit socium ut</w:t>
      </w:r>
      <w:r w:rsidR="001E3C95" w:rsidRPr="00B235EE">
        <w:rPr>
          <w:rFonts w:cs="Times New Roman"/>
        </w:rPr>
        <w:t xml:space="preserve"> </w:t>
      </w:r>
      <w:r w:rsidR="00BD7BD6" w:rsidRPr="00B235EE">
        <w:rPr>
          <w:rFonts w:cs="Times New Roman"/>
        </w:rPr>
        <w:t>turtur.</w:t>
      </w:r>
      <w:r w:rsidR="002C2D4D" w:rsidRPr="00B235EE">
        <w:rPr>
          <w:rFonts w:cs="Times New Roman"/>
        </w:rPr>
        <w:t xml:space="preserve"> </w:t>
      </w:r>
      <w:r w:rsidR="00BD7BD6" w:rsidRPr="00B235EE">
        <w:rPr>
          <w:rFonts w:cs="Times New Roman"/>
        </w:rPr>
        <w:t>S</w:t>
      </w:r>
      <w:r w:rsidR="002C2D4D" w:rsidRPr="00B235EE">
        <w:rPr>
          <w:rFonts w:cs="Times New Roman"/>
        </w:rPr>
        <w:t>ic religiosus</w:t>
      </w:r>
      <w:r w:rsidR="001E3C95" w:rsidRPr="00B235EE">
        <w:rPr>
          <w:rFonts w:cs="Times New Roman"/>
        </w:rPr>
        <w:t xml:space="preserve"> singularis uel est rapax detra</w:t>
      </w:r>
      <w:r w:rsidR="00BD7BD6" w:rsidRPr="00B235EE">
        <w:rPr>
          <w:rFonts w:cs="Times New Roman"/>
        </w:rPr>
        <w:t>hendo dii</w:t>
      </w:r>
      <w:r w:rsidR="002C2D4D" w:rsidRPr="00B235EE">
        <w:rPr>
          <w:rFonts w:cs="Times New Roman"/>
        </w:rPr>
        <w:t>udicando</w:t>
      </w:r>
      <w:r w:rsidR="00BD7BD6" w:rsidRPr="00B235EE">
        <w:rPr>
          <w:rFonts w:cs="Times New Roman"/>
        </w:rPr>
        <w:t>,</w:t>
      </w:r>
      <w:r w:rsidR="002C2D4D" w:rsidRPr="00B235EE">
        <w:rPr>
          <w:rFonts w:cs="Times New Roman"/>
        </w:rPr>
        <w:t xml:space="preserve"> u</w:t>
      </w:r>
      <w:r w:rsidR="001E3C95" w:rsidRPr="00B235EE">
        <w:rPr>
          <w:rFonts w:cs="Times New Roman"/>
        </w:rPr>
        <w:t xml:space="preserve">el amisit sponsum suum Christum, </w:t>
      </w:r>
      <w:r w:rsidR="002C2D4D" w:rsidRPr="00B235EE">
        <w:rPr>
          <w:rFonts w:cs="Times New Roman"/>
        </w:rPr>
        <w:t xml:space="preserve">Eccle. 4[:10]: </w:t>
      </w:r>
      <w:r w:rsidR="002C2D4D" w:rsidRPr="00B235EE">
        <w:rPr>
          <w:rFonts w:cs="Times New Roman"/>
          <w:i/>
        </w:rPr>
        <w:t>Væ soli</w:t>
      </w:r>
      <w:r w:rsidR="00BD7BD6" w:rsidRPr="00B235EE">
        <w:rPr>
          <w:rFonts w:cs="Times New Roman"/>
        </w:rPr>
        <w:t>. Iccirco in oblat</w:t>
      </w:r>
      <w:r w:rsidR="001E3C95" w:rsidRPr="00B235EE">
        <w:rPr>
          <w:rFonts w:cs="Times New Roman"/>
        </w:rPr>
        <w:t>ione D</w:t>
      </w:r>
      <w:r w:rsidR="002C2D4D" w:rsidRPr="00B235EE">
        <w:rPr>
          <w:rFonts w:cs="Times New Roman"/>
        </w:rPr>
        <w:t>omino facienda par</w:t>
      </w:r>
      <w:r w:rsidR="001E3C95" w:rsidRPr="00B235EE">
        <w:rPr>
          <w:rFonts w:cs="Times New Roman"/>
        </w:rPr>
        <w:t xml:space="preserve"> </w:t>
      </w:r>
      <w:r w:rsidR="002C2D4D" w:rsidRPr="00B235EE">
        <w:rPr>
          <w:rFonts w:cs="Times New Roman"/>
        </w:rPr>
        <w:t>turtur offerebatur non sola turtur, Luc. 2[:24]</w:t>
      </w:r>
      <w:r w:rsidR="00066913" w:rsidRPr="00B235EE">
        <w:rPr>
          <w:rFonts w:cs="Times New Roman"/>
        </w:rPr>
        <w:t>. Video etiam</w:t>
      </w:r>
      <w:r w:rsidR="001E3C95" w:rsidRPr="00B235EE">
        <w:rPr>
          <w:rFonts w:cs="Times New Roman"/>
        </w:rPr>
        <w:t xml:space="preserve"> </w:t>
      </w:r>
      <w:r w:rsidR="00066913" w:rsidRPr="00B235EE">
        <w:rPr>
          <w:rFonts w:cs="Times New Roman"/>
        </w:rPr>
        <w:t>quod sola candela per ventum facile extinguitur</w:t>
      </w:r>
      <w:r w:rsidR="00BD7BD6" w:rsidRPr="00B235EE">
        <w:rPr>
          <w:rFonts w:cs="Times New Roman"/>
        </w:rPr>
        <w:t>,</w:t>
      </w:r>
      <w:r w:rsidR="00066913" w:rsidRPr="00B235EE">
        <w:rPr>
          <w:rFonts w:cs="Times New Roman"/>
        </w:rPr>
        <w:t xml:space="preserve"> set</w:t>
      </w:r>
      <w:r w:rsidR="001262D0" w:rsidRPr="00B235EE">
        <w:rPr>
          <w:rFonts w:cs="Times New Roman"/>
        </w:rPr>
        <w:t xml:space="preserve"> </w:t>
      </w:r>
      <w:r w:rsidR="00066913" w:rsidRPr="00B235EE">
        <w:rPr>
          <w:rFonts w:cs="Times New Roman"/>
        </w:rPr>
        <w:t>plures conuexi vinculo caritatis melius lucent</w:t>
      </w:r>
      <w:r w:rsidR="001262D0" w:rsidRPr="00B235EE">
        <w:rPr>
          <w:rFonts w:cs="Times New Roman"/>
        </w:rPr>
        <w:t xml:space="preserve"> </w:t>
      </w:r>
      <w:r w:rsidR="00066913" w:rsidRPr="00B235EE">
        <w:rPr>
          <w:rFonts w:cs="Times New Roman"/>
        </w:rPr>
        <w:t>per exemplum</w:t>
      </w:r>
      <w:r w:rsidR="00713227" w:rsidRPr="00B235EE">
        <w:rPr>
          <w:rFonts w:cs="Times New Roman"/>
        </w:rPr>
        <w:t>,</w:t>
      </w:r>
      <w:r w:rsidR="00066913" w:rsidRPr="00B235EE">
        <w:rPr>
          <w:rFonts w:cs="Times New Roman"/>
        </w:rPr>
        <w:t xml:space="preserve"> vehemencius ardent per desiderium, Psal. [49:5]: </w:t>
      </w:r>
      <w:r w:rsidR="00066913" w:rsidRPr="00B235EE">
        <w:rPr>
          <w:rFonts w:cs="Times New Roman"/>
          <w:i/>
        </w:rPr>
        <w:t>Congregate illi sanctos ejus</w:t>
      </w:r>
      <w:r w:rsidR="00066913" w:rsidRPr="00B235EE">
        <w:rPr>
          <w:rFonts w:cs="Times New Roman"/>
        </w:rPr>
        <w:t xml:space="preserve">. </w:t>
      </w:r>
    </w:p>
    <w:p w:rsidR="00066913" w:rsidRPr="00B235EE" w:rsidRDefault="00066913" w:rsidP="0006691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262D0" w:rsidRPr="00B235EE">
        <w:rPr>
          <w:rFonts w:cs="Times New Roman"/>
        </w:rPr>
        <w:t>, non vnus bos set plu</w:t>
      </w:r>
      <w:r w:rsidRPr="00B235EE">
        <w:rPr>
          <w:rFonts w:cs="Times New Roman"/>
        </w:rPr>
        <w:t>res trahunt aratrum</w:t>
      </w:r>
      <w:r w:rsidR="001262D0" w:rsidRPr="00B235EE">
        <w:rPr>
          <w:rFonts w:cs="Times New Roman"/>
        </w:rPr>
        <w:t>.</w:t>
      </w:r>
      <w:r w:rsidRPr="00B235EE">
        <w:rPr>
          <w:rFonts w:cs="Times New Roman"/>
        </w:rPr>
        <w:t xml:space="preserve"> </w:t>
      </w:r>
      <w:r w:rsidR="001262D0" w:rsidRPr="00B235EE">
        <w:rPr>
          <w:rFonts w:cs="Times New Roman"/>
        </w:rPr>
        <w:t>Non vnum membrum sed plura faci</w:t>
      </w:r>
      <w:r w:rsidRPr="00B235EE">
        <w:rPr>
          <w:rFonts w:cs="Times New Roman"/>
        </w:rPr>
        <w:t>unt co</w:t>
      </w:r>
      <w:r w:rsidR="001262D0" w:rsidRPr="00B235EE">
        <w:rPr>
          <w:rFonts w:cs="Times New Roman"/>
        </w:rPr>
        <w:t>rp</w:t>
      </w:r>
      <w:r w:rsidRPr="00B235EE">
        <w:rPr>
          <w:rFonts w:cs="Times New Roman"/>
        </w:rPr>
        <w:t>us. Non vna apis sed plures componunt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fauum</w:t>
      </w:r>
      <w:r w:rsidR="001262D0" w:rsidRPr="00B235EE">
        <w:rPr>
          <w:rFonts w:cs="Times New Roman"/>
        </w:rPr>
        <w:t>.</w:t>
      </w:r>
      <w:r w:rsidRPr="00B235EE">
        <w:rPr>
          <w:rFonts w:cs="Times New Roman"/>
        </w:rPr>
        <w:t xml:space="preserve"> </w:t>
      </w:r>
      <w:r w:rsidR="001262D0" w:rsidRPr="00B235EE">
        <w:rPr>
          <w:rFonts w:cs="Times New Roman"/>
        </w:rPr>
        <w:t>Sic cum plures u</w:t>
      </w:r>
      <w:r w:rsidRPr="00B235EE">
        <w:rPr>
          <w:rFonts w:cs="Times New Roman"/>
        </w:rPr>
        <w:t>i</w:t>
      </w:r>
      <w:r w:rsidR="001262D0" w:rsidRPr="00B235EE">
        <w:rPr>
          <w:rFonts w:cs="Times New Roman"/>
        </w:rPr>
        <w:t>u</w:t>
      </w:r>
      <w:r w:rsidRPr="00B235EE">
        <w:rPr>
          <w:rFonts w:cs="Times New Roman"/>
        </w:rPr>
        <w:t>untur amoris vinculo maior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est </w:t>
      </w:r>
      <w:r w:rsidRPr="00B235EE">
        <w:rPr>
          <w:rFonts w:cs="Times New Roman"/>
        </w:rPr>
        <w:lastRenderedPageBreak/>
        <w:t>abundancia meritorum. In huius rei figura non vnitus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discipulis set plures congregati acceperunt Spiritum Sanctum.</w:t>
      </w:r>
    </w:p>
    <w:p w:rsidR="001262D0" w:rsidRPr="00B235EE" w:rsidRDefault="00066913" w:rsidP="0006691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Tercio, religiosus debet cauere proprietacio ne sit sicut vespertilio bibens oleum in ecclesia dum insistunt diuino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officio tanquam Judas, Joan. 12[:4]</w:t>
      </w:r>
      <w:r w:rsidR="000C19D5" w:rsidRPr="00B235EE">
        <w:rPr>
          <w:rFonts w:cs="Times New Roman"/>
        </w:rPr>
        <w:t xml:space="preserve">. </w:t>
      </w:r>
    </w:p>
    <w:p w:rsidR="001262D0" w:rsidRPr="00B235EE" w:rsidRDefault="000C19D5" w:rsidP="0006691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Item</w:t>
      </w:r>
      <w:r w:rsidR="001262D0" w:rsidRPr="00B235EE">
        <w:rPr>
          <w:rFonts w:cs="Times New Roman"/>
        </w:rPr>
        <w:t>, tria reprobantur in reli</w:t>
      </w:r>
      <w:r w:rsidRPr="00B235EE">
        <w:rPr>
          <w:rFonts w:cs="Times New Roman"/>
        </w:rPr>
        <w:t>gioso</w:t>
      </w:r>
      <w:r w:rsidR="00713227" w:rsidRPr="00B235EE">
        <w:rPr>
          <w:rFonts w:cs="Times New Roman"/>
        </w:rPr>
        <w:t>:</w:t>
      </w:r>
      <w:r w:rsidRPr="00B235EE">
        <w:rPr>
          <w:rFonts w:cs="Times New Roman"/>
        </w:rPr>
        <w:t xml:space="preserve"> indeuocio</w:t>
      </w:r>
      <w:r w:rsidR="00713227" w:rsidRPr="00B235EE">
        <w:rPr>
          <w:rFonts w:cs="Times New Roman"/>
        </w:rPr>
        <w:t>,</w:t>
      </w:r>
      <w:r w:rsidR="00A04566" w:rsidRPr="00B235EE">
        <w:rPr>
          <w:rFonts w:cs="Times New Roman"/>
        </w:rPr>
        <w:t xml:space="preserve"> dissolutio,</w:t>
      </w:r>
      <w:r w:rsidRPr="00B235EE">
        <w:rPr>
          <w:rFonts w:cs="Times New Roman"/>
        </w:rPr>
        <w:t xml:space="preserve"> euagacio. </w:t>
      </w:r>
    </w:p>
    <w:p w:rsidR="001262D0" w:rsidRPr="00B235EE" w:rsidRDefault="000C19D5" w:rsidP="000C19D5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primo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quia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talis est sicut cirpus vacuus stans, Psal. [33:11]: </w:t>
      </w:r>
      <w:r w:rsidRPr="00B235EE">
        <w:rPr>
          <w:rFonts w:cs="Times New Roman"/>
          <w:i/>
        </w:rPr>
        <w:t>Divites eguerunt et esurierunt</w:t>
      </w:r>
      <w:r w:rsidRPr="00B235EE">
        <w:rPr>
          <w:rFonts w:cs="Times New Roman"/>
        </w:rPr>
        <w:t xml:space="preserve">. </w:t>
      </w:r>
    </w:p>
    <w:p w:rsidR="001262D0" w:rsidRPr="00B235EE" w:rsidRDefault="000C19D5" w:rsidP="000C19D5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secundo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secu</w:t>
      </w:r>
      <w:r w:rsidR="00413001" w:rsidRPr="00B235EE">
        <w:rPr>
          <w:rFonts w:cs="Times New Roman"/>
        </w:rPr>
        <w:t>laris inhonestus se solum in</w:t>
      </w:r>
      <w:r w:rsidR="001262D0" w:rsidRPr="00B235EE">
        <w:rPr>
          <w:rFonts w:cs="Times New Roman"/>
        </w:rPr>
        <w:t>fa</w:t>
      </w:r>
      <w:r w:rsidRPr="00B235EE">
        <w:rPr>
          <w:rFonts w:cs="Times New Roman"/>
        </w:rPr>
        <w:t>mat, sed religiosus diss</w:t>
      </w:r>
      <w:r w:rsidR="001262D0" w:rsidRPr="00B235EE">
        <w:rPr>
          <w:rFonts w:cs="Times New Roman"/>
        </w:rPr>
        <w:t>olutus totum monasterium decolo</w:t>
      </w:r>
      <w:r w:rsidRPr="00B235EE">
        <w:rPr>
          <w:rFonts w:cs="Times New Roman"/>
        </w:rPr>
        <w:t>rat</w:t>
      </w:r>
      <w:r w:rsidR="00413001" w:rsidRPr="00B235EE">
        <w:rPr>
          <w:rFonts w:cs="Times New Roman"/>
        </w:rPr>
        <w:t>.</w:t>
      </w:r>
      <w:r w:rsidRPr="00B235EE">
        <w:rPr>
          <w:rFonts w:cs="Times New Roman"/>
        </w:rPr>
        <w:t xml:space="preserve"> </w:t>
      </w:r>
      <w:r w:rsidR="00413001" w:rsidRPr="00B235EE">
        <w:rPr>
          <w:rFonts w:cs="Times New Roman"/>
        </w:rPr>
        <w:t>S</w:t>
      </w:r>
      <w:r w:rsidRPr="00B235EE">
        <w:rPr>
          <w:rFonts w:cs="Times New Roman"/>
        </w:rPr>
        <w:t xml:space="preserve">icut perciphant vini de dolio iudicatur totum dolium sive in bono siue in malo, 1 Cor. 4[:9]: </w:t>
      </w:r>
      <w:r w:rsidRPr="00B235EE">
        <w:rPr>
          <w:rFonts w:cs="Times New Roman"/>
          <w:i/>
        </w:rPr>
        <w:t>Spectaculum facti sumus mundo</w:t>
      </w:r>
      <w:r w:rsidRPr="00B235EE">
        <w:rPr>
          <w:rFonts w:cs="Times New Roman"/>
        </w:rPr>
        <w:t xml:space="preserve">. </w:t>
      </w:r>
    </w:p>
    <w:p w:rsidR="001262D0" w:rsidRPr="00B235EE" w:rsidRDefault="000C19D5" w:rsidP="000C19D5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tercio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piscis cito</w:t>
      </w:r>
      <w:r w:rsidR="00EF246F" w:rsidRPr="00B235EE">
        <w:rPr>
          <w:rFonts w:cs="Times New Roman"/>
        </w:rPr>
        <w:t xml:space="preserve"> moratur extra aquam</w:t>
      </w:r>
      <w:r w:rsidR="00C4671B" w:rsidRPr="00B235EE">
        <w:rPr>
          <w:rFonts w:cs="Times New Roman"/>
        </w:rPr>
        <w:t>,</w:t>
      </w:r>
      <w:r w:rsidR="001262D0" w:rsidRPr="00B235EE">
        <w:rPr>
          <w:rFonts w:cs="Times New Roman"/>
        </w:rPr>
        <w:t xml:space="preserve"> </w:t>
      </w:r>
      <w:r w:rsidR="00EF246F" w:rsidRPr="00B235EE">
        <w:rPr>
          <w:rFonts w:cs="Times New Roman"/>
        </w:rPr>
        <w:t xml:space="preserve">sic religiosus extra disciplinam. </w:t>
      </w:r>
    </w:p>
    <w:p w:rsidR="001262D0" w:rsidRPr="00B235EE" w:rsidRDefault="00EF246F" w:rsidP="000C19D5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262D0" w:rsidRPr="00B235EE">
        <w:rPr>
          <w:rFonts w:cs="Times New Roman"/>
        </w:rPr>
        <w:t>, religiosus se debet casti</w:t>
      </w:r>
      <w:r w:rsidRPr="00B235EE">
        <w:rPr>
          <w:rFonts w:cs="Times New Roman"/>
        </w:rPr>
        <w:t>gare</w:t>
      </w:r>
      <w:r w:rsidR="00743245">
        <w:rPr>
          <w:rFonts w:cs="Times New Roman"/>
        </w:rPr>
        <w:t>,</w:t>
      </w:r>
      <w:r w:rsidRPr="00B235EE">
        <w:rPr>
          <w:rFonts w:cs="Times New Roman"/>
        </w:rPr>
        <w:t xml:space="preserve"> non n</w:t>
      </w:r>
      <w:r w:rsidR="00C4671B" w:rsidRPr="00B235EE">
        <w:rPr>
          <w:rFonts w:cs="Times New Roman"/>
        </w:rPr>
        <w:t>ecare</w:t>
      </w:r>
      <w:r w:rsidR="00743245">
        <w:rPr>
          <w:rFonts w:cs="Times New Roman"/>
        </w:rPr>
        <w:t>,</w:t>
      </w:r>
      <w:r w:rsidR="00C4671B" w:rsidRPr="00B235EE">
        <w:rPr>
          <w:rFonts w:cs="Times New Roman"/>
        </w:rPr>
        <w:t xml:space="preserve"> prelato obedire, non extra </w:t>
      </w:r>
      <w:r w:rsidRPr="00B235EE">
        <w:rPr>
          <w:rFonts w:cs="Times New Roman"/>
        </w:rPr>
        <w:t>ire profitere</w:t>
      </w:r>
      <w:r w:rsidR="00C4671B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non deficere. </w:t>
      </w:r>
    </w:p>
    <w:p w:rsidR="001262D0" w:rsidRPr="00B235EE" w:rsidRDefault="00EF246F" w:rsidP="000C19D5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primo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a</w:t>
      </w:r>
      <w:r w:rsidR="00C4671B" w:rsidRPr="00B235EE">
        <w:rPr>
          <w:rFonts w:cs="Times New Roman"/>
        </w:rPr>
        <w:t>quila primo retra</w:t>
      </w:r>
      <w:r w:rsidR="001262D0" w:rsidRPr="00B235EE">
        <w:rPr>
          <w:rFonts w:cs="Times New Roman"/>
        </w:rPr>
        <w:t>hit alas post</w:t>
      </w:r>
      <w:r w:rsidRPr="00B235EE">
        <w:rPr>
          <w:rFonts w:cs="Times New Roman"/>
        </w:rPr>
        <w:t>modum melius extendat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sic</w:t>
      </w:r>
      <w:r w:rsidR="001262D0" w:rsidRPr="00B235EE">
        <w:rPr>
          <w:rFonts w:cs="Times New Roman"/>
        </w:rPr>
        <w:t xml:space="preserve"> aliquando remittenda est disci</w:t>
      </w:r>
      <w:r w:rsidRPr="00B235EE">
        <w:rPr>
          <w:rFonts w:cs="Times New Roman"/>
        </w:rPr>
        <w:t xml:space="preserve">plina ut postmodum conualescat, Rom. 12[:1]: </w:t>
      </w:r>
      <w:r w:rsidRPr="00B235EE">
        <w:rPr>
          <w:rFonts w:cs="Times New Roman"/>
          <w:i/>
        </w:rPr>
        <w:t>Rationabile obsequium vestrum</w:t>
      </w:r>
      <w:r w:rsidRPr="00B235EE">
        <w:rPr>
          <w:rFonts w:cs="Times New Roman"/>
        </w:rPr>
        <w:t xml:space="preserve">. </w:t>
      </w:r>
    </w:p>
    <w:p w:rsidR="008967A5" w:rsidRPr="00B235EE" w:rsidRDefault="00EF246F" w:rsidP="0074463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secundo</w:t>
      </w:r>
      <w:r w:rsidR="001262D0" w:rsidRPr="00B235EE">
        <w:rPr>
          <w:rFonts w:cs="Times New Roman"/>
        </w:rPr>
        <w:t>, obedire</w:t>
      </w:r>
      <w:r w:rsidR="00A85424" w:rsidRPr="00B235EE">
        <w:rPr>
          <w:rFonts w:cs="Times New Roman"/>
        </w:rPr>
        <w:t>,</w:t>
      </w:r>
      <w:r w:rsidR="001262D0" w:rsidRPr="00B235EE">
        <w:rPr>
          <w:rFonts w:cs="Times New Roman"/>
        </w:rPr>
        <w:t xml:space="preserve"> nam sicut membra iudi</w:t>
      </w:r>
      <w:r w:rsidRPr="00B235EE">
        <w:rPr>
          <w:rFonts w:cs="Times New Roman"/>
        </w:rPr>
        <w:t xml:space="preserve">cantur esse paralitica uel emortua </w:t>
      </w:r>
      <w:r w:rsidR="00744633" w:rsidRPr="00B235EE">
        <w:rPr>
          <w:rFonts w:cs="Times New Roman"/>
        </w:rPr>
        <w:t xml:space="preserve">si non </w:t>
      </w:r>
      <w:r w:rsidR="00A85424" w:rsidRPr="00B235EE">
        <w:rPr>
          <w:rFonts w:cs="Times New Roman"/>
        </w:rPr>
        <w:t xml:space="preserve">moueantur ad imperium capitis, sic religiosus si non </w:t>
      </w:r>
      <w:r w:rsidR="00744633" w:rsidRPr="00B235EE">
        <w:rPr>
          <w:rFonts w:cs="Times New Roman"/>
        </w:rPr>
        <w:t>sequitur iussum patris</w:t>
      </w:r>
      <w:r w:rsidR="001262D0" w:rsidRPr="00B235EE">
        <w:rPr>
          <w:rFonts w:cs="Times New Roman"/>
        </w:rPr>
        <w:t xml:space="preserve">, </w:t>
      </w:r>
      <w:r w:rsidR="00744633" w:rsidRPr="00B235EE">
        <w:rPr>
          <w:rFonts w:cs="Times New Roman"/>
        </w:rPr>
        <w:t xml:space="preserve">Exod. 15[:16]: </w:t>
      </w:r>
      <w:r w:rsidR="00744633" w:rsidRPr="00B235EE">
        <w:rPr>
          <w:rFonts w:cs="Times New Roman"/>
          <w:i/>
        </w:rPr>
        <w:t>Fiant immobiles quasi lapis</w:t>
      </w:r>
      <w:r w:rsidR="00744633" w:rsidRPr="00B235EE">
        <w:rPr>
          <w:rFonts w:cs="Times New Roman"/>
        </w:rPr>
        <w:t>. Et secundum Philosophum</w:t>
      </w:r>
      <w:r w:rsidR="00C6080A" w:rsidRPr="00B235EE">
        <w:rPr>
          <w:rFonts w:cs="Times New Roman"/>
        </w:rPr>
        <w:t>,</w:t>
      </w:r>
      <w:r w:rsidR="001262D0" w:rsidRPr="00B235EE">
        <w:rPr>
          <w:rFonts w:cs="Times New Roman"/>
        </w:rPr>
        <w:t xml:space="preserve"> </w:t>
      </w:r>
      <w:r w:rsidR="009511FF" w:rsidRPr="00B235EE">
        <w:rPr>
          <w:rFonts w:cs="Times New Roman"/>
        </w:rPr>
        <w:t>omne humidum male terminatur</w:t>
      </w:r>
      <w:r w:rsidR="00744633" w:rsidRPr="00B235EE">
        <w:rPr>
          <w:rFonts w:cs="Times New Roman"/>
        </w:rPr>
        <w:t xml:space="preserve"> termino proprio et bene alieno</w:t>
      </w:r>
      <w:r w:rsidR="009511FF" w:rsidRPr="00B235EE">
        <w:rPr>
          <w:rFonts w:cs="Times New Roman"/>
        </w:rPr>
        <w:t>.</w:t>
      </w:r>
      <w:r w:rsidR="001262D0" w:rsidRPr="00B235EE">
        <w:rPr>
          <w:rFonts w:cs="Times New Roman"/>
        </w:rPr>
        <w:t xml:space="preserve"> </w:t>
      </w:r>
      <w:r w:rsidR="009511FF" w:rsidRPr="00B235EE">
        <w:rPr>
          <w:rFonts w:cs="Times New Roman"/>
        </w:rPr>
        <w:t>S</w:t>
      </w:r>
      <w:r w:rsidR="008967A5" w:rsidRPr="00B235EE">
        <w:rPr>
          <w:rFonts w:cs="Times New Roman"/>
        </w:rPr>
        <w:t>icut religiosus male regitur si sequatur proprium motum.</w:t>
      </w:r>
      <w:r w:rsidR="001262D0" w:rsidRPr="00B235EE">
        <w:rPr>
          <w:rFonts w:cs="Times New Roman"/>
        </w:rPr>
        <w:t xml:space="preserve"> </w:t>
      </w:r>
      <w:r w:rsidR="008967A5" w:rsidRPr="00B235EE">
        <w:rPr>
          <w:rFonts w:cs="Times New Roman"/>
        </w:rPr>
        <w:t xml:space="preserve">Vnde Bernardus, </w:t>
      </w:r>
      <w:r w:rsidR="00140723" w:rsidRPr="00B235EE">
        <w:rPr>
          <w:rFonts w:cs="Times New Roman"/>
        </w:rPr>
        <w:t>tolle propriam voluntatem et non erit infernus.</w:t>
      </w:r>
    </w:p>
    <w:p w:rsidR="001262D0" w:rsidRPr="00B235EE" w:rsidRDefault="00140723" w:rsidP="0074463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De tercio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dicit Gregorius</w:t>
      </w:r>
      <w:r w:rsidR="00AA5CCD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et Bernardus</w:t>
      </w:r>
      <w:r w:rsidR="00AA5CCD" w:rsidRPr="00B235EE">
        <w:rPr>
          <w:rFonts w:cs="Times New Roman"/>
        </w:rPr>
        <w:t>, in via Dei non proficere. Vnde sicut</w:t>
      </w:r>
      <w:r w:rsidR="001262D0" w:rsidRPr="00B235EE">
        <w:rPr>
          <w:rFonts w:cs="Times New Roman"/>
        </w:rPr>
        <w:t xml:space="preserve"> </w:t>
      </w:r>
      <w:r w:rsidR="00AA5CCD" w:rsidRPr="00B235EE">
        <w:rPr>
          <w:rFonts w:cs="Times New Roman"/>
        </w:rPr>
        <w:t>edificium incipit laicus et consummatur structius</w:t>
      </w:r>
      <w:r w:rsidR="00F019CB" w:rsidRPr="00B235EE">
        <w:rPr>
          <w:rFonts w:cs="Times New Roman"/>
        </w:rPr>
        <w:t>,</w:t>
      </w:r>
      <w:r w:rsidR="00AA5CCD" w:rsidRPr="00B235EE">
        <w:rPr>
          <w:rFonts w:cs="Times New Roman"/>
        </w:rPr>
        <w:t xml:space="preserve"> sic</w:t>
      </w:r>
      <w:r w:rsidR="001262D0" w:rsidRPr="00B235EE">
        <w:rPr>
          <w:rFonts w:cs="Times New Roman"/>
        </w:rPr>
        <w:t xml:space="preserve"> </w:t>
      </w:r>
      <w:r w:rsidR="00F019CB" w:rsidRPr="00B235EE">
        <w:rPr>
          <w:rFonts w:cs="Times New Roman"/>
        </w:rPr>
        <w:t>r</w:t>
      </w:r>
      <w:r w:rsidR="00AA5CCD" w:rsidRPr="00B235EE">
        <w:rPr>
          <w:rFonts w:cs="Times New Roman"/>
        </w:rPr>
        <w:t>eligiosus ita debet incipere quod possit consummare</w:t>
      </w:r>
      <w:r w:rsidR="001262D0" w:rsidRPr="00B235EE">
        <w:rPr>
          <w:rFonts w:cs="Times New Roman"/>
        </w:rPr>
        <w:t xml:space="preserve"> </w:t>
      </w:r>
      <w:r w:rsidR="00AA5CCD" w:rsidRPr="00B235EE">
        <w:rPr>
          <w:rFonts w:cs="Times New Roman"/>
        </w:rPr>
        <w:t xml:space="preserve">et </w:t>
      </w:r>
      <w:r w:rsidR="00AA5CCD" w:rsidRPr="00B235EE">
        <w:rPr>
          <w:rFonts w:cs="Times New Roman"/>
        </w:rPr>
        <w:lastRenderedPageBreak/>
        <w:t>perseuerare ne forte sibi inproperetur illud, Luc. 14[:30]:</w:t>
      </w:r>
      <w:r w:rsidR="001262D0" w:rsidRPr="00B235EE">
        <w:rPr>
          <w:rFonts w:cs="Times New Roman"/>
        </w:rPr>
        <w:t xml:space="preserve"> </w:t>
      </w:r>
      <w:r w:rsidR="00AA5CCD" w:rsidRPr="00B235EE">
        <w:rPr>
          <w:rFonts w:cs="Times New Roman"/>
        </w:rPr>
        <w:t>/f. 98vb/</w:t>
      </w:r>
      <w:r w:rsidR="001262D0" w:rsidRPr="00B235EE">
        <w:rPr>
          <w:rFonts w:cs="Times New Roman"/>
        </w:rPr>
        <w:t xml:space="preserve"> </w:t>
      </w:r>
      <w:r w:rsidR="00AA5CCD" w:rsidRPr="00B235EE">
        <w:rPr>
          <w:rFonts w:cs="Times New Roman"/>
          <w:i/>
        </w:rPr>
        <w:t>Hic homo cœpit ædificare, et non potuit consummare</w:t>
      </w:r>
      <w:r w:rsidR="00AA5CCD" w:rsidRPr="00B235EE">
        <w:rPr>
          <w:rFonts w:cs="Times New Roman"/>
        </w:rPr>
        <w:t xml:space="preserve">. </w:t>
      </w:r>
    </w:p>
    <w:p w:rsidR="001262D0" w:rsidRPr="00B235EE" w:rsidRDefault="00AA5CCD" w:rsidP="0074463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Item</w:t>
      </w:r>
      <w:r w:rsidR="001262D0" w:rsidRPr="00B235EE">
        <w:rPr>
          <w:rFonts w:cs="Times New Roman"/>
        </w:rPr>
        <w:t>, debet religio</w:t>
      </w:r>
      <w:r w:rsidRPr="00B235EE">
        <w:rPr>
          <w:rFonts w:cs="Times New Roman"/>
        </w:rPr>
        <w:t xml:space="preserve">sus </w:t>
      </w:r>
      <w:r w:rsidR="00334436" w:rsidRPr="00B235EE">
        <w:rPr>
          <w:rFonts w:cs="Times New Roman"/>
        </w:rPr>
        <w:t>sub disciplina educari instar puer</w:t>
      </w:r>
      <w:r w:rsidR="001262D0" w:rsidRPr="00B235EE">
        <w:rPr>
          <w:rFonts w:cs="Times New Roman"/>
        </w:rPr>
        <w:t>i ut, scilicet, habea</w:t>
      </w:r>
      <w:r w:rsidR="00F019CB" w:rsidRPr="00B235EE">
        <w:rPr>
          <w:rFonts w:cs="Times New Roman"/>
        </w:rPr>
        <w:t>n</w:t>
      </w:r>
      <w:r w:rsidR="001262D0" w:rsidRPr="00B235EE">
        <w:rPr>
          <w:rFonts w:cs="Times New Roman"/>
        </w:rPr>
        <w:t>t in egres</w:t>
      </w:r>
      <w:r w:rsidR="00334436" w:rsidRPr="00B235EE">
        <w:rPr>
          <w:rFonts w:cs="Times New Roman"/>
        </w:rPr>
        <w:t>su duas obstetrices</w:t>
      </w:r>
      <w:r w:rsidR="001262D0" w:rsidRPr="00B235EE">
        <w:rPr>
          <w:rFonts w:cs="Times New Roman"/>
        </w:rPr>
        <w:t>,</w:t>
      </w:r>
      <w:r w:rsidR="00334436" w:rsidRPr="00B235EE">
        <w:rPr>
          <w:rFonts w:cs="Times New Roman"/>
        </w:rPr>
        <w:t xml:space="preserve"> in progressu duas matrites. </w:t>
      </w:r>
    </w:p>
    <w:p w:rsidR="001262D0" w:rsidRPr="00B235EE" w:rsidRDefault="00334436" w:rsidP="0074463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In processu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duas consolatrices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de quo vide supra capitulo [292] Puer. </w:t>
      </w:r>
    </w:p>
    <w:p w:rsidR="009B681D" w:rsidRPr="00B235EE" w:rsidRDefault="00334436" w:rsidP="00744633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Item</w:t>
      </w:r>
      <w:r w:rsidR="001262D0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debet</w:t>
      </w:r>
      <w:r w:rsidR="001262D0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esse stabilis in congregacione. Nam stultus foret qui tempore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tempestatis exiret nauem</w:t>
      </w:r>
      <w:r w:rsidR="009B681D" w:rsidRPr="00B235EE">
        <w:rPr>
          <w:rFonts w:cs="Times New Roman"/>
        </w:rPr>
        <w:t>, sic religiosus si tempore temp</w:t>
      </w:r>
      <w:r w:rsidRPr="00B235EE">
        <w:rPr>
          <w:rFonts w:cs="Times New Roman"/>
        </w:rPr>
        <w:t>tacionis proposit</w:t>
      </w:r>
      <w:r w:rsidR="00683DDA" w:rsidRPr="00B235EE">
        <w:rPr>
          <w:rFonts w:cs="Times New Roman"/>
        </w:rPr>
        <w:t>um suum primum desiderat, Act. 2</w:t>
      </w:r>
      <w:r w:rsidRPr="00B235EE">
        <w:rPr>
          <w:rFonts w:cs="Times New Roman"/>
        </w:rPr>
        <w:t>8[:</w:t>
      </w:r>
      <w:r w:rsidR="00683DDA" w:rsidRPr="00B235EE">
        <w:rPr>
          <w:rFonts w:cs="Times New Roman"/>
        </w:rPr>
        <w:t xml:space="preserve">11]. </w:t>
      </w:r>
      <w:r w:rsidR="00683DDA" w:rsidRPr="00B235EE">
        <w:rPr>
          <w:rFonts w:cs="Times New Roman"/>
          <w:i/>
        </w:rPr>
        <w:t>Nisi in</w:t>
      </w:r>
      <w:r w:rsidR="00683DDA" w:rsidRPr="00B235EE">
        <w:rPr>
          <w:rFonts w:cs="Times New Roman"/>
        </w:rPr>
        <w:t xml:space="preserve"> </w:t>
      </w:r>
      <w:r w:rsidR="002A5199" w:rsidRPr="00B235EE">
        <w:rPr>
          <w:rFonts w:cs="Times New Roman"/>
          <w:i/>
        </w:rPr>
        <w:t>me</w:t>
      </w:r>
      <w:r w:rsidR="009B681D" w:rsidRPr="00B235EE">
        <w:rPr>
          <w:rFonts w:cs="Times New Roman"/>
          <w:i/>
        </w:rPr>
        <w:t xml:space="preserve"> </w:t>
      </w:r>
      <w:r w:rsidR="00683DDA" w:rsidRPr="00B235EE">
        <w:rPr>
          <w:rFonts w:cs="Times New Roman"/>
          <w:i/>
        </w:rPr>
        <w:t>manseritis</w:t>
      </w:r>
      <w:r w:rsidR="00683DDA" w:rsidRPr="00B235EE">
        <w:rPr>
          <w:rFonts w:cs="Times New Roman"/>
        </w:rPr>
        <w:t xml:space="preserve"> peribitis</w:t>
      </w:r>
      <w:r w:rsidR="002A5199" w:rsidRPr="00B235EE">
        <w:rPr>
          <w:rFonts w:cs="Times New Roman"/>
        </w:rPr>
        <w:t>, [Joan</w:t>
      </w:r>
      <w:r w:rsidR="00683DDA" w:rsidRPr="00B235EE">
        <w:rPr>
          <w:rFonts w:cs="Times New Roman"/>
        </w:rPr>
        <w:t>.</w:t>
      </w:r>
      <w:r w:rsidR="002A5199" w:rsidRPr="00B235EE">
        <w:rPr>
          <w:rFonts w:cs="Times New Roman"/>
        </w:rPr>
        <w:t xml:space="preserve"> 15:4].</w:t>
      </w:r>
      <w:r w:rsidR="00683DDA" w:rsidRPr="00B235EE">
        <w:rPr>
          <w:rFonts w:cs="Times New Roman"/>
        </w:rPr>
        <w:t xml:space="preserve"> </w:t>
      </w:r>
    </w:p>
    <w:p w:rsidR="009B681D" w:rsidRPr="00B235EE" w:rsidRDefault="009B681D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 xml:space="preserve">¶ </w:t>
      </w:r>
      <w:r w:rsidR="00683DDA" w:rsidRPr="00B235EE">
        <w:rPr>
          <w:rFonts w:cs="Times New Roman"/>
        </w:rPr>
        <w:t>Item</w:t>
      </w:r>
      <w:r w:rsidRPr="00B235EE">
        <w:rPr>
          <w:rFonts w:cs="Times New Roman"/>
        </w:rPr>
        <w:t>, religiosus ad instar plan</w:t>
      </w:r>
      <w:r w:rsidR="00683DDA" w:rsidRPr="00B235EE">
        <w:rPr>
          <w:rFonts w:cs="Times New Roman"/>
        </w:rPr>
        <w:t xml:space="preserve">tule debet eradicari </w:t>
      </w:r>
      <w:r w:rsidRPr="00B235EE">
        <w:rPr>
          <w:rFonts w:cs="Times New Roman"/>
        </w:rPr>
        <w:t>transplantari</w:t>
      </w:r>
      <w:r w:rsidR="002A5199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claudi rigari</w:t>
      </w:r>
      <w:r w:rsidR="000B17F1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pur</w:t>
      </w:r>
      <w:r w:rsidR="00683DDA" w:rsidRPr="00B235EE">
        <w:rPr>
          <w:rFonts w:cs="Times New Roman"/>
        </w:rPr>
        <w:t>gari fodi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sic nouicius </w:t>
      </w:r>
      <w:r w:rsidRPr="00B235EE">
        <w:rPr>
          <w:rFonts w:cs="Times New Roman"/>
        </w:rPr>
        <w:t>debet de mundo euelli</w:t>
      </w:r>
      <w:r w:rsidR="000B17F1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in religi</w:t>
      </w:r>
      <w:r w:rsidR="00683DDA" w:rsidRPr="00B235EE">
        <w:rPr>
          <w:rFonts w:cs="Times New Roman"/>
        </w:rPr>
        <w:t>one plantari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in sanc</w:t>
      </w:r>
      <w:r w:rsidRPr="00B235EE">
        <w:rPr>
          <w:rFonts w:cs="Times New Roman"/>
        </w:rPr>
        <w:t>t</w:t>
      </w:r>
      <w:r w:rsidR="00683DDA" w:rsidRPr="00B235EE">
        <w:rPr>
          <w:rFonts w:cs="Times New Roman"/>
        </w:rPr>
        <w:t>o proposito radicari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circumspectione claudi</w:t>
      </w:r>
      <w:r w:rsidR="000B17F1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</w:t>
      </w:r>
      <w:r w:rsidR="00683DDA" w:rsidRPr="00B235EE">
        <w:rPr>
          <w:rFonts w:cs="Times New Roman"/>
        </w:rPr>
        <w:t>deuocione rigari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confessione purgari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exercicio et bona</w:t>
      </w:r>
      <w:r w:rsidRPr="00B235EE">
        <w:rPr>
          <w:rFonts w:cs="Times New Roman"/>
        </w:rPr>
        <w:t xml:space="preserve"> </w:t>
      </w:r>
      <w:r w:rsidR="00683DDA" w:rsidRPr="00B235EE">
        <w:rPr>
          <w:rFonts w:cs="Times New Roman"/>
        </w:rPr>
        <w:t>operacione fodi</w:t>
      </w:r>
      <w:r w:rsidR="000B17F1"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et </w:t>
      </w:r>
      <w:r w:rsidR="0060665F" w:rsidRPr="00B235EE">
        <w:rPr>
          <w:rFonts w:cs="Times New Roman"/>
        </w:rPr>
        <w:t>ex</w:t>
      </w:r>
      <w:r w:rsidR="00683DDA" w:rsidRPr="00B235EE">
        <w:rPr>
          <w:rFonts w:cs="Times New Roman"/>
        </w:rPr>
        <w:t>coli</w:t>
      </w:r>
      <w:r w:rsidRPr="00B235EE">
        <w:rPr>
          <w:rFonts w:cs="Times New Roman"/>
        </w:rPr>
        <w:t>,</w:t>
      </w:r>
      <w:r w:rsidR="00683DDA" w:rsidRPr="00B235EE">
        <w:rPr>
          <w:rFonts w:cs="Times New Roman"/>
        </w:rPr>
        <w:t xml:space="preserve"> ut sint secundum Psal. [127:3</w:t>
      </w:r>
      <w:r w:rsidR="00E91FA3" w:rsidRPr="00B235EE">
        <w:rPr>
          <w:rFonts w:cs="Times New Roman"/>
        </w:rPr>
        <w:t>; 143:12</w:t>
      </w:r>
      <w:r w:rsidR="00683DDA" w:rsidRPr="00B235EE">
        <w:rPr>
          <w:rFonts w:cs="Times New Roman"/>
        </w:rPr>
        <w:t xml:space="preserve">]: </w:t>
      </w:r>
      <w:r w:rsidR="00E91FA3" w:rsidRPr="00B235EE">
        <w:rPr>
          <w:rFonts w:cs="Times New Roman"/>
          <w:i/>
        </w:rPr>
        <w:t>S</w:t>
      </w:r>
      <w:r w:rsidR="00683DDA" w:rsidRPr="00B235EE">
        <w:rPr>
          <w:rFonts w:cs="Times New Roman"/>
          <w:i/>
        </w:rPr>
        <w:t>icut novellæ olivarum</w:t>
      </w:r>
      <w:r w:rsidRPr="00B235EE">
        <w:rPr>
          <w:rFonts w:cs="Times New Roman"/>
          <w:i/>
        </w:rPr>
        <w:t xml:space="preserve"> … </w:t>
      </w:r>
      <w:r w:rsidR="00E91FA3" w:rsidRPr="00B235EE">
        <w:rPr>
          <w:rFonts w:cs="Times New Roman"/>
          <w:i/>
        </w:rPr>
        <w:t>in juventute sua</w:t>
      </w:r>
      <w:r w:rsidR="00E91FA3" w:rsidRPr="00B235EE">
        <w:rPr>
          <w:rFonts w:cs="Times New Roman"/>
        </w:rPr>
        <w:t xml:space="preserve">. </w:t>
      </w:r>
    </w:p>
    <w:p w:rsidR="009B681D" w:rsidRPr="00B235EE" w:rsidRDefault="00E91FA3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Item</w:t>
      </w:r>
      <w:r w:rsidR="009B681D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religiosus debet habere ad instar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plantule radicem profunde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humilitatis stipitem</w:t>
      </w:r>
      <w:r w:rsidR="00926FAA" w:rsidRPr="00B235EE">
        <w:rPr>
          <w:rFonts w:cs="Times New Roman"/>
        </w:rPr>
        <w:t>,</w:t>
      </w:r>
      <w:r w:rsidR="008042A4" w:rsidRPr="00B235EE">
        <w:rPr>
          <w:rStyle w:val="EndnoteReference"/>
          <w:rFonts w:cs="Times New Roman"/>
        </w:rPr>
        <w:endnoteReference w:id="2"/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recte intencionis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frondes sincere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dilectionis folia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caste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locucionis flores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honeste conuersacionis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et tandem super omnia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fructus bone operationis</w:t>
      </w:r>
      <w:r w:rsidR="00926FAA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quibus poterit a Deo cognosci secundum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illud Matt. 7[:16]: </w:t>
      </w:r>
      <w:r w:rsidRPr="00B235EE">
        <w:rPr>
          <w:rFonts w:cs="Times New Roman"/>
          <w:i/>
        </w:rPr>
        <w:t>A fructibus eorum</w:t>
      </w:r>
      <w:r w:rsidRPr="00B235EE">
        <w:rPr>
          <w:rFonts w:cs="Times New Roman"/>
        </w:rPr>
        <w:t xml:space="preserve">. </w:t>
      </w:r>
      <w:bookmarkStart w:id="2" w:name="_GoBack"/>
      <w:bookmarkEnd w:id="2"/>
    </w:p>
    <w:p w:rsidR="009B681D" w:rsidRPr="00B235EE" w:rsidRDefault="00E91FA3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Item</w:t>
      </w:r>
      <w:r w:rsidR="009B681D" w:rsidRPr="00B235EE">
        <w:rPr>
          <w:rFonts w:cs="Times New Roman"/>
        </w:rPr>
        <w:t>, religio habuit ortum lau</w:t>
      </w:r>
      <w:r w:rsidRPr="00B235EE">
        <w:rPr>
          <w:rFonts w:cs="Times New Roman"/>
        </w:rPr>
        <w:t>dabilem</w:t>
      </w:r>
      <w:r w:rsidR="001404B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modum imitabilem</w:t>
      </w:r>
      <w:r w:rsidR="001404B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nondum notabilem. </w:t>
      </w:r>
    </w:p>
    <w:p w:rsidR="009B681D" w:rsidRPr="00B235EE" w:rsidRDefault="00E91FA3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De primo</w:t>
      </w:r>
      <w:r w:rsidR="009B681D" w:rsidRPr="00B235EE">
        <w:rPr>
          <w:rFonts w:cs="Times New Roman"/>
        </w:rPr>
        <w:t xml:space="preserve">, </w:t>
      </w:r>
      <w:r w:rsidRPr="00B235EE">
        <w:rPr>
          <w:rFonts w:cs="Times New Roman"/>
        </w:rPr>
        <w:t>Samuel primo congreg</w:t>
      </w:r>
      <w:r w:rsidR="00820858" w:rsidRPr="00B235EE">
        <w:rPr>
          <w:rFonts w:cs="Times New Roman"/>
        </w:rPr>
        <w:t>auit cuneum prophetarum</w:t>
      </w:r>
      <w:r w:rsidR="001404B5" w:rsidRPr="00B235EE">
        <w:rPr>
          <w:rFonts w:cs="Times New Roman"/>
        </w:rPr>
        <w:t>,</w:t>
      </w:r>
      <w:r w:rsidR="00820858" w:rsidRPr="00B235EE">
        <w:rPr>
          <w:rFonts w:cs="Times New Roman"/>
        </w:rPr>
        <w:t xml:space="preserve"> 1 Reg. 10</w:t>
      </w:r>
      <w:r w:rsidRPr="00B235EE">
        <w:rPr>
          <w:rFonts w:cs="Times New Roman"/>
        </w:rPr>
        <w:t>[:</w:t>
      </w:r>
      <w:r w:rsidR="00820858" w:rsidRPr="00B235EE">
        <w:rPr>
          <w:rFonts w:cs="Times New Roman"/>
        </w:rPr>
        <w:t>9-10]. Joannes Baptista congregauit discipulos, Joan. 1[:6]. Et M</w:t>
      </w:r>
      <w:r w:rsidR="009B681D" w:rsidRPr="00B235EE">
        <w:rPr>
          <w:rFonts w:cs="Times New Roman"/>
        </w:rPr>
        <w:t>arcus euangelis</w:t>
      </w:r>
      <w:r w:rsidR="000B24A0" w:rsidRPr="00B235EE">
        <w:rPr>
          <w:rFonts w:cs="Times New Roman"/>
        </w:rPr>
        <w:t>ta apud Egiptum habuit discipulos iure sanctitatis.</w:t>
      </w:r>
      <w:r w:rsidR="009B681D" w:rsidRPr="00B235EE">
        <w:rPr>
          <w:rFonts w:cs="Times New Roman"/>
        </w:rPr>
        <w:t xml:space="preserve"> </w:t>
      </w:r>
      <w:r w:rsidR="000B24A0" w:rsidRPr="00B235EE">
        <w:rPr>
          <w:rFonts w:cs="Times New Roman"/>
        </w:rPr>
        <w:t xml:space="preserve">Vnde surrexerunt sancti patres in </w:t>
      </w:r>
      <w:r w:rsidR="000B24A0" w:rsidRPr="00B235EE">
        <w:rPr>
          <w:rFonts w:cs="Times New Roman"/>
          <w:i/>
        </w:rPr>
        <w:t>Vitis patrum</w:t>
      </w:r>
      <w:r w:rsidR="000B24A0" w:rsidRPr="00B235EE">
        <w:rPr>
          <w:rFonts w:cs="Times New Roman"/>
        </w:rPr>
        <w:t xml:space="preserve"> quorum tria sunt</w:t>
      </w:r>
      <w:r w:rsidR="009B681D" w:rsidRPr="00B235EE">
        <w:rPr>
          <w:rFonts w:cs="Times New Roman"/>
        </w:rPr>
        <w:t xml:space="preserve"> </w:t>
      </w:r>
      <w:r w:rsidR="000B24A0" w:rsidRPr="00B235EE">
        <w:rPr>
          <w:rFonts w:cs="Times New Roman"/>
        </w:rPr>
        <w:t>genera</w:t>
      </w:r>
      <w:r w:rsidR="00104453" w:rsidRPr="00B235EE">
        <w:rPr>
          <w:rFonts w:cs="Times New Roman"/>
        </w:rPr>
        <w:t>:</w:t>
      </w:r>
      <w:r w:rsidR="000B24A0" w:rsidRPr="00B235EE">
        <w:rPr>
          <w:rFonts w:cs="Times New Roman"/>
        </w:rPr>
        <w:t xml:space="preserve"> cenobitarum</w:t>
      </w:r>
      <w:r w:rsidR="009B681D" w:rsidRPr="00B235EE">
        <w:rPr>
          <w:rFonts w:cs="Times New Roman"/>
        </w:rPr>
        <w:t>,</w:t>
      </w:r>
      <w:r w:rsidR="000B24A0" w:rsidRPr="00B235EE">
        <w:rPr>
          <w:rFonts w:cs="Times New Roman"/>
        </w:rPr>
        <w:t xml:space="preserve"> heremitarum</w:t>
      </w:r>
      <w:r w:rsidR="009B681D" w:rsidRPr="00B235EE">
        <w:rPr>
          <w:rFonts w:cs="Times New Roman"/>
        </w:rPr>
        <w:t>,</w:t>
      </w:r>
      <w:r w:rsidR="000B24A0" w:rsidRPr="00B235EE">
        <w:rPr>
          <w:rFonts w:cs="Times New Roman"/>
        </w:rPr>
        <w:t xml:space="preserve"> anachoritarum</w:t>
      </w:r>
      <w:r w:rsidR="009B681D" w:rsidRPr="00B235EE">
        <w:rPr>
          <w:rFonts w:cs="Times New Roman"/>
        </w:rPr>
        <w:t>,</w:t>
      </w:r>
      <w:r w:rsidR="000B24A0" w:rsidRPr="00B235EE">
        <w:rPr>
          <w:rFonts w:cs="Times New Roman"/>
        </w:rPr>
        <w:t xml:space="preserve"> sicut</w:t>
      </w:r>
      <w:r w:rsidR="009B681D" w:rsidRPr="00B235EE">
        <w:rPr>
          <w:rFonts w:cs="Times New Roman"/>
        </w:rPr>
        <w:t xml:space="preserve"> </w:t>
      </w:r>
      <w:r w:rsidR="000B24A0" w:rsidRPr="00B235EE">
        <w:rPr>
          <w:rFonts w:cs="Times New Roman"/>
        </w:rPr>
        <w:t xml:space="preserve">habetur in </w:t>
      </w:r>
      <w:bookmarkStart w:id="3" w:name="_Hlk7778760"/>
      <w:r w:rsidR="000B24A0" w:rsidRPr="00B235EE">
        <w:rPr>
          <w:rFonts w:cs="Times New Roman"/>
          <w:i/>
        </w:rPr>
        <w:t>Historia Ecclesiastica</w:t>
      </w:r>
      <w:r w:rsidR="000B24A0" w:rsidRPr="00B235EE">
        <w:rPr>
          <w:rFonts w:cs="Times New Roman"/>
        </w:rPr>
        <w:t xml:space="preserve"> libro secundo, c. 16</w:t>
      </w:r>
      <w:bookmarkEnd w:id="3"/>
      <w:r w:rsidR="000B24A0" w:rsidRPr="00B235EE">
        <w:rPr>
          <w:rFonts w:cs="Times New Roman"/>
        </w:rPr>
        <w:t xml:space="preserve">. </w:t>
      </w:r>
    </w:p>
    <w:p w:rsidR="009B681D" w:rsidRPr="00B235EE" w:rsidRDefault="000B24A0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lastRenderedPageBreak/>
        <w:t>¶ Secundo</w:t>
      </w:r>
      <w:r w:rsidR="009B681D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religio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habuit modum imitabilem sicut patet, Act. 4[:32]</w:t>
      </w:r>
      <w:r w:rsidR="009B681D" w:rsidRPr="00B235EE">
        <w:rPr>
          <w:rFonts w:cs="Times New Roman"/>
        </w:rPr>
        <w:t xml:space="preserve"> vbi nemo disci</w:t>
      </w:r>
      <w:r w:rsidR="008E167E" w:rsidRPr="00B235EE">
        <w:rPr>
          <w:rFonts w:cs="Times New Roman"/>
        </w:rPr>
        <w:t>pulorum illorum aliquid su</w:t>
      </w:r>
      <w:r w:rsidR="009B681D" w:rsidRPr="00B235EE">
        <w:rPr>
          <w:rFonts w:cs="Times New Roman"/>
        </w:rPr>
        <w:t>um esse dicebat de hiis que pos</w:t>
      </w:r>
      <w:r w:rsidR="008E167E" w:rsidRPr="00B235EE">
        <w:rPr>
          <w:rFonts w:cs="Times New Roman"/>
        </w:rPr>
        <w:t xml:space="preserve">sidebat. </w:t>
      </w:r>
    </w:p>
    <w:p w:rsidR="009B681D" w:rsidRPr="00B235EE" w:rsidRDefault="008E167E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Tercio</w:t>
      </w:r>
      <w:r w:rsidR="009B681D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habet modum notabilem q</w:t>
      </w:r>
      <w:r w:rsidR="009B681D" w:rsidRPr="00B235EE">
        <w:rPr>
          <w:rFonts w:cs="Times New Roman"/>
        </w:rPr>
        <w:t>uia obediencie subiugan</w:t>
      </w:r>
      <w:r w:rsidRPr="00B235EE">
        <w:rPr>
          <w:rFonts w:cs="Times New Roman"/>
        </w:rPr>
        <w:t>tis</w:t>
      </w:r>
      <w:r w:rsidR="009C6F30" w:rsidRPr="00B235EE">
        <w:rPr>
          <w:rFonts w:cs="Times New Roman"/>
        </w:rPr>
        <w:t>, paupertatis alleui</w:t>
      </w:r>
      <w:r w:rsidRPr="00B235EE">
        <w:rPr>
          <w:rFonts w:cs="Times New Roman"/>
        </w:rPr>
        <w:t>antis</w:t>
      </w:r>
      <w:r w:rsidR="001404B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castitatis candidantis</w:t>
      </w:r>
      <w:r w:rsidR="001404B5" w:rsidRPr="00B235EE">
        <w:rPr>
          <w:rFonts w:cs="Times New Roman"/>
        </w:rPr>
        <w:t>.</w:t>
      </w:r>
      <w:r w:rsidRPr="00B235EE">
        <w:rPr>
          <w:rFonts w:cs="Times New Roman"/>
        </w:rPr>
        <w:t xml:space="preserve"> </w:t>
      </w:r>
      <w:r w:rsidR="001404B5" w:rsidRPr="00B235EE">
        <w:rPr>
          <w:rFonts w:cs="Times New Roman"/>
        </w:rPr>
        <w:t>Q</w:t>
      </w:r>
      <w:r w:rsidRPr="00B235EE">
        <w:rPr>
          <w:rFonts w:cs="Times New Roman"/>
        </w:rPr>
        <w:t>uia obediencia aufert propositam voluntatem et per consequens infernum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secundum Bernardum</w:t>
      </w:r>
      <w:r w:rsidR="00D7127C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secundum illud, 1 Tim. 6[:10]: </w:t>
      </w:r>
      <w:r w:rsidRPr="00B235EE">
        <w:rPr>
          <w:rFonts w:cs="Times New Roman"/>
          <w:i/>
        </w:rPr>
        <w:t>Ra</w:t>
      </w:r>
      <w:r w:rsidR="009B681D" w:rsidRPr="00B235EE">
        <w:rPr>
          <w:rFonts w:cs="Times New Roman"/>
          <w:i/>
        </w:rPr>
        <w:t>dix omnium malorum [est] cupidi</w:t>
      </w:r>
      <w:r w:rsidRPr="00B235EE">
        <w:rPr>
          <w:rFonts w:cs="Times New Roman"/>
          <w:i/>
        </w:rPr>
        <w:t>tas</w:t>
      </w:r>
      <w:r w:rsidRPr="00B235EE">
        <w:rPr>
          <w:rFonts w:cs="Times New Roman"/>
        </w:rPr>
        <w:t>. Castitas aufert carnalem feditatem et per consequens</w:t>
      </w:r>
      <w:r w:rsidR="009B681D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facit ange</w:t>
      </w:r>
      <w:r w:rsidR="009B681D" w:rsidRPr="00B235EE">
        <w:rPr>
          <w:rFonts w:cs="Times New Roman"/>
        </w:rPr>
        <w:t>lum</w:t>
      </w:r>
      <w:r w:rsidR="00354C7C" w:rsidRPr="00B235EE">
        <w:rPr>
          <w:rFonts w:cs="Times New Roman"/>
        </w:rPr>
        <w:t xml:space="preserve"> secundum illud, Matt. 22[:30]: </w:t>
      </w:r>
      <w:r w:rsidR="00354C7C" w:rsidRPr="00B235EE">
        <w:rPr>
          <w:rFonts w:cs="Times New Roman"/>
          <w:i/>
        </w:rPr>
        <w:t>Neque nubent, neque nubentur, sed erunt sicut angeli</w:t>
      </w:r>
      <w:r w:rsidR="00354C7C" w:rsidRPr="00B235EE">
        <w:rPr>
          <w:rFonts w:cs="Times New Roman"/>
        </w:rPr>
        <w:t xml:space="preserve">. </w:t>
      </w:r>
    </w:p>
    <w:p w:rsidR="009B681D" w:rsidRPr="00B235EE" w:rsidRDefault="00354C7C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Item</w:t>
      </w:r>
      <w:r w:rsidR="009B681D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</w:t>
      </w:r>
      <w:r w:rsidR="009B681D" w:rsidRPr="00B235EE">
        <w:rPr>
          <w:rFonts w:cs="Times New Roman"/>
        </w:rPr>
        <w:t>ingressurum reli</w:t>
      </w:r>
      <w:r w:rsidR="0043253E" w:rsidRPr="00B235EE">
        <w:rPr>
          <w:rFonts w:cs="Times New Roman"/>
        </w:rPr>
        <w:t xml:space="preserve">gionem oportet dimittere vetustatem </w:t>
      </w:r>
      <w:r w:rsidR="00BA0AA9" w:rsidRPr="00B235EE">
        <w:rPr>
          <w:rFonts w:cs="Times New Roman"/>
        </w:rPr>
        <w:t>vicorum secularium ad instar</w:t>
      </w:r>
      <w:r w:rsidR="009B681D" w:rsidRPr="00B235EE">
        <w:rPr>
          <w:rFonts w:cs="Times New Roman"/>
        </w:rPr>
        <w:t xml:space="preserve"> </w:t>
      </w:r>
      <w:r w:rsidR="00BA0AA9" w:rsidRPr="00B235EE">
        <w:rPr>
          <w:rFonts w:cs="Times New Roman"/>
        </w:rPr>
        <w:t xml:space="preserve">serpentis deponentis pellem veterem. </w:t>
      </w:r>
    </w:p>
    <w:p w:rsidR="009B681D" w:rsidRPr="00B235EE" w:rsidRDefault="00BA0AA9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 xml:space="preserve">De quo vide capitulo [302] Prudencia. </w:t>
      </w:r>
    </w:p>
    <w:p w:rsidR="00C0751A" w:rsidRPr="00B235EE" w:rsidRDefault="00BA0AA9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Propter hoc dixit Bernardus,</w:t>
      </w:r>
      <w:r w:rsidR="009B681D" w:rsidRPr="00B235EE">
        <w:rPr>
          <w:rFonts w:cs="Times New Roman"/>
        </w:rPr>
        <w:t xml:space="preserve"> nouiciis ingredien</w:t>
      </w:r>
      <w:r w:rsidR="00D7127C" w:rsidRPr="00B235EE">
        <w:rPr>
          <w:rFonts w:cs="Times New Roman"/>
        </w:rPr>
        <w:t>tibus dimittant corpora foris, id est, corporalia desideria</w:t>
      </w:r>
      <w:r w:rsidR="00C0751A" w:rsidRPr="00B235EE">
        <w:rPr>
          <w:rFonts w:cs="Times New Roman"/>
        </w:rPr>
        <w:t xml:space="preserve"> </w:t>
      </w:r>
      <w:r w:rsidR="00D7127C" w:rsidRPr="00B235EE">
        <w:rPr>
          <w:rFonts w:cs="Times New Roman"/>
        </w:rPr>
        <w:t>et soli sunt</w:t>
      </w:r>
      <w:r w:rsidR="00F4347D" w:rsidRPr="00B235EE">
        <w:rPr>
          <w:rFonts w:cs="Times New Roman"/>
        </w:rPr>
        <w:t>. I</w:t>
      </w:r>
      <w:r w:rsidR="00D7127C" w:rsidRPr="00B235EE">
        <w:rPr>
          <w:rFonts w:cs="Times New Roman"/>
        </w:rPr>
        <w:t>ngrediantur quia</w:t>
      </w:r>
      <w:r w:rsidR="00CB2ACA" w:rsidRPr="00B235EE">
        <w:rPr>
          <w:rFonts w:cs="Times New Roman"/>
        </w:rPr>
        <w:t xml:space="preserve"> [Joan. 12:24-25]:</w:t>
      </w:r>
      <w:r w:rsidR="00D7127C" w:rsidRPr="00B235EE">
        <w:rPr>
          <w:rFonts w:cs="Times New Roman"/>
        </w:rPr>
        <w:t xml:space="preserve"> </w:t>
      </w:r>
      <w:r w:rsidR="00CB2ACA" w:rsidRPr="00B235EE">
        <w:rPr>
          <w:rFonts w:cs="Times New Roman"/>
          <w:i/>
        </w:rPr>
        <w:t>N</w:t>
      </w:r>
      <w:r w:rsidR="00D7127C" w:rsidRPr="00B235EE">
        <w:rPr>
          <w:rFonts w:cs="Times New Roman"/>
          <w:i/>
        </w:rPr>
        <w:t>isi granum frumenti cadens in terra mortuum fuer</w:t>
      </w:r>
      <w:r w:rsidR="007C4606" w:rsidRPr="00B235EE">
        <w:rPr>
          <w:rFonts w:cs="Times New Roman"/>
          <w:i/>
        </w:rPr>
        <w:t>it</w:t>
      </w:r>
      <w:r w:rsidR="00CB2ACA" w:rsidRPr="00B235EE">
        <w:rPr>
          <w:rFonts w:cs="Times New Roman"/>
          <w:i/>
        </w:rPr>
        <w:t>,</w:t>
      </w:r>
      <w:r w:rsidR="00D7127C" w:rsidRPr="00B235EE">
        <w:rPr>
          <w:rFonts w:cs="Times New Roman"/>
          <w:i/>
        </w:rPr>
        <w:t xml:space="preserve"> ipsum solum manet</w:t>
      </w:r>
      <w:r w:rsidR="00CB2ACA" w:rsidRPr="00B235EE">
        <w:rPr>
          <w:rFonts w:cs="Times New Roman"/>
        </w:rPr>
        <w:t>.</w:t>
      </w:r>
      <w:r w:rsidR="00D7127C" w:rsidRPr="00B235EE">
        <w:rPr>
          <w:rFonts w:cs="Times New Roman"/>
        </w:rPr>
        <w:t xml:space="preserve"> </w:t>
      </w:r>
      <w:r w:rsidR="00CB2ACA" w:rsidRPr="00B235EE">
        <w:rPr>
          <w:rFonts w:cs="Times New Roman"/>
        </w:rPr>
        <w:t>S</w:t>
      </w:r>
      <w:r w:rsidR="00D7127C" w:rsidRPr="00B235EE">
        <w:rPr>
          <w:rFonts w:cs="Times New Roman"/>
        </w:rPr>
        <w:t xml:space="preserve">ic ingrediens religionem nisi dimiserit </w:t>
      </w:r>
      <w:r w:rsidR="00C0751A" w:rsidRPr="00B235EE">
        <w:rPr>
          <w:rFonts w:cs="Times New Roman"/>
        </w:rPr>
        <w:t>antiquum non poterit fructifica</w:t>
      </w:r>
      <w:r w:rsidR="00D7127C" w:rsidRPr="00B235EE">
        <w:rPr>
          <w:rFonts w:cs="Times New Roman"/>
        </w:rPr>
        <w:t xml:space="preserve">re sub nouo. </w:t>
      </w:r>
    </w:p>
    <w:p w:rsidR="00C0751A" w:rsidRPr="00B235EE" w:rsidRDefault="00D7127C" w:rsidP="00683DDA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¶ Nam multi sunt qui</w:t>
      </w:r>
      <w:r w:rsidR="00C0751A" w:rsidRPr="00B235EE">
        <w:rPr>
          <w:rFonts w:cs="Times New Roman"/>
        </w:rPr>
        <w:t xml:space="preserve"> in principio conuersio</w:t>
      </w:r>
      <w:r w:rsidR="006F33ED" w:rsidRPr="00B235EE">
        <w:rPr>
          <w:rFonts w:cs="Times New Roman"/>
        </w:rPr>
        <w:t>nis figunt simplicita</w:t>
      </w:r>
      <w:r w:rsidR="00F229E8" w:rsidRPr="00B235EE">
        <w:rPr>
          <w:rFonts w:cs="Times New Roman"/>
        </w:rPr>
        <w:t>tem ac si semper dicerent P</w:t>
      </w:r>
      <w:r w:rsidR="006F33ED" w:rsidRPr="00B235EE">
        <w:rPr>
          <w:rFonts w:cs="Times New Roman"/>
        </w:rPr>
        <w:t>salmos</w:t>
      </w:r>
      <w:r w:rsidR="005E73D9" w:rsidRPr="00B235EE">
        <w:rPr>
          <w:rFonts w:cs="Times New Roman"/>
        </w:rPr>
        <w:t xml:space="preserve"> [118:1]</w:t>
      </w:r>
      <w:r w:rsidR="005F22CB" w:rsidRPr="00B235EE">
        <w:rPr>
          <w:rFonts w:cs="Times New Roman"/>
        </w:rPr>
        <w:t>,</w:t>
      </w:r>
      <w:r w:rsidR="00C0751A" w:rsidRPr="00B235EE">
        <w:rPr>
          <w:rFonts w:cs="Times New Roman"/>
        </w:rPr>
        <w:t xml:space="preserve"> </w:t>
      </w:r>
      <w:r w:rsidR="005F22CB" w:rsidRPr="00B235EE">
        <w:rPr>
          <w:rFonts w:cs="Times New Roman"/>
        </w:rPr>
        <w:t>P</w:t>
      </w:r>
      <w:r w:rsidR="006F33ED" w:rsidRPr="00B235EE">
        <w:rPr>
          <w:rFonts w:cs="Times New Roman"/>
        </w:rPr>
        <w:t>rimales</w:t>
      </w:r>
      <w:r w:rsidR="005E73D9" w:rsidRPr="00B235EE">
        <w:rPr>
          <w:rFonts w:cs="Times New Roman"/>
        </w:rPr>
        <w:t xml:space="preserve">, scilicet, </w:t>
      </w:r>
      <w:r w:rsidR="005E73D9" w:rsidRPr="00B235EE">
        <w:rPr>
          <w:rFonts w:cs="Times New Roman"/>
          <w:i/>
        </w:rPr>
        <w:t>B</w:t>
      </w:r>
      <w:r w:rsidR="006F33ED" w:rsidRPr="00B235EE">
        <w:rPr>
          <w:rFonts w:cs="Times New Roman"/>
          <w:i/>
        </w:rPr>
        <w:t>eati immaculati</w:t>
      </w:r>
      <w:r w:rsidR="00C0751A" w:rsidRPr="00B235EE">
        <w:rPr>
          <w:rFonts w:cs="Times New Roman"/>
        </w:rPr>
        <w:t>, sed cum effecti fuerint postmo</w:t>
      </w:r>
      <w:r w:rsidR="006F33ED" w:rsidRPr="00B235EE">
        <w:rPr>
          <w:rFonts w:cs="Times New Roman"/>
        </w:rPr>
        <w:t>dum officiarii et obedienciarii nituntur mutare antiquas obseruanciam</w:t>
      </w:r>
      <w:r w:rsidR="00C0751A" w:rsidRPr="00B235EE">
        <w:rPr>
          <w:rFonts w:cs="Times New Roman"/>
        </w:rPr>
        <w:t>.</w:t>
      </w:r>
      <w:r w:rsidR="006F33ED" w:rsidRPr="00B235EE">
        <w:rPr>
          <w:rFonts w:cs="Times New Roman"/>
        </w:rPr>
        <w:t xml:space="preserve"> </w:t>
      </w:r>
    </w:p>
    <w:p w:rsidR="00270D66" w:rsidRPr="00B235EE" w:rsidRDefault="00C0751A" w:rsidP="002050E1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E</w:t>
      </w:r>
      <w:r w:rsidR="006F33ED" w:rsidRPr="00B235EE">
        <w:rPr>
          <w:rFonts w:cs="Times New Roman"/>
        </w:rPr>
        <w:t>t dicunt</w:t>
      </w:r>
      <w:r w:rsidR="002050E1" w:rsidRPr="00B235EE">
        <w:rPr>
          <w:rFonts w:cs="Times New Roman"/>
        </w:rPr>
        <w:t xml:space="preserve"> [Psal. 118:33</w:t>
      </w:r>
      <w:r w:rsidR="00F229E8" w:rsidRPr="00B235EE">
        <w:rPr>
          <w:rFonts w:cs="Times New Roman"/>
        </w:rPr>
        <w:t>]</w:t>
      </w:r>
      <w:r w:rsidR="006F33ED" w:rsidRPr="00B235EE">
        <w:rPr>
          <w:rFonts w:cs="Times New Roman"/>
        </w:rPr>
        <w:t xml:space="preserve"> homilia terciam,</w:t>
      </w:r>
      <w:r w:rsidR="002050E1" w:rsidRPr="00B235EE">
        <w:rPr>
          <w:rFonts w:cs="Times New Roman"/>
        </w:rPr>
        <w:t xml:space="preserve"> </w:t>
      </w:r>
      <w:r w:rsidR="002050E1" w:rsidRPr="00B235EE">
        <w:rPr>
          <w:rFonts w:cs="Times New Roman"/>
          <w:i/>
        </w:rPr>
        <w:t>L</w:t>
      </w:r>
      <w:r w:rsidR="006F33ED" w:rsidRPr="00B235EE">
        <w:rPr>
          <w:rFonts w:cs="Times New Roman"/>
          <w:i/>
        </w:rPr>
        <w:t>egem</w:t>
      </w:r>
      <w:r w:rsidR="006F33ED" w:rsidRPr="00B235EE">
        <w:rPr>
          <w:rFonts w:cs="Times New Roman"/>
        </w:rPr>
        <w:t xml:space="preserve"> </w:t>
      </w:r>
      <w:r w:rsidR="002050E1" w:rsidRPr="00B235EE">
        <w:rPr>
          <w:rFonts w:cs="Times New Roman"/>
          <w:i/>
        </w:rPr>
        <w:t>pone</w:t>
      </w:r>
      <w:r w:rsidR="006F33ED" w:rsidRPr="00B235EE">
        <w:rPr>
          <w:rFonts w:cs="Times New Roman"/>
        </w:rPr>
        <w:t xml:space="preserve"> ac cum</w:t>
      </w:r>
      <w:r w:rsidRPr="00B235EE">
        <w:rPr>
          <w:rFonts w:cs="Times New Roman"/>
        </w:rPr>
        <w:t xml:space="preserve"> </w:t>
      </w:r>
      <w:r w:rsidR="006F33ED" w:rsidRPr="00B235EE">
        <w:rPr>
          <w:rFonts w:cs="Times New Roman"/>
        </w:rPr>
        <w:t>diu exercitati fuerint et indurati in officiis iter oblitis</w:t>
      </w:r>
      <w:r w:rsidRPr="00B235EE">
        <w:rPr>
          <w:rFonts w:cs="Times New Roman"/>
        </w:rPr>
        <w:t xml:space="preserve"> </w:t>
      </w:r>
      <w:r w:rsidR="006F33ED" w:rsidRPr="00B235EE">
        <w:rPr>
          <w:rFonts w:cs="Times New Roman"/>
        </w:rPr>
        <w:t>pristinus deuocio</w:t>
      </w:r>
      <w:r w:rsidR="005E73D9" w:rsidRPr="00B235EE">
        <w:rPr>
          <w:rFonts w:cs="Times New Roman"/>
        </w:rPr>
        <w:t>nibus</w:t>
      </w:r>
      <w:r w:rsidR="00270D66" w:rsidRPr="00B235EE">
        <w:rPr>
          <w:rFonts w:cs="Times New Roman"/>
        </w:rPr>
        <w:t>.</w:t>
      </w:r>
      <w:r w:rsidR="005E73D9" w:rsidRPr="00B235EE">
        <w:rPr>
          <w:rFonts w:cs="Times New Roman"/>
        </w:rPr>
        <w:t xml:space="preserve"> </w:t>
      </w:r>
    </w:p>
    <w:p w:rsidR="00C0751A" w:rsidRPr="00B235EE" w:rsidRDefault="00270D66" w:rsidP="002050E1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t>P</w:t>
      </w:r>
      <w:r w:rsidR="005E73D9" w:rsidRPr="00B235EE">
        <w:rPr>
          <w:rFonts w:cs="Times New Roman"/>
        </w:rPr>
        <w:t xml:space="preserve">erueniunt ad homilia sextam et dicunt </w:t>
      </w:r>
      <w:r w:rsidR="002050E1" w:rsidRPr="00B235EE">
        <w:rPr>
          <w:rFonts w:cs="Times New Roman"/>
        </w:rPr>
        <w:t xml:space="preserve">[Psal. 118: 81]: </w:t>
      </w:r>
      <w:r w:rsidR="002050E1" w:rsidRPr="00B235EE">
        <w:rPr>
          <w:rFonts w:cs="Times New Roman"/>
          <w:i/>
        </w:rPr>
        <w:t>Defecit in salutare tuum anima mea</w:t>
      </w:r>
      <w:r w:rsidR="002050E1" w:rsidRPr="00B235EE">
        <w:rPr>
          <w:rFonts w:cs="Times New Roman"/>
        </w:rPr>
        <w:t>.</w:t>
      </w:r>
      <w:r w:rsidR="008F24C2" w:rsidRPr="00B235EE">
        <w:rPr>
          <w:rFonts w:cs="Times New Roman"/>
        </w:rPr>
        <w:t xml:space="preserve"> </w:t>
      </w:r>
    </w:p>
    <w:p w:rsidR="007C4606" w:rsidRPr="00B235EE" w:rsidRDefault="008F24C2" w:rsidP="002050E1">
      <w:pPr>
        <w:spacing w:line="480" w:lineRule="auto"/>
        <w:rPr>
          <w:rFonts w:cs="Times New Roman"/>
        </w:rPr>
      </w:pPr>
      <w:r w:rsidRPr="00B235EE">
        <w:rPr>
          <w:rFonts w:cs="Times New Roman"/>
        </w:rPr>
        <w:lastRenderedPageBreak/>
        <w:t>Quia in talibus recedente</w:t>
      </w:r>
      <w:r w:rsidR="00C0751A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de</w:t>
      </w:r>
      <w:r w:rsidR="00C0751A" w:rsidRPr="00B235EE">
        <w:rPr>
          <w:rFonts w:cs="Times New Roman"/>
        </w:rPr>
        <w:t>uocione succedit secularitas a D</w:t>
      </w:r>
      <w:r w:rsidRPr="00B235EE">
        <w:rPr>
          <w:rFonts w:cs="Times New Roman"/>
        </w:rPr>
        <w:t>eo quod ita homilia</w:t>
      </w:r>
      <w:r w:rsidR="00C0751A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 xml:space="preserve">nova audientur a talibus [Psal. 118:129]: </w:t>
      </w:r>
      <w:r w:rsidRPr="00B235EE">
        <w:rPr>
          <w:rFonts w:cs="Times New Roman"/>
          <w:i/>
        </w:rPr>
        <w:t>Mirabilia</w:t>
      </w:r>
      <w:r w:rsidR="00C0751A" w:rsidRPr="00B235EE">
        <w:rPr>
          <w:rFonts w:cs="Times New Roman"/>
        </w:rPr>
        <w:t>. Propter huius dissolu</w:t>
      </w:r>
      <w:r w:rsidRPr="00B235EE">
        <w:rPr>
          <w:rFonts w:cs="Times New Roman"/>
        </w:rPr>
        <w:t>ciones in religione</w:t>
      </w:r>
      <w:r w:rsidR="00213155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scribit Augustinus, </w:t>
      </w:r>
      <w:r w:rsidRPr="00B235EE">
        <w:rPr>
          <w:rFonts w:cs="Times New Roman"/>
          <w:i/>
        </w:rPr>
        <w:t>Epistulam</w:t>
      </w:r>
      <w:r w:rsidR="007C4606" w:rsidRPr="00B235EE">
        <w:rPr>
          <w:rFonts w:cs="Times New Roman"/>
        </w:rPr>
        <w:t xml:space="preserve"> ad Hy</w:t>
      </w:r>
      <w:r w:rsidRPr="00B235EE">
        <w:rPr>
          <w:rFonts w:cs="Times New Roman"/>
        </w:rPr>
        <w:t>pomensem</w:t>
      </w:r>
      <w:r w:rsidR="00C0751A" w:rsidRPr="00B235EE">
        <w:rPr>
          <w:rFonts w:cs="Times New Roman"/>
        </w:rPr>
        <w:t xml:space="preserve"> </w:t>
      </w:r>
      <w:r w:rsidRPr="00B235EE">
        <w:rPr>
          <w:rFonts w:cs="Times New Roman"/>
        </w:rPr>
        <w:t>ecclesiam</w:t>
      </w:r>
      <w:r w:rsidR="00656AE9" w:rsidRPr="00B235EE">
        <w:rPr>
          <w:rFonts w:cs="Times New Roman"/>
        </w:rPr>
        <w:t>,</w:t>
      </w:r>
      <w:r w:rsidRPr="00B235EE">
        <w:rPr>
          <w:rFonts w:cs="Times New Roman"/>
        </w:rPr>
        <w:t xml:space="preserve"> ut habetur in Decretum, 47 Distinctio, c. </w:t>
      </w:r>
      <w:r w:rsidR="006C44CC" w:rsidRPr="00B235EE">
        <w:rPr>
          <w:rFonts w:cs="Times New Roman"/>
        </w:rPr>
        <w:t xml:space="preserve">[9] </w:t>
      </w:r>
      <w:r w:rsidR="006C44CC" w:rsidRPr="00B235EE">
        <w:rPr>
          <w:rFonts w:cs="Times New Roman"/>
          <w:i/>
        </w:rPr>
        <w:t>Quantumlibet</w:t>
      </w:r>
      <w:r w:rsidR="006C44CC" w:rsidRPr="00B235EE">
        <w:rPr>
          <w:rFonts w:cs="Times New Roman"/>
        </w:rPr>
        <w:t>.</w:t>
      </w:r>
      <w:r w:rsidR="00C0751A" w:rsidRPr="00B235EE">
        <w:rPr>
          <w:rFonts w:cs="Times New Roman"/>
        </w:rPr>
        <w:t xml:space="preserve"> Sicut non inue</w:t>
      </w:r>
      <w:r w:rsidR="007C4606" w:rsidRPr="00B235EE">
        <w:rPr>
          <w:rFonts w:cs="Times New Roman"/>
        </w:rPr>
        <w:t>ni meliores quam qui in monasteriis profecerunt</w:t>
      </w:r>
      <w:r w:rsidR="00C0751A" w:rsidRPr="00B235EE">
        <w:rPr>
          <w:rFonts w:cs="Times New Roman"/>
        </w:rPr>
        <w:t>,</w:t>
      </w:r>
      <w:r w:rsidR="007C4606" w:rsidRPr="00B235EE">
        <w:rPr>
          <w:rFonts w:cs="Times New Roman"/>
        </w:rPr>
        <w:t xml:space="preserve"> sic non</w:t>
      </w:r>
      <w:r w:rsidR="00C0751A" w:rsidRPr="00B235EE">
        <w:rPr>
          <w:rFonts w:cs="Times New Roman"/>
        </w:rPr>
        <w:t xml:space="preserve"> in</w:t>
      </w:r>
      <w:r w:rsidR="007C4606" w:rsidRPr="00B235EE">
        <w:rPr>
          <w:rFonts w:cs="Times New Roman"/>
        </w:rPr>
        <w:t>ueni deteriores quam qui in monasteriis defecerunt.</w:t>
      </w:r>
    </w:p>
    <w:sectPr w:rsidR="007C4606" w:rsidRPr="00B235E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DC7" w:rsidRDefault="00310DC7" w:rsidP="00C62F8C">
      <w:pPr>
        <w:spacing w:after="0" w:line="240" w:lineRule="auto"/>
      </w:pPr>
      <w:r>
        <w:separator/>
      </w:r>
    </w:p>
  </w:endnote>
  <w:endnote w:type="continuationSeparator" w:id="0">
    <w:p w:rsidR="00310DC7" w:rsidRDefault="00310DC7" w:rsidP="00C62F8C">
      <w:pPr>
        <w:spacing w:after="0" w:line="240" w:lineRule="auto"/>
      </w:pPr>
      <w:r>
        <w:continuationSeparator/>
      </w:r>
    </w:p>
  </w:endnote>
  <w:endnote w:id="1">
    <w:p w:rsidR="00EA5E1F" w:rsidRPr="00B235EE" w:rsidRDefault="00EA5E1F">
      <w:pPr>
        <w:pStyle w:val="EndnoteText"/>
        <w:rPr>
          <w:rFonts w:cs="Times New Roman"/>
          <w:sz w:val="24"/>
          <w:szCs w:val="24"/>
        </w:rPr>
      </w:pPr>
      <w:r w:rsidRPr="00B235EE">
        <w:rPr>
          <w:rStyle w:val="EndnoteReference"/>
          <w:rFonts w:cs="Times New Roman"/>
          <w:sz w:val="24"/>
          <w:szCs w:val="24"/>
        </w:rPr>
        <w:endnoteRef/>
      </w:r>
      <w:r w:rsidRPr="00B235EE">
        <w:rPr>
          <w:rFonts w:cs="Times New Roman"/>
          <w:sz w:val="24"/>
          <w:szCs w:val="24"/>
        </w:rPr>
        <w:t xml:space="preserve"> </w:t>
      </w:r>
      <w:proofErr w:type="gramStart"/>
      <w:r w:rsidRPr="00B235EE">
        <w:rPr>
          <w:rFonts w:cs="Times New Roman"/>
          <w:sz w:val="24"/>
          <w:szCs w:val="24"/>
        </w:rPr>
        <w:t xml:space="preserve">castitatis </w:t>
      </w:r>
      <w:r w:rsidRPr="00B235EE">
        <w:rPr>
          <w:rFonts w:cs="Times New Roman"/>
          <w:sz w:val="24"/>
          <w:szCs w:val="24"/>
        </w:rPr>
        <w:t>]</w:t>
      </w:r>
      <w:proofErr w:type="gramEnd"/>
      <w:r w:rsidRPr="00B235EE">
        <w:rPr>
          <w:rFonts w:cs="Times New Roman"/>
          <w:sz w:val="24"/>
          <w:szCs w:val="24"/>
        </w:rPr>
        <w:t xml:space="preserve"> </w:t>
      </w:r>
      <w:r w:rsidRPr="00B235EE">
        <w:rPr>
          <w:rFonts w:cs="Times New Roman"/>
          <w:i/>
          <w:iCs/>
          <w:sz w:val="24"/>
          <w:szCs w:val="24"/>
        </w:rPr>
        <w:t>add</w:t>
      </w:r>
      <w:r w:rsidRPr="00B235EE">
        <w:rPr>
          <w:rFonts w:cs="Times New Roman"/>
          <w:sz w:val="24"/>
          <w:szCs w:val="24"/>
        </w:rPr>
        <w:t xml:space="preserve">. </w:t>
      </w:r>
      <w:r w:rsidRPr="00B235EE">
        <w:rPr>
          <w:rFonts w:cs="Times New Roman"/>
          <w:strike/>
          <w:sz w:val="24"/>
          <w:szCs w:val="24"/>
        </w:rPr>
        <w:t>et dimittere vias communes et tamen dicitur Prou. 3</w:t>
      </w:r>
      <w:r w:rsidRPr="00B235EE">
        <w:rPr>
          <w:rFonts w:cs="Times New Roman"/>
          <w:sz w:val="24"/>
          <w:szCs w:val="24"/>
        </w:rPr>
        <w:t xml:space="preserve"> </w:t>
      </w:r>
      <w:r w:rsidR="008042A4" w:rsidRPr="00B235EE">
        <w:rPr>
          <w:rFonts w:cs="Times New Roman"/>
          <w:sz w:val="24"/>
          <w:szCs w:val="24"/>
        </w:rPr>
        <w:t>F.128.</w:t>
      </w:r>
    </w:p>
    <w:p w:rsidR="008042A4" w:rsidRPr="00B235EE" w:rsidRDefault="008042A4">
      <w:pPr>
        <w:pStyle w:val="EndnoteText"/>
        <w:rPr>
          <w:rFonts w:cs="Times New Roman"/>
          <w:sz w:val="24"/>
          <w:szCs w:val="24"/>
        </w:rPr>
      </w:pPr>
    </w:p>
  </w:endnote>
  <w:endnote w:id="2">
    <w:p w:rsidR="008042A4" w:rsidRPr="00B235EE" w:rsidRDefault="008042A4">
      <w:pPr>
        <w:pStyle w:val="EndnoteText"/>
        <w:rPr>
          <w:rFonts w:cs="Times New Roman"/>
          <w:sz w:val="24"/>
          <w:szCs w:val="24"/>
        </w:rPr>
      </w:pPr>
      <w:r w:rsidRPr="00B235EE">
        <w:rPr>
          <w:rStyle w:val="EndnoteReference"/>
          <w:rFonts w:cs="Times New Roman"/>
          <w:sz w:val="24"/>
          <w:szCs w:val="24"/>
        </w:rPr>
        <w:endnoteRef/>
      </w:r>
      <w:r w:rsidRPr="00B235EE">
        <w:rPr>
          <w:rFonts w:cs="Times New Roman"/>
          <w:sz w:val="24"/>
          <w:szCs w:val="24"/>
        </w:rPr>
        <w:t xml:space="preserve"> </w:t>
      </w:r>
      <w:proofErr w:type="gramStart"/>
      <w:r w:rsidRPr="00B235EE">
        <w:rPr>
          <w:rFonts w:cs="Times New Roman"/>
          <w:sz w:val="24"/>
          <w:szCs w:val="24"/>
        </w:rPr>
        <w:t>stipitem</w:t>
      </w:r>
      <w:r w:rsidRPr="00B235EE">
        <w:rPr>
          <w:rFonts w:cs="Times New Roman"/>
          <w:sz w:val="24"/>
          <w:szCs w:val="24"/>
        </w:rPr>
        <w:t xml:space="preserve"> ]</w:t>
      </w:r>
      <w:proofErr w:type="gramEnd"/>
      <w:r w:rsidRPr="00B235EE">
        <w:rPr>
          <w:rFonts w:cs="Times New Roman"/>
          <w:sz w:val="24"/>
          <w:szCs w:val="24"/>
        </w:rPr>
        <w:t xml:space="preserve"> </w:t>
      </w:r>
      <w:r w:rsidRPr="00B235EE">
        <w:rPr>
          <w:rFonts w:cs="Times New Roman"/>
          <w:i/>
          <w:iCs/>
          <w:sz w:val="24"/>
          <w:szCs w:val="24"/>
        </w:rPr>
        <w:t>add</w:t>
      </w:r>
      <w:r w:rsidRPr="00B235EE">
        <w:rPr>
          <w:rFonts w:cs="Times New Roman"/>
          <w:sz w:val="24"/>
          <w:szCs w:val="24"/>
        </w:rPr>
        <w:t xml:space="preserve">. </w:t>
      </w:r>
      <w:r w:rsidRPr="00B235EE">
        <w:rPr>
          <w:rFonts w:cs="Times New Roman"/>
          <w:strike/>
          <w:sz w:val="24"/>
          <w:szCs w:val="24"/>
        </w:rPr>
        <w:t>oliuarum</w:t>
      </w:r>
      <w:r w:rsidRPr="00B235EE">
        <w:rPr>
          <w:rFonts w:cs="Times New Roman"/>
          <w:sz w:val="24"/>
          <w:szCs w:val="24"/>
        </w:rPr>
        <w:t xml:space="preserve"> F.128.</w:t>
      </w:r>
    </w:p>
    <w:p w:rsidR="008042A4" w:rsidRPr="00B235EE" w:rsidRDefault="008042A4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DC7" w:rsidRDefault="00310DC7" w:rsidP="00C62F8C">
      <w:pPr>
        <w:spacing w:after="0" w:line="240" w:lineRule="auto"/>
      </w:pPr>
      <w:r>
        <w:separator/>
      </w:r>
    </w:p>
  </w:footnote>
  <w:footnote w:type="continuationSeparator" w:id="0">
    <w:p w:rsidR="00310DC7" w:rsidRDefault="00310DC7" w:rsidP="00C62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8C"/>
    <w:rsid w:val="00017F0F"/>
    <w:rsid w:val="00065F1E"/>
    <w:rsid w:val="00066913"/>
    <w:rsid w:val="000B17F1"/>
    <w:rsid w:val="000B24A0"/>
    <w:rsid w:val="000C19D5"/>
    <w:rsid w:val="000F22BC"/>
    <w:rsid w:val="00101BD9"/>
    <w:rsid w:val="00104453"/>
    <w:rsid w:val="001262D0"/>
    <w:rsid w:val="001404B5"/>
    <w:rsid w:val="00140723"/>
    <w:rsid w:val="00157074"/>
    <w:rsid w:val="001638E2"/>
    <w:rsid w:val="001975FB"/>
    <w:rsid w:val="001C4A9D"/>
    <w:rsid w:val="001D0343"/>
    <w:rsid w:val="001E3C95"/>
    <w:rsid w:val="002050E1"/>
    <w:rsid w:val="00213155"/>
    <w:rsid w:val="00234B5F"/>
    <w:rsid w:val="00254979"/>
    <w:rsid w:val="00270D66"/>
    <w:rsid w:val="002A5199"/>
    <w:rsid w:val="002B08FD"/>
    <w:rsid w:val="002C2D4D"/>
    <w:rsid w:val="002E21E8"/>
    <w:rsid w:val="00310DC7"/>
    <w:rsid w:val="00334436"/>
    <w:rsid w:val="00353762"/>
    <w:rsid w:val="00354C7C"/>
    <w:rsid w:val="003974EC"/>
    <w:rsid w:val="003C34D9"/>
    <w:rsid w:val="003F082D"/>
    <w:rsid w:val="00413001"/>
    <w:rsid w:val="0043253E"/>
    <w:rsid w:val="00464A7A"/>
    <w:rsid w:val="00484298"/>
    <w:rsid w:val="00497CCC"/>
    <w:rsid w:val="004E5CC6"/>
    <w:rsid w:val="00563571"/>
    <w:rsid w:val="005E73D9"/>
    <w:rsid w:val="005F22CB"/>
    <w:rsid w:val="0060606E"/>
    <w:rsid w:val="0060665F"/>
    <w:rsid w:val="00656AE9"/>
    <w:rsid w:val="00683DDA"/>
    <w:rsid w:val="006B3E87"/>
    <w:rsid w:val="006C21FD"/>
    <w:rsid w:val="006C44CC"/>
    <w:rsid w:val="006F33ED"/>
    <w:rsid w:val="006F4489"/>
    <w:rsid w:val="00713227"/>
    <w:rsid w:val="00735DD9"/>
    <w:rsid w:val="00743245"/>
    <w:rsid w:val="00744633"/>
    <w:rsid w:val="00796F5A"/>
    <w:rsid w:val="007C4606"/>
    <w:rsid w:val="008042A4"/>
    <w:rsid w:val="008046AA"/>
    <w:rsid w:val="00807291"/>
    <w:rsid w:val="00820858"/>
    <w:rsid w:val="008517A8"/>
    <w:rsid w:val="008967A5"/>
    <w:rsid w:val="008E167E"/>
    <w:rsid w:val="008F24C2"/>
    <w:rsid w:val="00911456"/>
    <w:rsid w:val="00926FAA"/>
    <w:rsid w:val="0093504A"/>
    <w:rsid w:val="009511FF"/>
    <w:rsid w:val="00954FAA"/>
    <w:rsid w:val="009918F8"/>
    <w:rsid w:val="009A0176"/>
    <w:rsid w:val="009B681D"/>
    <w:rsid w:val="009C6F30"/>
    <w:rsid w:val="009C7655"/>
    <w:rsid w:val="009C7F8F"/>
    <w:rsid w:val="00A04566"/>
    <w:rsid w:val="00A162D0"/>
    <w:rsid w:val="00A562C6"/>
    <w:rsid w:val="00A60050"/>
    <w:rsid w:val="00A85424"/>
    <w:rsid w:val="00A92F85"/>
    <w:rsid w:val="00AA5CCD"/>
    <w:rsid w:val="00AC0B80"/>
    <w:rsid w:val="00B235EE"/>
    <w:rsid w:val="00B9284F"/>
    <w:rsid w:val="00BA0AA9"/>
    <w:rsid w:val="00BB7120"/>
    <w:rsid w:val="00BD7572"/>
    <w:rsid w:val="00BD7BD6"/>
    <w:rsid w:val="00C0751A"/>
    <w:rsid w:val="00C274DD"/>
    <w:rsid w:val="00C332E1"/>
    <w:rsid w:val="00C4671B"/>
    <w:rsid w:val="00C6080A"/>
    <w:rsid w:val="00C62F8C"/>
    <w:rsid w:val="00C919D1"/>
    <w:rsid w:val="00C94D41"/>
    <w:rsid w:val="00CB2ACA"/>
    <w:rsid w:val="00D61073"/>
    <w:rsid w:val="00D65AAA"/>
    <w:rsid w:val="00D7127C"/>
    <w:rsid w:val="00DD02FA"/>
    <w:rsid w:val="00DD5835"/>
    <w:rsid w:val="00E0249B"/>
    <w:rsid w:val="00E1281B"/>
    <w:rsid w:val="00E91FA3"/>
    <w:rsid w:val="00EA4900"/>
    <w:rsid w:val="00EA5E1F"/>
    <w:rsid w:val="00EC71D9"/>
    <w:rsid w:val="00EF1CAD"/>
    <w:rsid w:val="00EF246F"/>
    <w:rsid w:val="00F019CB"/>
    <w:rsid w:val="00F229E8"/>
    <w:rsid w:val="00F40C2B"/>
    <w:rsid w:val="00F425A2"/>
    <w:rsid w:val="00F4347D"/>
    <w:rsid w:val="00F541F6"/>
    <w:rsid w:val="00F80785"/>
    <w:rsid w:val="00F83C82"/>
    <w:rsid w:val="00F95CAE"/>
    <w:rsid w:val="00FA20F5"/>
    <w:rsid w:val="00FD051A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AD1"/>
  <w15:chartTrackingRefBased/>
  <w15:docId w15:val="{EA5731F6-7D0E-44DA-8E71-56041ABB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F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F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2F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858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15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489D-CF07-48D1-8012-1ED4380D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2019-05-04T20:14:00Z</cp:lastPrinted>
  <dcterms:created xsi:type="dcterms:W3CDTF">2020-12-25T21:31:00Z</dcterms:created>
  <dcterms:modified xsi:type="dcterms:W3CDTF">2020-12-26T06:02:00Z</dcterms:modified>
</cp:coreProperties>
</file>