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2701" w14:textId="77777777" w:rsidR="00617AED" w:rsidRPr="00194B22" w:rsidRDefault="004F799F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>31</w:t>
      </w:r>
      <w:r w:rsidR="00617AED" w:rsidRPr="00194B22">
        <w:rPr>
          <w:rFonts w:ascii="Times New Roman" w:hAnsi="Times New Roman" w:cs="Times New Roman"/>
          <w:sz w:val="24"/>
          <w:szCs w:val="24"/>
        </w:rPr>
        <w:t xml:space="preserve"> To Open (</w:t>
      </w:r>
      <w:r w:rsidR="00617AED" w:rsidRPr="00194B22">
        <w:rPr>
          <w:rFonts w:ascii="Times New Roman" w:hAnsi="Times New Roman" w:cs="Times New Roman"/>
          <w:i/>
          <w:iCs/>
          <w:sz w:val="24"/>
          <w:szCs w:val="24"/>
        </w:rPr>
        <w:t>Aperire</w:t>
      </w:r>
      <w:r w:rsidR="00617AED" w:rsidRPr="00194B2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7A2E80" w14:textId="77777777" w:rsidR="00617AE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>Man ought to open to God and neighbor in three ways, namely, heart, mouth, and hand.</w:t>
      </w:r>
    </w:p>
    <w:p w14:paraId="2956B5E0" w14:textId="77777777" w:rsidR="00617AE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>First, man ought to open his heart to God, just as a servant opens the door to his lord, Luke 12[:36]: “When he comes and knocks, they may open to him immediately.” As the bride opens the chamber to the bridegroom, Can. 5[:2]: “Open to me, my sister.” Apo. 3[:20]: “Behold, I stand at the gate, and knock. If any man shall open to me, I will come in to him.”</w:t>
      </w:r>
    </w:p>
    <w:p w14:paraId="7E8C0FE3" w14:textId="77777777" w:rsidR="00617AE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 xml:space="preserve">Second, one ought to open his mouth to God, just like a granny opens to </w:t>
      </w:r>
      <w:r w:rsidR="004F799F" w:rsidRPr="00194B22">
        <w:rPr>
          <w:rFonts w:ascii="Times New Roman" w:hAnsi="Times New Roman" w:cs="Times New Roman"/>
          <w:sz w:val="24"/>
          <w:szCs w:val="24"/>
        </w:rPr>
        <w:t>some kindred</w:t>
      </w:r>
      <w:r w:rsidRPr="00194B22">
        <w:rPr>
          <w:rFonts w:ascii="Times New Roman" w:hAnsi="Times New Roman" w:cs="Times New Roman"/>
          <w:sz w:val="24"/>
          <w:szCs w:val="24"/>
        </w:rPr>
        <w:t xml:space="preserve"> expecting to be refreshed, Ps</w:t>
      </w:r>
      <w:r w:rsidR="004F799F" w:rsidRPr="00194B22">
        <w:rPr>
          <w:rFonts w:ascii="Times New Roman" w:hAnsi="Times New Roman" w:cs="Times New Roman"/>
          <w:sz w:val="24"/>
          <w:szCs w:val="24"/>
        </w:rPr>
        <w:t>al</w:t>
      </w:r>
      <w:r w:rsidRPr="00194B22">
        <w:rPr>
          <w:rFonts w:ascii="Times New Roman" w:hAnsi="Times New Roman" w:cs="Times New Roman"/>
          <w:sz w:val="24"/>
          <w:szCs w:val="24"/>
        </w:rPr>
        <w:t xml:space="preserve">. [118:131]: “I opened my mouth and panted.” As I in praying that the sickness may be healed, Eccli. 39[:7]: “He will open his mouth in </w:t>
      </w:r>
      <w:r w:rsidR="004F799F" w:rsidRPr="00194B22">
        <w:rPr>
          <w:rFonts w:ascii="Times New Roman" w:hAnsi="Times New Roman" w:cs="Times New Roman"/>
          <w:sz w:val="24"/>
          <w:szCs w:val="24"/>
        </w:rPr>
        <w:t>prayer and</w:t>
      </w:r>
      <w:r w:rsidRPr="00194B22">
        <w:rPr>
          <w:rFonts w:ascii="Times New Roman" w:hAnsi="Times New Roman" w:cs="Times New Roman"/>
          <w:sz w:val="24"/>
          <w:szCs w:val="24"/>
        </w:rPr>
        <w:t xml:space="preserve"> will make supplication for his sins.”</w:t>
      </w:r>
    </w:p>
    <w:p w14:paraId="5E4A7C89" w14:textId="77777777" w:rsidR="00617AE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 xml:space="preserve">Third, one ought to open his hand to God </w:t>
      </w:r>
      <w:r w:rsidR="004F799F" w:rsidRPr="00194B22">
        <w:rPr>
          <w:rFonts w:ascii="Times New Roman" w:hAnsi="Times New Roman" w:cs="Times New Roman"/>
          <w:sz w:val="24"/>
          <w:szCs w:val="24"/>
        </w:rPr>
        <w:t>to</w:t>
      </w:r>
      <w:r w:rsidRPr="00194B22">
        <w:rPr>
          <w:rFonts w:ascii="Times New Roman" w:hAnsi="Times New Roman" w:cs="Times New Roman"/>
          <w:sz w:val="24"/>
          <w:szCs w:val="24"/>
        </w:rPr>
        <w:t xml:space="preserve"> offer gifts, Matt. 2[:11]: “Opening their treasures, they offered him gifts,” etc. A man ought to open his heart for loving and feeling pity for his neighbor, thus the iron door was opened to Peter, Act. 12[:10]. The mouth for correcting the delinquent, Eccli. [22:27]: “If thou hast opened a sad mouth, fear not.”</w:t>
      </w:r>
    </w:p>
    <w:p w14:paraId="61A41734" w14:textId="77777777" w:rsidR="00C016D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 xml:space="preserve">¶ Again for teaching the ignorant, Ps. [77:2]: “I will open my mouth in parables.” </w:t>
      </w:r>
    </w:p>
    <w:p w14:paraId="7CCE1834" w14:textId="77777777" w:rsidR="00C016DD" w:rsidRPr="00194B22" w:rsidRDefault="004F799F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>Again,</w:t>
      </w:r>
      <w:r w:rsidR="00617AED" w:rsidRPr="00194B22">
        <w:rPr>
          <w:rFonts w:ascii="Times New Roman" w:hAnsi="Times New Roman" w:cs="Times New Roman"/>
          <w:sz w:val="24"/>
          <w:szCs w:val="24"/>
        </w:rPr>
        <w:t xml:space="preserve"> for helping the powerless, Prov. 31[:8]: “Open thy mouth for the dumb.” </w:t>
      </w:r>
    </w:p>
    <w:p w14:paraId="6A988462" w14:textId="35796ECF" w:rsidR="00617AE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>Third one ought to open his hand in assisting t</w:t>
      </w:r>
      <w:r w:rsidR="00C016DD" w:rsidRPr="00194B22">
        <w:rPr>
          <w:rFonts w:ascii="Times New Roman" w:hAnsi="Times New Roman" w:cs="Times New Roman"/>
          <w:sz w:val="24"/>
          <w:szCs w:val="24"/>
        </w:rPr>
        <w:t>o</w:t>
      </w:r>
      <w:r w:rsidRPr="00194B22">
        <w:rPr>
          <w:rFonts w:ascii="Times New Roman" w:hAnsi="Times New Roman" w:cs="Times New Roman"/>
          <w:sz w:val="24"/>
          <w:szCs w:val="24"/>
        </w:rPr>
        <w:t xml:space="preserve"> which </w:t>
      </w:r>
      <w:r w:rsidR="00C016DD" w:rsidRPr="00194B22">
        <w:rPr>
          <w:rFonts w:ascii="Times New Roman" w:hAnsi="Times New Roman" w:cs="Times New Roman"/>
          <w:sz w:val="24"/>
          <w:szCs w:val="24"/>
        </w:rPr>
        <w:t>t</w:t>
      </w:r>
      <w:r w:rsidRPr="00194B22">
        <w:rPr>
          <w:rFonts w:ascii="Times New Roman" w:hAnsi="Times New Roman" w:cs="Times New Roman"/>
          <w:sz w:val="24"/>
          <w:szCs w:val="24"/>
        </w:rPr>
        <w:t>he</w:t>
      </w:r>
      <w:r w:rsidR="00C016DD" w:rsidRPr="00194B22">
        <w:rPr>
          <w:rFonts w:ascii="Times New Roman" w:hAnsi="Times New Roman" w:cs="Times New Roman"/>
          <w:sz w:val="24"/>
          <w:szCs w:val="24"/>
        </w:rPr>
        <w:t>y</w:t>
      </w:r>
      <w:r w:rsidRPr="00194B22">
        <w:rPr>
          <w:rFonts w:ascii="Times New Roman" w:hAnsi="Times New Roman" w:cs="Times New Roman"/>
          <w:sz w:val="24"/>
          <w:szCs w:val="24"/>
        </w:rPr>
        <w:t xml:space="preserve"> </w:t>
      </w:r>
      <w:r w:rsidR="00C016DD" w:rsidRPr="00194B22">
        <w:rPr>
          <w:rFonts w:ascii="Times New Roman" w:hAnsi="Times New Roman" w:cs="Times New Roman"/>
          <w:sz w:val="24"/>
          <w:szCs w:val="24"/>
        </w:rPr>
        <w:t>send many things</w:t>
      </w:r>
      <w:r w:rsidRPr="00194B22">
        <w:rPr>
          <w:rFonts w:ascii="Times New Roman" w:hAnsi="Times New Roman" w:cs="Times New Roman"/>
          <w:sz w:val="24"/>
          <w:szCs w:val="24"/>
        </w:rPr>
        <w:t>.</w:t>
      </w:r>
    </w:p>
    <w:p w14:paraId="781BA407" w14:textId="77777777" w:rsidR="004F799F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 xml:space="preserve">And first, examples, Prov. 31[:20]: “She hath opened her hand to the needy.” </w:t>
      </w:r>
    </w:p>
    <w:p w14:paraId="6A0DE9F7" w14:textId="77777777" w:rsidR="00C016D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t xml:space="preserve">¶ Second, precepts, Deut. [15:7-8]: “Nor close your hand,” for helping, “but open it.” </w:t>
      </w:r>
    </w:p>
    <w:p w14:paraId="5770871E" w14:textId="3B4891CB" w:rsidR="00617AED" w:rsidRPr="00194B22" w:rsidRDefault="00617AED" w:rsidP="00112C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4B22">
        <w:rPr>
          <w:rFonts w:ascii="Times New Roman" w:hAnsi="Times New Roman" w:cs="Times New Roman"/>
          <w:sz w:val="24"/>
          <w:szCs w:val="24"/>
        </w:rPr>
        <w:lastRenderedPageBreak/>
        <w:t xml:space="preserve">Third, nature, Prov. 27[:25]: “The meadows,” the sins, “are open.” But, alas, because today your hearts are open to turpitude, delighting, Nahum 2[:6]: “The gates of the rivers are opened.”  Mouths are open to detracting and quarreling, Eccli. 20[:15]: “The opening of his mouth is the kindling of a fire.” </w:t>
      </w:r>
      <w:bookmarkStart w:id="0" w:name="_GoBack"/>
      <w:bookmarkEnd w:id="0"/>
      <w:r w:rsidRPr="00194B22">
        <w:rPr>
          <w:rFonts w:ascii="Times New Roman" w:hAnsi="Times New Roman" w:cs="Times New Roman"/>
          <w:sz w:val="24"/>
          <w:szCs w:val="24"/>
        </w:rPr>
        <w:t>Open doors to introducing the fornicator, Deut. 11[:6]: “Opening her mouth.”</w:t>
      </w:r>
    </w:p>
    <w:sectPr w:rsidR="00617AED" w:rsidRPr="00194B22" w:rsidSect="0062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995"/>
    <w:rsid w:val="000A15A2"/>
    <w:rsid w:val="000E7433"/>
    <w:rsid w:val="00112C29"/>
    <w:rsid w:val="00187C7D"/>
    <w:rsid w:val="00194B22"/>
    <w:rsid w:val="002C5050"/>
    <w:rsid w:val="00427781"/>
    <w:rsid w:val="00481E59"/>
    <w:rsid w:val="004F799F"/>
    <w:rsid w:val="00617AED"/>
    <w:rsid w:val="00626871"/>
    <w:rsid w:val="00644231"/>
    <w:rsid w:val="008C0408"/>
    <w:rsid w:val="00945FF4"/>
    <w:rsid w:val="00A2009C"/>
    <w:rsid w:val="00AB0B43"/>
    <w:rsid w:val="00B034DB"/>
    <w:rsid w:val="00B46995"/>
    <w:rsid w:val="00B63432"/>
    <w:rsid w:val="00B725A9"/>
    <w:rsid w:val="00C016DD"/>
    <w:rsid w:val="00E7494A"/>
    <w:rsid w:val="00F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22F19"/>
  <w15:docId w15:val="{8772B118-C196-47F6-A359-2998A6A9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6871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[31] To Open (Aperire)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[31] To Open (Aperire)</dc:title>
  <dc:subject/>
  <dc:creator>Eugene Crook</dc:creator>
  <cp:keywords/>
  <dc:description/>
  <cp:lastModifiedBy>Eugene Crook</cp:lastModifiedBy>
  <cp:revision>2</cp:revision>
  <cp:lastPrinted>2020-07-08T22:54:00Z</cp:lastPrinted>
  <dcterms:created xsi:type="dcterms:W3CDTF">2020-07-08T22:56:00Z</dcterms:created>
  <dcterms:modified xsi:type="dcterms:W3CDTF">2020-07-08T22:56:00Z</dcterms:modified>
</cp:coreProperties>
</file>