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FAA31" w14:textId="77777777" w:rsidR="00B9284F" w:rsidRPr="00876CEC" w:rsidRDefault="000A44DB" w:rsidP="000A44DB">
      <w:pPr>
        <w:spacing w:line="480" w:lineRule="auto"/>
        <w:rPr>
          <w:rFonts w:cs="Times New Roman"/>
        </w:rPr>
      </w:pPr>
      <w:r w:rsidRPr="00876CEC">
        <w:rPr>
          <w:rFonts w:cs="Times New Roman"/>
        </w:rPr>
        <w:t>294 Full, Fullness (</w:t>
      </w:r>
      <w:r w:rsidRPr="00876CEC">
        <w:rPr>
          <w:rFonts w:cs="Times New Roman"/>
          <w:i/>
        </w:rPr>
        <w:t>Plenum, Plenitudo</w:t>
      </w:r>
      <w:r w:rsidRPr="00876CEC">
        <w:rPr>
          <w:rFonts w:cs="Times New Roman"/>
        </w:rPr>
        <w:t>)</w:t>
      </w:r>
    </w:p>
    <w:p w14:paraId="4590FDC1" w14:textId="2C6E9E3F" w:rsidR="000D3FF6" w:rsidRPr="00876CEC" w:rsidRDefault="000A44DB" w:rsidP="000A44DB">
      <w:pPr>
        <w:spacing w:line="480" w:lineRule="auto"/>
        <w:rPr>
          <w:rFonts w:cs="Times New Roman"/>
        </w:rPr>
      </w:pPr>
      <w:r w:rsidRPr="00876CEC">
        <w:rPr>
          <w:rFonts w:cs="Times New Roman"/>
        </w:rPr>
        <w:t>A vessel is judged to be full by three indications.</w:t>
      </w:r>
      <w:r w:rsidR="002C571F" w:rsidRPr="00876CEC">
        <w:rPr>
          <w:rFonts w:cs="Times New Roman"/>
        </w:rPr>
        <w:t xml:space="preserve"> When,</w:t>
      </w:r>
      <w:r w:rsidR="005176D9" w:rsidRPr="00876CEC">
        <w:rPr>
          <w:rFonts w:cs="Times New Roman"/>
        </w:rPr>
        <w:t xml:space="preserve"> </w:t>
      </w:r>
      <w:r w:rsidR="002C571F" w:rsidRPr="00876CEC">
        <w:rPr>
          <w:rFonts w:cs="Times New Roman"/>
        </w:rPr>
        <w:t xml:space="preserve">namely, from its dividing it flows to others. When upon its filling it will not receive. When it emits a low sound. </w:t>
      </w:r>
      <w:r w:rsidR="005176D9" w:rsidRPr="00876CEC">
        <w:rPr>
          <w:rFonts w:cs="Times New Roman"/>
        </w:rPr>
        <w:t>So,</w:t>
      </w:r>
      <w:r w:rsidR="002C571F" w:rsidRPr="00876CEC">
        <w:rPr>
          <w:rFonts w:cs="Times New Roman"/>
        </w:rPr>
        <w:t xml:space="preserve"> the fullness of grace in a holy man is shown </w:t>
      </w:r>
      <w:r w:rsidR="00BA4915" w:rsidRPr="00876CEC">
        <w:rPr>
          <w:rFonts w:cs="Times New Roman"/>
        </w:rPr>
        <w:t>from three signs.</w:t>
      </w:r>
      <w:r w:rsidR="000D3FF6" w:rsidRPr="00876CEC">
        <w:rPr>
          <w:rFonts w:cs="Times New Roman"/>
        </w:rPr>
        <w:t xml:space="preserve"> </w:t>
      </w:r>
    </w:p>
    <w:p w14:paraId="6663BACA" w14:textId="77777777" w:rsidR="000D3FF6" w:rsidRPr="00876CEC" w:rsidRDefault="000D3FF6" w:rsidP="000A44DB">
      <w:pPr>
        <w:spacing w:line="480" w:lineRule="auto"/>
        <w:rPr>
          <w:rFonts w:cs="Times New Roman"/>
        </w:rPr>
      </w:pPr>
      <w:r w:rsidRPr="00876CEC">
        <w:rPr>
          <w:rFonts w:cs="Times New Roman"/>
        </w:rPr>
        <w:t xml:space="preserve">From sound teaching which flows in, Act. 2[:4]: “They were all filled with the Holy Ghost.” </w:t>
      </w:r>
    </w:p>
    <w:p w14:paraId="1B01C3E2" w14:textId="77777777" w:rsidR="000A44DB" w:rsidRPr="00876CEC" w:rsidRDefault="000D3FF6" w:rsidP="000A44DB">
      <w:pPr>
        <w:spacing w:line="480" w:lineRule="auto"/>
        <w:rPr>
          <w:rFonts w:cs="Times New Roman"/>
        </w:rPr>
      </w:pPr>
      <w:r w:rsidRPr="00876CEC">
        <w:rPr>
          <w:rFonts w:cs="Times New Roman"/>
        </w:rPr>
        <w:t>Sec</w:t>
      </w:r>
      <w:r w:rsidR="005176D9" w:rsidRPr="00876CEC">
        <w:rPr>
          <w:rFonts w:cs="Times New Roman"/>
        </w:rPr>
        <w:t>ond</w:t>
      </w:r>
      <w:r w:rsidRPr="00876CEC">
        <w:rPr>
          <w:rFonts w:cs="Times New Roman"/>
        </w:rPr>
        <w:t>, from his life which rejects foreign infusions.</w:t>
      </w:r>
    </w:p>
    <w:p w14:paraId="2DC4692E" w14:textId="77777777" w:rsidR="000D3FF6" w:rsidRPr="00876CEC" w:rsidRDefault="000D3FF6" w:rsidP="000A44DB">
      <w:pPr>
        <w:spacing w:line="480" w:lineRule="auto"/>
        <w:rPr>
          <w:rFonts w:cs="Times New Roman"/>
        </w:rPr>
      </w:pPr>
      <w:r w:rsidRPr="00876CEC">
        <w:rPr>
          <w:rFonts w:cs="Times New Roman"/>
        </w:rPr>
        <w:t xml:space="preserve">¶ </w:t>
      </w:r>
      <w:r w:rsidR="00884F22" w:rsidRPr="00876CEC">
        <w:rPr>
          <w:rFonts w:cs="Times New Roman"/>
        </w:rPr>
        <w:t xml:space="preserve">For the flesh tends to overfill the pleasure, the world the desiring, and the devil the vanity, Isai. 1[:11, 13]: “I am full, I desire not holocausts of rams,” etc. “I will not abide.” This fulness made the </w:t>
      </w:r>
      <w:r w:rsidR="008006BF" w:rsidRPr="00876CEC">
        <w:rPr>
          <w:rFonts w:cs="Times New Roman"/>
        </w:rPr>
        <w:t>apostles to despise worldly things. Wherefore that men so avidly desire worldly things is a sign of vanity.</w:t>
      </w:r>
    </w:p>
    <w:p w14:paraId="6303C667" w14:textId="77777777" w:rsidR="008006BF" w:rsidRPr="00876CEC" w:rsidRDefault="008006BF" w:rsidP="000A44DB">
      <w:pPr>
        <w:spacing w:line="480" w:lineRule="auto"/>
        <w:rPr>
          <w:rFonts w:cs="Times New Roman"/>
        </w:rPr>
      </w:pPr>
      <w:r w:rsidRPr="00876CEC">
        <w:rPr>
          <w:rFonts w:cs="Times New Roman"/>
        </w:rPr>
        <w:t>¶ T</w:t>
      </w:r>
      <w:r w:rsidR="005176D9" w:rsidRPr="00876CEC">
        <w:rPr>
          <w:rFonts w:cs="Times New Roman"/>
        </w:rPr>
        <w:t>hird</w:t>
      </w:r>
      <w:r w:rsidRPr="00876CEC">
        <w:rPr>
          <w:rFonts w:cs="Times New Roman"/>
        </w:rPr>
        <w:t xml:space="preserve">, </w:t>
      </w:r>
      <w:r w:rsidR="002C5C11" w:rsidRPr="00876CEC">
        <w:rPr>
          <w:rFonts w:cs="Times New Roman"/>
        </w:rPr>
        <w:t>from grace by which one subjects himself to faith, Joan. 1[:14]</w:t>
      </w:r>
      <w:r w:rsidR="001D34B4" w:rsidRPr="00876CEC">
        <w:rPr>
          <w:rFonts w:cs="Times New Roman"/>
        </w:rPr>
        <w:t>:</w:t>
      </w:r>
      <w:r w:rsidR="00107BA8" w:rsidRPr="00876CEC">
        <w:rPr>
          <w:rFonts w:cs="Times New Roman"/>
        </w:rPr>
        <w:t xml:space="preserve"> “Full of grace and truth.” And from this fullness we all accept.</w:t>
      </w:r>
      <w:bookmarkStart w:id="0" w:name="_GoBack"/>
      <w:bookmarkEnd w:id="0"/>
    </w:p>
    <w:p w14:paraId="22DF3C34" w14:textId="4D7B6C05" w:rsidR="00107BA8" w:rsidRPr="00876CEC" w:rsidRDefault="00107BA8" w:rsidP="000A44DB">
      <w:pPr>
        <w:spacing w:line="480" w:lineRule="auto"/>
        <w:rPr>
          <w:rFonts w:cs="Times New Roman"/>
        </w:rPr>
      </w:pPr>
      <w:r w:rsidRPr="00876CEC">
        <w:rPr>
          <w:rFonts w:cs="Times New Roman"/>
        </w:rPr>
        <w:t>Again, the sign</w:t>
      </w:r>
      <w:r w:rsidR="00CA42D1" w:rsidRPr="00876CEC">
        <w:rPr>
          <w:rFonts w:cs="Times New Roman"/>
        </w:rPr>
        <w:t xml:space="preserve"> o</w:t>
      </w:r>
      <w:r w:rsidRPr="00876CEC">
        <w:rPr>
          <w:rFonts w:cs="Times New Roman"/>
        </w:rPr>
        <w:t xml:space="preserve">f fullness is the weight of the matter. For a full vessel is moved with difficulty, so the weight of love makes holy men to be stable and </w:t>
      </w:r>
      <w:r w:rsidR="005176D9" w:rsidRPr="00876CEC">
        <w:rPr>
          <w:rFonts w:cs="Times New Roman"/>
        </w:rPr>
        <w:t>unmovable</w:t>
      </w:r>
      <w:r w:rsidRPr="00876CEC">
        <w:rPr>
          <w:rFonts w:cs="Times New Roman"/>
        </w:rPr>
        <w:t>.</w:t>
      </w:r>
    </w:p>
    <w:p w14:paraId="6915681C" w14:textId="58B5F167" w:rsidR="00107BA8" w:rsidRPr="00876CEC" w:rsidRDefault="00107BA8" w:rsidP="000A44DB">
      <w:pPr>
        <w:spacing w:line="480" w:lineRule="auto"/>
        <w:rPr>
          <w:rFonts w:cs="Times New Roman"/>
        </w:rPr>
      </w:pPr>
      <w:r w:rsidRPr="00876CEC">
        <w:rPr>
          <w:rFonts w:cs="Times New Roman"/>
        </w:rPr>
        <w:t xml:space="preserve">¶ The example of Peter who empty </w:t>
      </w:r>
      <w:r w:rsidR="005176D9" w:rsidRPr="00876CEC">
        <w:rPr>
          <w:rFonts w:cs="Times New Roman"/>
        </w:rPr>
        <w:t xml:space="preserve">moved </w:t>
      </w:r>
      <w:r w:rsidRPr="00876CEC">
        <w:rPr>
          <w:rFonts w:cs="Times New Roman"/>
        </w:rPr>
        <w:t>the crowd of the mult</w:t>
      </w:r>
      <w:r w:rsidR="00CC311D" w:rsidRPr="00876CEC">
        <w:rPr>
          <w:rFonts w:cs="Times New Roman"/>
        </w:rPr>
        <w:t>itude</w:t>
      </w:r>
      <w:r w:rsidR="00876CEC" w:rsidRPr="00876CEC">
        <w:rPr>
          <w:rFonts w:cs="Times New Roman"/>
        </w:rPr>
        <w:t>, [Matt. 15:32]</w:t>
      </w:r>
      <w:r w:rsidR="00CC311D" w:rsidRPr="00876CEC">
        <w:rPr>
          <w:rFonts w:cs="Times New Roman"/>
        </w:rPr>
        <w:t>. The example of Saint Lucy,</w:t>
      </w:r>
      <w:r w:rsidR="0014780E" w:rsidRPr="00876CEC">
        <w:rPr>
          <w:rStyle w:val="EndnoteReference"/>
          <w:rFonts w:cs="Times New Roman"/>
        </w:rPr>
        <w:endnoteReference w:id="1"/>
      </w:r>
      <w:r w:rsidR="00CC311D" w:rsidRPr="00876CEC">
        <w:rPr>
          <w:rFonts w:cs="Times New Roman"/>
        </w:rPr>
        <w:t xml:space="preserve"> whom the Holy Spirit fixed </w:t>
      </w:r>
      <w:r w:rsidR="005176D9" w:rsidRPr="00876CEC">
        <w:rPr>
          <w:rFonts w:cs="Times New Roman"/>
        </w:rPr>
        <w:t>with</w:t>
      </w:r>
      <w:r w:rsidR="00CC311D" w:rsidRPr="00876CEC">
        <w:rPr>
          <w:rFonts w:cs="Times New Roman"/>
        </w:rPr>
        <w:t xml:space="preserve"> such great weight that in no way could she be moved.</w:t>
      </w:r>
    </w:p>
    <w:sectPr w:rsidR="00107BA8" w:rsidRPr="00876CE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9872E" w14:textId="77777777" w:rsidR="0014780E" w:rsidRDefault="0014780E" w:rsidP="0014780E">
      <w:pPr>
        <w:spacing w:after="0" w:line="240" w:lineRule="auto"/>
      </w:pPr>
      <w:r>
        <w:separator/>
      </w:r>
    </w:p>
  </w:endnote>
  <w:endnote w:type="continuationSeparator" w:id="0">
    <w:p w14:paraId="017BA2CE" w14:textId="77777777" w:rsidR="0014780E" w:rsidRDefault="0014780E" w:rsidP="0014780E">
      <w:pPr>
        <w:spacing w:after="0" w:line="240" w:lineRule="auto"/>
      </w:pPr>
      <w:r>
        <w:continuationSeparator/>
      </w:r>
    </w:p>
  </w:endnote>
  <w:endnote w:id="1">
    <w:p w14:paraId="06544720" w14:textId="77777777" w:rsidR="0014780E" w:rsidRPr="0014780E" w:rsidRDefault="0014780E" w:rsidP="0014780E">
      <w:pPr>
        <w:pStyle w:val="EndnoteText"/>
        <w:rPr>
          <w:rFonts w:cs="Times New Roman"/>
          <w:sz w:val="24"/>
          <w:szCs w:val="24"/>
        </w:rPr>
      </w:pPr>
      <w:r w:rsidRPr="0014780E">
        <w:rPr>
          <w:rStyle w:val="EndnoteReference"/>
          <w:rFonts w:cs="Times New Roman"/>
          <w:sz w:val="24"/>
          <w:szCs w:val="24"/>
        </w:rPr>
        <w:endnoteRef/>
      </w:r>
      <w:r w:rsidRPr="0014780E">
        <w:rPr>
          <w:rFonts w:cs="Times New Roman"/>
          <w:sz w:val="24"/>
          <w:szCs w:val="24"/>
        </w:rPr>
        <w:t xml:space="preserve"> Cf. Jacobus de Voragine, </w:t>
      </w:r>
      <w:r w:rsidRPr="0014780E">
        <w:rPr>
          <w:rFonts w:cs="Times New Roman"/>
          <w:i/>
          <w:sz w:val="24"/>
          <w:szCs w:val="24"/>
        </w:rPr>
        <w:t>The Golden Legend</w:t>
      </w:r>
      <w:r w:rsidRPr="0014780E">
        <w:rPr>
          <w:rFonts w:cs="Times New Roman"/>
          <w:sz w:val="24"/>
          <w:szCs w:val="24"/>
        </w:rPr>
        <w:t xml:space="preserve"> 4 (Ryan 1:29): Then Paschasius summoned procurers and said to them: "Invite a crowd to take their pleasure with this </w:t>
      </w:r>
      <w:proofErr w:type="gramStart"/>
      <w:r w:rsidRPr="0014780E">
        <w:rPr>
          <w:rFonts w:cs="Times New Roman"/>
          <w:sz w:val="24"/>
          <w:szCs w:val="24"/>
        </w:rPr>
        <w:t>woman, and</w:t>
      </w:r>
      <w:proofErr w:type="gramEnd"/>
      <w:r w:rsidRPr="0014780E">
        <w:rPr>
          <w:rFonts w:cs="Times New Roman"/>
          <w:sz w:val="24"/>
          <w:szCs w:val="24"/>
        </w:rPr>
        <w:t xml:space="preserve"> let them abuse her until she is dead." But when they tried to carry her off, the Holy Spirit fixed her in place so firmly that they could not move her. Paschasius called in a thousand men and had her hands and feet bound, but still they could not lift her. He sent for a thousand yoke of oxen: the Lord's holy virgin could not be moved. Magicians were brought in to try to move her by their incantations: they did </w:t>
      </w:r>
      <w:proofErr w:type="gramStart"/>
      <w:r w:rsidRPr="0014780E">
        <w:rPr>
          <w:rFonts w:cs="Times New Roman"/>
          <w:sz w:val="24"/>
          <w:szCs w:val="24"/>
        </w:rPr>
        <w:t>no</w:t>
      </w:r>
      <w:proofErr w:type="gramEnd"/>
      <w:r w:rsidRPr="0014780E">
        <w:rPr>
          <w:rFonts w:cs="Times New Roman"/>
          <w:sz w:val="24"/>
          <w:szCs w:val="24"/>
        </w:rPr>
        <w:t xml:space="preserve"> better. "What is this witchery," Paschasius exclaimed, "that makes a thousand men unable to budge a lone maiden!" "There is no witchery here," said Lucy, "but the power of Christ; and even if you add ten thousand more, you will find me still unmovable."</w:t>
      </w:r>
    </w:p>
    <w:p w14:paraId="15DC162B" w14:textId="6A395D48" w:rsidR="0014780E" w:rsidRPr="0014780E" w:rsidRDefault="0014780E">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24007" w14:textId="77777777" w:rsidR="0014780E" w:rsidRDefault="0014780E" w:rsidP="0014780E">
      <w:pPr>
        <w:spacing w:after="0" w:line="240" w:lineRule="auto"/>
      </w:pPr>
      <w:r>
        <w:separator/>
      </w:r>
    </w:p>
  </w:footnote>
  <w:footnote w:type="continuationSeparator" w:id="0">
    <w:p w14:paraId="34E3E560" w14:textId="77777777" w:rsidR="0014780E" w:rsidRDefault="0014780E" w:rsidP="001478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DB"/>
    <w:rsid w:val="0000617E"/>
    <w:rsid w:val="000A44DB"/>
    <w:rsid w:val="000D3FF6"/>
    <w:rsid w:val="00107BA8"/>
    <w:rsid w:val="0014780E"/>
    <w:rsid w:val="001D34B4"/>
    <w:rsid w:val="002C571F"/>
    <w:rsid w:val="002C5C11"/>
    <w:rsid w:val="0030054C"/>
    <w:rsid w:val="004737B2"/>
    <w:rsid w:val="005176D9"/>
    <w:rsid w:val="008006BF"/>
    <w:rsid w:val="008620AF"/>
    <w:rsid w:val="00876CEC"/>
    <w:rsid w:val="00884F22"/>
    <w:rsid w:val="00B914A8"/>
    <w:rsid w:val="00B9284F"/>
    <w:rsid w:val="00BA4915"/>
    <w:rsid w:val="00C91805"/>
    <w:rsid w:val="00CA42D1"/>
    <w:rsid w:val="00CC311D"/>
    <w:rsid w:val="00F5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8D45"/>
  <w15:chartTrackingRefBased/>
  <w15:docId w15:val="{A835FFD1-3A79-4B86-9E28-597166CF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EndnoteText">
    <w:name w:val="endnote text"/>
    <w:basedOn w:val="Normal"/>
    <w:link w:val="EndnoteTextChar"/>
    <w:uiPriority w:val="99"/>
    <w:semiHidden/>
    <w:unhideWhenUsed/>
    <w:rsid w:val="001478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80E"/>
    <w:rPr>
      <w:sz w:val="20"/>
      <w:szCs w:val="20"/>
    </w:rPr>
  </w:style>
  <w:style w:type="character" w:styleId="EndnoteReference">
    <w:name w:val="endnote reference"/>
    <w:basedOn w:val="DefaultParagraphFont"/>
    <w:uiPriority w:val="99"/>
    <w:semiHidden/>
    <w:unhideWhenUsed/>
    <w:rsid w:val="001478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40666A8-AD95-45B3-A358-A426F551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2019-04-25T15:29:00Z</cp:lastPrinted>
  <dcterms:created xsi:type="dcterms:W3CDTF">2020-12-01T21:57:00Z</dcterms:created>
  <dcterms:modified xsi:type="dcterms:W3CDTF">2020-12-05T18:47:00Z</dcterms:modified>
</cp:coreProperties>
</file>