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AB7C" w14:textId="77777777" w:rsidR="00B9284F" w:rsidRPr="000E2EFF" w:rsidRDefault="000E2EFF" w:rsidP="000E2EFF">
      <w:pPr>
        <w:spacing w:line="480" w:lineRule="auto"/>
        <w:rPr>
          <w:rFonts w:ascii="Courier New" w:hAnsi="Courier New" w:cs="Courier New"/>
        </w:rPr>
      </w:pPr>
      <w:bookmarkStart w:id="0" w:name="_GoBack"/>
      <w:bookmarkEnd w:id="0"/>
      <w:r w:rsidRPr="000E2EFF">
        <w:rPr>
          <w:rFonts w:ascii="Courier New" w:hAnsi="Courier New" w:cs="Courier New"/>
        </w:rPr>
        <w:t>290 Porta</w:t>
      </w:r>
    </w:p>
    <w:p w14:paraId="2DB57DDA" w14:textId="0BA7C7DA" w:rsidR="00564DA9" w:rsidRDefault="000E2EFF" w:rsidP="000E2EFF">
      <w:pPr>
        <w:spacing w:line="480" w:lineRule="auto"/>
        <w:rPr>
          <w:rFonts w:ascii="Courier New" w:hAnsi="Courier New" w:cs="Courier New"/>
        </w:rPr>
      </w:pPr>
      <w:r w:rsidRPr="000E2EFF">
        <w:rPr>
          <w:rFonts w:ascii="Courier New" w:hAnsi="Courier New" w:cs="Courier New"/>
        </w:rPr>
        <w:t>Per portam designatur ecclesia militans, Gen. 28[:</w:t>
      </w:r>
      <w:r w:rsidR="00633541">
        <w:rPr>
          <w:rFonts w:ascii="Courier New" w:hAnsi="Courier New" w:cs="Courier New"/>
        </w:rPr>
        <w:t>17]:</w:t>
      </w:r>
      <w:r w:rsidR="00564DA9">
        <w:rPr>
          <w:rFonts w:ascii="Courier New" w:hAnsi="Courier New" w:cs="Courier New"/>
        </w:rPr>
        <w:t xml:space="preserve"> </w:t>
      </w:r>
      <w:r w:rsidR="00633541" w:rsidRPr="00564DA9">
        <w:rPr>
          <w:rFonts w:ascii="Courier New" w:hAnsi="Courier New" w:cs="Courier New"/>
          <w:i/>
        </w:rPr>
        <w:t>Non est hic aliud nisi domus Dei, et porta cæli</w:t>
      </w:r>
      <w:r w:rsidR="00633541" w:rsidRPr="00633541">
        <w:rPr>
          <w:rFonts w:ascii="Courier New" w:hAnsi="Courier New" w:cs="Courier New"/>
        </w:rPr>
        <w:t>.</w:t>
      </w:r>
      <w:r w:rsidR="00564DA9">
        <w:rPr>
          <w:rFonts w:ascii="Courier New" w:hAnsi="Courier New" w:cs="Courier New"/>
        </w:rPr>
        <w:t xml:space="preserve"> </w:t>
      </w:r>
      <w:r w:rsidR="00633541">
        <w:rPr>
          <w:rFonts w:ascii="Courier New" w:hAnsi="Courier New" w:cs="Courier New"/>
        </w:rPr>
        <w:t>Vnde et vbi vadi</w:t>
      </w:r>
      <w:r w:rsidR="00564DA9">
        <w:rPr>
          <w:rFonts w:ascii="Courier New" w:hAnsi="Courier New" w:cs="Courier New"/>
        </w:rPr>
        <w:t>t Jacob scalam erectam</w:t>
      </w:r>
      <w:r w:rsidR="00C04751">
        <w:rPr>
          <w:rFonts w:ascii="Courier New" w:hAnsi="Courier New" w:cs="Courier New"/>
        </w:rPr>
        <w:t>.</w:t>
      </w:r>
      <w:r w:rsidR="00564DA9">
        <w:rPr>
          <w:rFonts w:ascii="Courier New" w:hAnsi="Courier New" w:cs="Courier New"/>
        </w:rPr>
        <w:t xml:space="preserve"> </w:t>
      </w:r>
      <w:r w:rsidR="00C04751">
        <w:rPr>
          <w:rFonts w:ascii="Courier New" w:hAnsi="Courier New" w:cs="Courier New"/>
        </w:rPr>
        <w:t>I</w:t>
      </w:r>
      <w:r w:rsidR="00564DA9">
        <w:rPr>
          <w:rFonts w:ascii="Courier New" w:hAnsi="Courier New" w:cs="Courier New"/>
        </w:rPr>
        <w:t>bi post</w:t>
      </w:r>
      <w:r w:rsidR="00633541">
        <w:rPr>
          <w:rFonts w:ascii="Courier New" w:hAnsi="Courier New" w:cs="Courier New"/>
        </w:rPr>
        <w:t xml:space="preserve">modum erectum templum Salomonis. </w:t>
      </w:r>
    </w:p>
    <w:p w14:paraId="26A9EAD0" w14:textId="77777777" w:rsidR="00564DA9" w:rsidRDefault="00633541" w:rsidP="00267C7E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¶ Hec autem porta, id est,</w:t>
      </w:r>
      <w:r w:rsidR="00564D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ecclesia</w:t>
      </w:r>
      <w:r w:rsidR="00564DA9">
        <w:rPr>
          <w:rFonts w:ascii="Courier New" w:hAnsi="Courier New" w:cs="Courier New"/>
        </w:rPr>
        <w:t xml:space="preserve"> terribilis est demonibus propter angelorum inhabitacionem, episcopa</w:t>
      </w:r>
      <w:r>
        <w:rPr>
          <w:rFonts w:ascii="Courier New" w:hAnsi="Courier New" w:cs="Courier New"/>
        </w:rPr>
        <w:t>lem benedictionem, et reliquiarum collacionem, Can. 6[:</w:t>
      </w:r>
      <w:r w:rsidR="00267C7E" w:rsidRPr="00267C7E">
        <w:rPr>
          <w:rFonts w:ascii="Courier New" w:hAnsi="Courier New" w:cs="Courier New"/>
        </w:rPr>
        <w:t>9</w:t>
      </w:r>
      <w:r w:rsidR="00267C7E">
        <w:rPr>
          <w:rFonts w:ascii="Courier New" w:hAnsi="Courier New" w:cs="Courier New"/>
        </w:rPr>
        <w:t>]:</w:t>
      </w:r>
      <w:r w:rsidR="00267C7E" w:rsidRPr="00267C7E">
        <w:rPr>
          <w:rFonts w:ascii="Courier New" w:hAnsi="Courier New" w:cs="Courier New"/>
        </w:rPr>
        <w:t xml:space="preserve"> </w:t>
      </w:r>
      <w:r w:rsidR="00267C7E" w:rsidRPr="00267C7E">
        <w:rPr>
          <w:rFonts w:ascii="Courier New" w:hAnsi="Courier New" w:cs="Courier New"/>
          <w:i/>
        </w:rPr>
        <w:t>Quæ est ista quæ progreditur</w:t>
      </w:r>
      <w:r w:rsidR="00267C7E">
        <w:rPr>
          <w:rFonts w:ascii="Courier New" w:hAnsi="Courier New" w:cs="Courier New"/>
        </w:rPr>
        <w:t>,</w:t>
      </w:r>
      <w:r w:rsidR="00267C7E" w:rsidRPr="00267C7E">
        <w:rPr>
          <w:rFonts w:ascii="Courier New" w:hAnsi="Courier New" w:cs="Courier New"/>
        </w:rPr>
        <w:t xml:space="preserve"> </w:t>
      </w:r>
      <w:r w:rsidR="00267C7E">
        <w:rPr>
          <w:rFonts w:ascii="Courier New" w:hAnsi="Courier New" w:cs="Courier New"/>
        </w:rPr>
        <w:t xml:space="preserve">et sequitur, </w:t>
      </w:r>
      <w:r w:rsidR="00267C7E" w:rsidRPr="00267C7E">
        <w:rPr>
          <w:rFonts w:ascii="Courier New" w:hAnsi="Courier New" w:cs="Courier New"/>
          <w:i/>
        </w:rPr>
        <w:t>terribilis ut castrorum acies ordinata</w:t>
      </w:r>
      <w:r w:rsidR="00267C7E" w:rsidRPr="00267C7E">
        <w:rPr>
          <w:rFonts w:ascii="Courier New" w:hAnsi="Courier New" w:cs="Courier New"/>
        </w:rPr>
        <w:t>?</w:t>
      </w:r>
      <w:r w:rsidR="00564DA9">
        <w:rPr>
          <w:rFonts w:ascii="Courier New" w:hAnsi="Courier New" w:cs="Courier New"/>
        </w:rPr>
        <w:t xml:space="preserve"> </w:t>
      </w:r>
      <w:r w:rsidR="00267C7E">
        <w:rPr>
          <w:rFonts w:ascii="Courier New" w:hAnsi="Courier New" w:cs="Courier New"/>
        </w:rPr>
        <w:t>Et etiam p</w:t>
      </w:r>
      <w:r w:rsidR="00564DA9">
        <w:rPr>
          <w:rFonts w:ascii="Courier New" w:hAnsi="Courier New" w:cs="Courier New"/>
        </w:rPr>
        <w:t>ropter orationes sanctas ibi fa</w:t>
      </w:r>
      <w:r w:rsidR="00267C7E">
        <w:rPr>
          <w:rFonts w:ascii="Courier New" w:hAnsi="Courier New" w:cs="Courier New"/>
        </w:rPr>
        <w:t xml:space="preserve">ctas, Luc. 19[:46]: </w:t>
      </w:r>
      <w:r w:rsidR="00267C7E" w:rsidRPr="00267C7E">
        <w:rPr>
          <w:rFonts w:ascii="Courier New" w:hAnsi="Courier New" w:cs="Courier New"/>
          <w:i/>
        </w:rPr>
        <w:t>Domus mea domus</w:t>
      </w:r>
      <w:r w:rsidR="00267C7E" w:rsidRPr="00267C7E">
        <w:rPr>
          <w:rFonts w:ascii="Courier New" w:hAnsi="Courier New" w:cs="Courier New"/>
        </w:rPr>
        <w:t xml:space="preserve"> </w:t>
      </w:r>
      <w:r w:rsidR="00267C7E">
        <w:rPr>
          <w:rFonts w:ascii="Courier New" w:hAnsi="Courier New" w:cs="Courier New"/>
        </w:rPr>
        <w:t>/f. 91va/</w:t>
      </w:r>
      <w:r w:rsidR="00564DA9">
        <w:rPr>
          <w:rFonts w:ascii="Courier New" w:hAnsi="Courier New" w:cs="Courier New"/>
        </w:rPr>
        <w:t xml:space="preserve"> </w:t>
      </w:r>
      <w:r w:rsidR="00267C7E" w:rsidRPr="00267C7E">
        <w:rPr>
          <w:rFonts w:ascii="Courier New" w:hAnsi="Courier New" w:cs="Courier New"/>
          <w:i/>
        </w:rPr>
        <w:t>orationis</w:t>
      </w:r>
      <w:r w:rsidR="00267C7E">
        <w:rPr>
          <w:rFonts w:ascii="Courier New" w:hAnsi="Courier New" w:cs="Courier New"/>
        </w:rPr>
        <w:t xml:space="preserve"> vocabitur</w:t>
      </w:r>
      <w:r w:rsidR="00267C7E" w:rsidRPr="00267C7E">
        <w:rPr>
          <w:rFonts w:ascii="Courier New" w:hAnsi="Courier New" w:cs="Courier New"/>
        </w:rPr>
        <w:t>.</w:t>
      </w:r>
      <w:r w:rsidR="00267C7E">
        <w:rPr>
          <w:rFonts w:ascii="Courier New" w:hAnsi="Courier New" w:cs="Courier New"/>
        </w:rPr>
        <w:t xml:space="preserve"> </w:t>
      </w:r>
    </w:p>
    <w:p w14:paraId="5FA20680" w14:textId="77777777" w:rsidR="0063299C" w:rsidRDefault="00267C7E" w:rsidP="00267C7E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¶ Nota quod in porta tria solent fieri</w:t>
      </w:r>
      <w:r w:rsidR="00564D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que modo in ecclesis fuerint, scilicet, iudicia dari</w:t>
      </w:r>
      <w:r w:rsidR="00564DA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mandata Dei</w:t>
      </w:r>
      <w:r w:rsidR="00564DA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pupliari</w:t>
      </w:r>
      <w:r w:rsidR="00564DA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et intrantibus vrbem demonstrari</w:t>
      </w:r>
      <w:r w:rsidR="0063299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63299C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e primo, Prou. 31[:</w:t>
      </w:r>
      <w:r w:rsidRPr="00267C7E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>]:</w:t>
      </w:r>
      <w:r w:rsidRPr="00267C7E">
        <w:rPr>
          <w:rFonts w:ascii="Courier New" w:hAnsi="Courier New" w:cs="Courier New"/>
        </w:rPr>
        <w:t xml:space="preserve"> </w:t>
      </w:r>
      <w:r w:rsidRPr="00267C7E">
        <w:rPr>
          <w:rFonts w:ascii="Courier New" w:hAnsi="Courier New" w:cs="Courier New"/>
          <w:i/>
        </w:rPr>
        <w:t>Nobilis in portis vir, quando sederit cum senatoribus terræ</w:t>
      </w:r>
      <w:r w:rsidRPr="00267C7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Et Job 29[:</w:t>
      </w:r>
      <w:r w:rsidRPr="00267C7E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]:</w:t>
      </w:r>
      <w:r w:rsidRPr="00267C7E">
        <w:rPr>
          <w:rFonts w:ascii="Courier New" w:hAnsi="Courier New" w:cs="Courier New"/>
        </w:rPr>
        <w:t xml:space="preserve"> </w:t>
      </w:r>
      <w:r w:rsidRPr="00BC176C">
        <w:rPr>
          <w:rFonts w:ascii="Courier New" w:hAnsi="Courier New" w:cs="Courier New"/>
          <w:i/>
        </w:rPr>
        <w:t>Quando procedebam ad portam civitatis, et in platea parabant cathedram mihi</w:t>
      </w:r>
      <w:r w:rsidRPr="00267C7E">
        <w:rPr>
          <w:rFonts w:ascii="Courier New" w:hAnsi="Courier New" w:cs="Courier New"/>
        </w:rPr>
        <w:t>.</w:t>
      </w:r>
      <w:r w:rsidR="00BC176C">
        <w:rPr>
          <w:rFonts w:ascii="Courier New" w:hAnsi="Courier New" w:cs="Courier New"/>
        </w:rPr>
        <w:t xml:space="preserve"> Sic in ecclesia debent fieri que spectant ad salutem</w:t>
      </w:r>
      <w:r w:rsidR="0063299C">
        <w:rPr>
          <w:rFonts w:ascii="Courier New" w:hAnsi="Courier New" w:cs="Courier New"/>
        </w:rPr>
        <w:t xml:space="preserve"> </w:t>
      </w:r>
      <w:r w:rsidR="00BC176C">
        <w:rPr>
          <w:rFonts w:ascii="Courier New" w:hAnsi="Courier New" w:cs="Courier New"/>
        </w:rPr>
        <w:t xml:space="preserve">animarum, Prou. 31[:31]: </w:t>
      </w:r>
      <w:r w:rsidR="00BC176C" w:rsidRPr="00BC176C">
        <w:rPr>
          <w:rFonts w:ascii="Courier New" w:hAnsi="Courier New" w:cs="Courier New"/>
          <w:i/>
        </w:rPr>
        <w:t>Laudent eam in portis opera ejus</w:t>
      </w:r>
      <w:r w:rsidR="00BC176C" w:rsidRPr="00BC176C">
        <w:rPr>
          <w:rFonts w:ascii="Courier New" w:hAnsi="Courier New" w:cs="Courier New"/>
        </w:rPr>
        <w:t>.</w:t>
      </w:r>
      <w:r w:rsidR="00BC176C">
        <w:rPr>
          <w:rFonts w:ascii="Courier New" w:hAnsi="Courier New" w:cs="Courier New"/>
        </w:rPr>
        <w:t xml:space="preserve"> Et in Psal. [126:5]: </w:t>
      </w:r>
      <w:r w:rsidR="00BC176C" w:rsidRPr="00BC176C">
        <w:rPr>
          <w:rFonts w:ascii="Courier New" w:hAnsi="Courier New" w:cs="Courier New"/>
          <w:i/>
        </w:rPr>
        <w:t>Non confundetur cum</w:t>
      </w:r>
      <w:r w:rsidR="00BC176C">
        <w:rPr>
          <w:rFonts w:ascii="Courier New" w:hAnsi="Courier New" w:cs="Courier New"/>
        </w:rPr>
        <w:t xml:space="preserve"> loquemini, scilicet, in portis. </w:t>
      </w:r>
    </w:p>
    <w:p w14:paraId="65E04DA4" w14:textId="77777777" w:rsidR="0063299C" w:rsidRDefault="00BC176C" w:rsidP="007524C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secunda</w:t>
      </w:r>
      <w:r w:rsidR="006329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Jer.</w:t>
      </w:r>
      <w:r w:rsidR="006329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7[:</w:t>
      </w:r>
      <w:r w:rsidRPr="00BC176C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]:</w:t>
      </w:r>
      <w:r w:rsidRPr="00BC176C">
        <w:rPr>
          <w:rFonts w:ascii="Courier New" w:hAnsi="Courier New" w:cs="Courier New"/>
        </w:rPr>
        <w:t xml:space="preserve"> </w:t>
      </w:r>
      <w:r w:rsidRPr="00BC176C">
        <w:rPr>
          <w:rFonts w:ascii="Courier New" w:hAnsi="Courier New" w:cs="Courier New"/>
          <w:i/>
        </w:rPr>
        <w:t>Sta in porta domus Domini, et prædica ibi</w:t>
      </w:r>
      <w:r>
        <w:rPr>
          <w:rFonts w:ascii="Courier New" w:hAnsi="Courier New" w:cs="Courier New"/>
        </w:rPr>
        <w:t>. Sic debet</w:t>
      </w:r>
      <w:r w:rsidRPr="00BC176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doctor</w:t>
      </w:r>
      <w:r w:rsidR="006329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ecclesiasticus palam loqui in ecclesia quia angulares locuciones</w:t>
      </w:r>
      <w:r w:rsidR="006329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7524CD">
        <w:rPr>
          <w:rFonts w:ascii="Courier New" w:hAnsi="Courier New" w:cs="Courier New"/>
        </w:rPr>
        <w:t xml:space="preserve">unt suspecte ut habetur, Extra. </w:t>
      </w:r>
      <w:r w:rsidR="007524CD">
        <w:rPr>
          <w:rFonts w:ascii="Courier New" w:hAnsi="Courier New" w:cs="Courier New"/>
          <w:i/>
        </w:rPr>
        <w:t>De hereticis</w:t>
      </w:r>
      <w:r w:rsidR="00843DDD">
        <w:rPr>
          <w:rFonts w:ascii="Courier New" w:hAnsi="Courier New" w:cs="Courier New"/>
          <w:i/>
        </w:rPr>
        <w:t>, [c. Quum ex iniuncto]</w:t>
      </w:r>
      <w:r w:rsidR="007524CD">
        <w:rPr>
          <w:rFonts w:ascii="Courier New" w:hAnsi="Courier New" w:cs="Courier New"/>
        </w:rPr>
        <w:t>.</w:t>
      </w:r>
      <w:r w:rsidR="007524CD">
        <w:rPr>
          <w:rStyle w:val="EndnoteReference"/>
          <w:rFonts w:ascii="Courier New" w:hAnsi="Courier New" w:cs="Courier New"/>
        </w:rPr>
        <w:endnoteReference w:id="1"/>
      </w:r>
      <w:r w:rsidR="007524CD">
        <w:rPr>
          <w:rFonts w:ascii="Courier New" w:hAnsi="Courier New" w:cs="Courier New"/>
        </w:rPr>
        <w:t xml:space="preserve"> </w:t>
      </w:r>
    </w:p>
    <w:p w14:paraId="690F710E" w14:textId="77777777" w:rsidR="004C51C6" w:rsidRPr="004C51C6" w:rsidRDefault="007524CD" w:rsidP="007524C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¶ De tercio</w:t>
      </w:r>
      <w:r w:rsidR="006329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in Psal. [99:</w:t>
      </w:r>
      <w:r w:rsidRPr="007524CD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]:</w:t>
      </w:r>
      <w:r w:rsidRPr="007524CD">
        <w:rPr>
          <w:rFonts w:ascii="Courier New" w:hAnsi="Courier New" w:cs="Courier New"/>
        </w:rPr>
        <w:t xml:space="preserve"> </w:t>
      </w:r>
      <w:r w:rsidRPr="007524CD">
        <w:rPr>
          <w:rFonts w:ascii="Courier New" w:hAnsi="Courier New" w:cs="Courier New"/>
          <w:i/>
        </w:rPr>
        <w:t>Introite portas ejus in confessione</w:t>
      </w:r>
      <w:r>
        <w:rPr>
          <w:rFonts w:ascii="Courier New" w:hAnsi="Courier New" w:cs="Courier New"/>
        </w:rPr>
        <w:t>. Nam nullus est in ecclesia nisi</w:t>
      </w:r>
      <w:r w:rsidR="006329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transierit per confessione fidei aut sacramenti. At quia hec confessio</w:t>
      </w:r>
      <w:r w:rsidR="0063299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fit per angustiam cordis</w:t>
      </w:r>
      <w:r w:rsidR="0063299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Ideo dicitur Matt. 7[:</w:t>
      </w:r>
      <w:r w:rsidRPr="007524CD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>]:</w:t>
      </w:r>
      <w:r w:rsidRPr="007524CD">
        <w:rPr>
          <w:rFonts w:ascii="Courier New" w:hAnsi="Courier New" w:cs="Courier New"/>
        </w:rPr>
        <w:t xml:space="preserve"> </w:t>
      </w:r>
      <w:r w:rsidRPr="007524CD">
        <w:rPr>
          <w:rFonts w:ascii="Courier New" w:hAnsi="Courier New" w:cs="Courier New"/>
          <w:i/>
        </w:rPr>
        <w:t>Intrate per angustam portam</w:t>
      </w:r>
      <w:r w:rsidR="004C51C6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</w:rPr>
        <w:t xml:space="preserve"> </w:t>
      </w:r>
      <w:r w:rsidRPr="004C51C6">
        <w:rPr>
          <w:rFonts w:ascii="Courier New" w:hAnsi="Courier New" w:cs="Courier New"/>
          <w:i/>
        </w:rPr>
        <w:t>Nam</w:t>
      </w:r>
      <w:r w:rsidR="004C51C6" w:rsidRPr="004C51C6">
        <w:rPr>
          <w:rFonts w:ascii="Courier New" w:hAnsi="Courier New" w:cs="Courier New"/>
          <w:i/>
        </w:rPr>
        <w:t xml:space="preserve"> lata</w:t>
      </w:r>
      <w:r w:rsidRPr="004C51C6">
        <w:rPr>
          <w:rFonts w:ascii="Courier New" w:hAnsi="Courier New" w:cs="Courier New"/>
          <w:i/>
        </w:rPr>
        <w:t xml:space="preserve"> et spatiosa </w:t>
      </w:r>
      <w:r w:rsidR="004C51C6" w:rsidRPr="004C51C6">
        <w:rPr>
          <w:rFonts w:ascii="Courier New" w:hAnsi="Courier New" w:cs="Courier New"/>
          <w:i/>
        </w:rPr>
        <w:t>est via</w:t>
      </w:r>
      <w:r w:rsidRPr="004C51C6">
        <w:rPr>
          <w:rFonts w:ascii="Courier New" w:hAnsi="Courier New" w:cs="Courier New"/>
          <w:i/>
        </w:rPr>
        <w:t>, quæ ducit ad perditionem</w:t>
      </w:r>
      <w:r w:rsidRPr="007524CD">
        <w:rPr>
          <w:rFonts w:ascii="Courier New" w:hAnsi="Courier New" w:cs="Courier New"/>
        </w:rPr>
        <w:t xml:space="preserve">, </w:t>
      </w:r>
      <w:r w:rsidR="004C51C6">
        <w:rPr>
          <w:rFonts w:ascii="Courier New" w:hAnsi="Courier New" w:cs="Courier New"/>
        </w:rPr>
        <w:t xml:space="preserve">etc. Secundum Chrisostomum </w:t>
      </w:r>
      <w:bookmarkStart w:id="2" w:name="_Hlk7008150"/>
      <w:r w:rsidR="004C51C6">
        <w:rPr>
          <w:rFonts w:ascii="Courier New" w:hAnsi="Courier New" w:cs="Courier New"/>
          <w:i/>
        </w:rPr>
        <w:t>Homilia</w:t>
      </w:r>
      <w:r w:rsidR="004C51C6">
        <w:rPr>
          <w:rFonts w:ascii="Courier New" w:hAnsi="Courier New" w:cs="Courier New"/>
        </w:rPr>
        <w:t xml:space="preserve"> 44</w:t>
      </w:r>
      <w:bookmarkEnd w:id="2"/>
      <w:r w:rsidR="004C51C6">
        <w:rPr>
          <w:rFonts w:ascii="Courier New" w:hAnsi="Courier New" w:cs="Courier New"/>
        </w:rPr>
        <w:t>,</w:t>
      </w:r>
      <w:r w:rsidR="004C51C6">
        <w:rPr>
          <w:rStyle w:val="EndnoteReference"/>
          <w:rFonts w:ascii="Courier New" w:hAnsi="Courier New" w:cs="Courier New"/>
        </w:rPr>
        <w:endnoteReference w:id="2"/>
      </w:r>
      <w:r w:rsidR="00041477">
        <w:rPr>
          <w:rFonts w:ascii="Courier New" w:hAnsi="Courier New" w:cs="Courier New"/>
        </w:rPr>
        <w:t xml:space="preserve"> via iniquitatis dicitur spat</w:t>
      </w:r>
      <w:r w:rsidR="004C51C6">
        <w:rPr>
          <w:rFonts w:ascii="Courier New" w:hAnsi="Courier New" w:cs="Courier New"/>
        </w:rPr>
        <w:t>iosa quia</w:t>
      </w:r>
      <w:r w:rsidR="0063299C">
        <w:rPr>
          <w:rFonts w:ascii="Courier New" w:hAnsi="Courier New" w:cs="Courier New"/>
        </w:rPr>
        <w:t xml:space="preserve"> </w:t>
      </w:r>
      <w:r w:rsidR="004C51C6">
        <w:rPr>
          <w:rFonts w:ascii="Courier New" w:hAnsi="Courier New" w:cs="Courier New"/>
        </w:rPr>
        <w:t>non concluditur infra regulam veritatis et discipline.</w:t>
      </w:r>
    </w:p>
    <w:sectPr w:rsidR="004C51C6" w:rsidRPr="004C51C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66C8" w14:textId="77777777" w:rsidR="00A24E6D" w:rsidRDefault="00A24E6D" w:rsidP="007524CD">
      <w:pPr>
        <w:spacing w:after="0" w:line="240" w:lineRule="auto"/>
      </w:pPr>
      <w:r>
        <w:separator/>
      </w:r>
    </w:p>
  </w:endnote>
  <w:endnote w:type="continuationSeparator" w:id="0">
    <w:p w14:paraId="7F8CEAE4" w14:textId="77777777" w:rsidR="00A24E6D" w:rsidRDefault="00A24E6D" w:rsidP="007524CD">
      <w:pPr>
        <w:spacing w:after="0" w:line="240" w:lineRule="auto"/>
      </w:pPr>
      <w:r>
        <w:continuationSeparator/>
      </w:r>
    </w:p>
  </w:endnote>
  <w:endnote w:id="1">
    <w:p w14:paraId="1D2F3C99" w14:textId="77777777" w:rsidR="007524CD" w:rsidRPr="004C51C6" w:rsidRDefault="007524CD">
      <w:pPr>
        <w:pStyle w:val="EndnoteText"/>
        <w:rPr>
          <w:rFonts w:ascii="Courier New" w:hAnsi="Courier New" w:cs="Courier New"/>
          <w:sz w:val="24"/>
          <w:szCs w:val="24"/>
        </w:rPr>
      </w:pPr>
      <w:r w:rsidRPr="004C51C6">
        <w:rPr>
          <w:rStyle w:val="EndnoteReference"/>
          <w:rFonts w:ascii="Courier New" w:hAnsi="Courier New" w:cs="Courier New"/>
          <w:sz w:val="24"/>
          <w:szCs w:val="24"/>
        </w:rPr>
        <w:endnoteRef/>
      </w:r>
      <w:r w:rsidRPr="004C51C6">
        <w:rPr>
          <w:rFonts w:ascii="Courier New" w:hAnsi="Courier New" w:cs="Courier New"/>
          <w:sz w:val="24"/>
          <w:szCs w:val="24"/>
        </w:rPr>
        <w:t xml:space="preserve"> </w:t>
      </w:r>
      <w:bookmarkStart w:id="1" w:name="_Hlk7007935"/>
      <w:r w:rsidRPr="004C51C6">
        <w:rPr>
          <w:rFonts w:ascii="Courier New" w:hAnsi="Courier New" w:cs="Courier New"/>
          <w:sz w:val="24"/>
          <w:szCs w:val="24"/>
        </w:rPr>
        <w:t>Decretal</w:t>
      </w:r>
      <w:r w:rsidR="006509BA">
        <w:rPr>
          <w:rFonts w:ascii="Courier New" w:hAnsi="Courier New" w:cs="Courier New"/>
          <w:sz w:val="24"/>
          <w:szCs w:val="24"/>
        </w:rPr>
        <w:t>e</w:t>
      </w:r>
      <w:r w:rsidRPr="004C51C6">
        <w:rPr>
          <w:rFonts w:ascii="Courier New" w:hAnsi="Courier New" w:cs="Courier New"/>
          <w:sz w:val="24"/>
          <w:szCs w:val="24"/>
        </w:rPr>
        <w:t>s,</w:t>
      </w:r>
      <w:r w:rsidR="006758E4">
        <w:rPr>
          <w:rFonts w:ascii="Courier New" w:hAnsi="Courier New" w:cs="Courier New"/>
          <w:sz w:val="24"/>
          <w:szCs w:val="24"/>
        </w:rPr>
        <w:t xml:space="preserve"> </w:t>
      </w:r>
      <w:r w:rsidR="00843DDD">
        <w:rPr>
          <w:rFonts w:ascii="Courier New" w:hAnsi="Courier New" w:cs="Courier New"/>
          <w:sz w:val="24"/>
          <w:szCs w:val="24"/>
        </w:rPr>
        <w:t xml:space="preserve">X.5.7.12 </w:t>
      </w:r>
      <w:bookmarkEnd w:id="1"/>
      <w:r w:rsidR="00843DDD">
        <w:rPr>
          <w:rFonts w:ascii="Courier New" w:hAnsi="Courier New" w:cs="Courier New"/>
          <w:sz w:val="24"/>
          <w:szCs w:val="24"/>
        </w:rPr>
        <w:t>Quum ex iniuncto</w:t>
      </w:r>
    </w:p>
    <w:p w14:paraId="38347CDE" w14:textId="77777777" w:rsidR="007524CD" w:rsidRPr="004C51C6" w:rsidRDefault="007524CD">
      <w:pPr>
        <w:pStyle w:val="EndnoteText"/>
        <w:rPr>
          <w:rFonts w:ascii="Courier New" w:hAnsi="Courier New" w:cs="Courier New"/>
          <w:sz w:val="24"/>
          <w:szCs w:val="24"/>
        </w:rPr>
      </w:pPr>
    </w:p>
  </w:endnote>
  <w:endnote w:id="2">
    <w:p w14:paraId="50A72ED5" w14:textId="77777777" w:rsidR="004C51C6" w:rsidRPr="004C51C6" w:rsidRDefault="004C51C6">
      <w:pPr>
        <w:pStyle w:val="EndnoteText"/>
        <w:rPr>
          <w:rFonts w:ascii="Courier New" w:hAnsi="Courier New" w:cs="Courier New"/>
          <w:sz w:val="24"/>
          <w:szCs w:val="24"/>
        </w:rPr>
      </w:pPr>
      <w:r w:rsidRPr="004C51C6">
        <w:rPr>
          <w:rStyle w:val="EndnoteReference"/>
          <w:rFonts w:ascii="Courier New" w:hAnsi="Courier New" w:cs="Courier New"/>
          <w:sz w:val="24"/>
          <w:szCs w:val="24"/>
        </w:rPr>
        <w:endnoteRef/>
      </w:r>
      <w:r w:rsidRPr="004C51C6">
        <w:rPr>
          <w:rFonts w:ascii="Courier New" w:hAnsi="Courier New" w:cs="Courier New"/>
          <w:sz w:val="24"/>
          <w:szCs w:val="24"/>
        </w:rPr>
        <w:t xml:space="preserve"> </w:t>
      </w:r>
      <w:r w:rsidR="006509BA">
        <w:rPr>
          <w:rFonts w:ascii="Courier New" w:hAnsi="Courier New" w:cs="Courier New"/>
          <w:sz w:val="24"/>
          <w:szCs w:val="24"/>
        </w:rPr>
        <w:t>(</w:t>
      </w:r>
      <w:bookmarkStart w:id="3" w:name="_Hlk7008118"/>
      <w:r w:rsidR="006509BA">
        <w:rPr>
          <w:rFonts w:ascii="Courier New" w:hAnsi="Courier New" w:cs="Courier New"/>
          <w:sz w:val="24"/>
          <w:szCs w:val="24"/>
        </w:rPr>
        <w:t>Pseudo-)</w:t>
      </w:r>
      <w:r w:rsidRPr="004C51C6">
        <w:rPr>
          <w:rFonts w:ascii="Courier New" w:hAnsi="Courier New" w:cs="Courier New"/>
          <w:sz w:val="24"/>
          <w:szCs w:val="24"/>
        </w:rPr>
        <w:t xml:space="preserve">Chrysostom, </w:t>
      </w:r>
      <w:r>
        <w:rPr>
          <w:rFonts w:ascii="Courier New" w:hAnsi="Courier New" w:cs="Courier New"/>
          <w:i/>
          <w:sz w:val="24"/>
          <w:szCs w:val="24"/>
        </w:rPr>
        <w:t>Opus imperfectum in Mattheum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509BA">
        <w:rPr>
          <w:rFonts w:ascii="Courier New" w:hAnsi="Courier New" w:cs="Courier New"/>
          <w:sz w:val="24"/>
          <w:szCs w:val="24"/>
        </w:rPr>
        <w:t xml:space="preserve">hom. 18 ex cap. 7 </w:t>
      </w:r>
      <w:r>
        <w:rPr>
          <w:rFonts w:ascii="Courier New" w:hAnsi="Courier New" w:cs="Courier New"/>
          <w:sz w:val="24"/>
          <w:szCs w:val="24"/>
        </w:rPr>
        <w:t>(PG 56:734-735)</w:t>
      </w:r>
      <w:bookmarkEnd w:id="3"/>
      <w:r>
        <w:rPr>
          <w:rFonts w:ascii="Courier New" w:hAnsi="Courier New" w:cs="Courier New"/>
          <w:sz w:val="24"/>
          <w:szCs w:val="24"/>
        </w:rPr>
        <w:t>: Via autem perditionis est omnis iniquitas. Dicitur autem spatiosa, quia non est intra regulam veritatis et disciplinae inclusa, sed per diversa carnalium voluptatum diffusa.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563ED" w14:textId="77777777" w:rsidR="00A24E6D" w:rsidRDefault="00A24E6D" w:rsidP="007524CD">
      <w:pPr>
        <w:spacing w:after="0" w:line="240" w:lineRule="auto"/>
      </w:pPr>
      <w:r>
        <w:separator/>
      </w:r>
    </w:p>
  </w:footnote>
  <w:footnote w:type="continuationSeparator" w:id="0">
    <w:p w14:paraId="3E8E0CA8" w14:textId="77777777" w:rsidR="00A24E6D" w:rsidRDefault="00A24E6D" w:rsidP="0075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F"/>
    <w:rsid w:val="00041477"/>
    <w:rsid w:val="000D7AFB"/>
    <w:rsid w:val="000E2EFF"/>
    <w:rsid w:val="00267C7E"/>
    <w:rsid w:val="00320689"/>
    <w:rsid w:val="004C51C6"/>
    <w:rsid w:val="00564DA9"/>
    <w:rsid w:val="005A4DB9"/>
    <w:rsid w:val="0063299C"/>
    <w:rsid w:val="00633541"/>
    <w:rsid w:val="006509BA"/>
    <w:rsid w:val="006758E4"/>
    <w:rsid w:val="007524CD"/>
    <w:rsid w:val="007E7E70"/>
    <w:rsid w:val="00843DDD"/>
    <w:rsid w:val="00954DA2"/>
    <w:rsid w:val="00A24E6D"/>
    <w:rsid w:val="00B9284F"/>
    <w:rsid w:val="00BC176C"/>
    <w:rsid w:val="00C04751"/>
    <w:rsid w:val="00C271BF"/>
    <w:rsid w:val="00DF7A9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E3CE"/>
  <w15:docId w15:val="{A0AE32C7-5CB0-47AF-8A24-4A5E7F1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524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4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2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99"/>
                <w:bottom w:val="none" w:sz="0" w:space="0" w:color="auto"/>
                <w:right w:val="none" w:sz="0" w:space="0" w:color="auto"/>
              </w:divBdr>
              <w:divsChild>
                <w:div w:id="9443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859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A0FE65-7A7E-4E08-9E58-33AE5666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2</cp:revision>
  <cp:lastPrinted>2019-04-24T19:31:00Z</cp:lastPrinted>
  <dcterms:created xsi:type="dcterms:W3CDTF">2020-11-29T23:45:00Z</dcterms:created>
  <dcterms:modified xsi:type="dcterms:W3CDTF">2020-11-29T23:45:00Z</dcterms:modified>
</cp:coreProperties>
</file>