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7D18" w14:textId="77777777" w:rsidR="00B9284F" w:rsidRPr="00313B69" w:rsidRDefault="00C31ADC" w:rsidP="00C31ADC">
      <w:pPr>
        <w:spacing w:line="480" w:lineRule="auto"/>
        <w:rPr>
          <w:rFonts w:cs="Times New Roman"/>
        </w:rPr>
      </w:pPr>
      <w:r w:rsidRPr="00313B69">
        <w:rPr>
          <w:rFonts w:cs="Times New Roman"/>
        </w:rPr>
        <w:t>284 Perseverance (</w:t>
      </w:r>
      <w:r w:rsidRPr="00313B69">
        <w:rPr>
          <w:rFonts w:cs="Times New Roman"/>
          <w:i/>
        </w:rPr>
        <w:t>Perseuerancia</w:t>
      </w:r>
      <w:r w:rsidRPr="00313B69">
        <w:rPr>
          <w:rFonts w:cs="Times New Roman"/>
        </w:rPr>
        <w:t>)</w:t>
      </w:r>
    </w:p>
    <w:p w14:paraId="6C1610C1" w14:textId="27869A9A" w:rsidR="00E445C0" w:rsidRPr="00313B69" w:rsidRDefault="005F4AAE" w:rsidP="00C31ADC">
      <w:pPr>
        <w:spacing w:line="480" w:lineRule="auto"/>
        <w:rPr>
          <w:rFonts w:cs="Times New Roman"/>
        </w:rPr>
      </w:pPr>
      <w:r w:rsidRPr="00313B69">
        <w:rPr>
          <w:rFonts w:cs="Times New Roman"/>
        </w:rPr>
        <w:t xml:space="preserve">In virtues and good works perseverance is required entirely. For the worker </w:t>
      </w:r>
      <w:r w:rsidR="00B5159F" w:rsidRPr="00313B69">
        <w:rPr>
          <w:rFonts w:cs="Times New Roman"/>
        </w:rPr>
        <w:t>(</w:t>
      </w:r>
      <w:r w:rsidR="00BD4631" w:rsidRPr="00313B69">
        <w:rPr>
          <w:rFonts w:cs="Times New Roman"/>
        </w:rPr>
        <w:t>does not deserve</w:t>
      </w:r>
      <w:r w:rsidR="00B5159F" w:rsidRPr="00313B69">
        <w:rPr>
          <w:rFonts w:cs="Times New Roman"/>
        </w:rPr>
        <w:t>)</w:t>
      </w:r>
      <w:r w:rsidR="00BD4631" w:rsidRPr="00313B69">
        <w:rPr>
          <w:rFonts w:cs="Times New Roman"/>
        </w:rPr>
        <w:t xml:space="preserve"> the wages of glory because he did not continue his service, Psal. [36:34]: “Expect the Lord and keep his way: and he will exalt thee to inherit the land.” </w:t>
      </w:r>
      <w:r w:rsidR="00E445C0" w:rsidRPr="00313B69">
        <w:rPr>
          <w:rFonts w:cs="Times New Roman"/>
        </w:rPr>
        <w:t xml:space="preserve">Where Bernard in </w:t>
      </w:r>
      <w:r w:rsidR="00204613" w:rsidRPr="00313B69">
        <w:rPr>
          <w:rFonts w:cs="Times New Roman"/>
          <w:i/>
        </w:rPr>
        <w:t>Epist</w:t>
      </w:r>
      <w:r w:rsidR="00075DCA" w:rsidRPr="00313B69">
        <w:rPr>
          <w:rFonts w:cs="Times New Roman"/>
          <w:i/>
        </w:rPr>
        <w:t>o</w:t>
      </w:r>
      <w:r w:rsidR="00204613" w:rsidRPr="00313B69">
        <w:rPr>
          <w:rFonts w:cs="Times New Roman"/>
          <w:i/>
        </w:rPr>
        <w:t>la ad Janue</w:t>
      </w:r>
      <w:r w:rsidR="00E445C0" w:rsidRPr="00313B69">
        <w:rPr>
          <w:rFonts w:cs="Times New Roman"/>
          <w:i/>
        </w:rPr>
        <w:t>nses</w:t>
      </w:r>
      <w:r w:rsidR="00E445C0" w:rsidRPr="00313B69">
        <w:rPr>
          <w:rFonts w:cs="Times New Roman"/>
        </w:rPr>
        <w:t>,</w:t>
      </w:r>
      <w:r w:rsidR="00EB1C6F" w:rsidRPr="00313B69">
        <w:rPr>
          <w:rStyle w:val="EndnoteReference"/>
          <w:rFonts w:cs="Times New Roman"/>
        </w:rPr>
        <w:endnoteReference w:id="1"/>
      </w:r>
      <w:r w:rsidR="00E445C0" w:rsidRPr="00313B69">
        <w:rPr>
          <w:rFonts w:cs="Times New Roman"/>
        </w:rPr>
        <w:t xml:space="preserve"> take away perseverance, </w:t>
      </w:r>
      <w:r w:rsidR="00204613" w:rsidRPr="00313B69">
        <w:rPr>
          <w:rFonts w:cs="Times New Roman"/>
        </w:rPr>
        <w:t>neither</w:t>
      </w:r>
      <w:r w:rsidR="00E445C0" w:rsidRPr="00313B69">
        <w:rPr>
          <w:rFonts w:cs="Times New Roman"/>
        </w:rPr>
        <w:t xml:space="preserve"> does service have a reward, nor beneficence grace, nor fortitude </w:t>
      </w:r>
      <w:r w:rsidR="00204613" w:rsidRPr="00313B69">
        <w:rPr>
          <w:rFonts w:cs="Times New Roman"/>
        </w:rPr>
        <w:t>praise</w:t>
      </w:r>
      <w:r w:rsidR="00E445C0" w:rsidRPr="00313B69">
        <w:rPr>
          <w:rFonts w:cs="Times New Roman"/>
        </w:rPr>
        <w:t xml:space="preserve">. </w:t>
      </w:r>
      <w:r w:rsidR="00075DCA" w:rsidRPr="00313B69">
        <w:rPr>
          <w:rFonts w:cs="Times New Roman"/>
        </w:rPr>
        <w:t>Finally,</w:t>
      </w:r>
      <w:r w:rsidR="00E445C0" w:rsidRPr="00313B69">
        <w:rPr>
          <w:rFonts w:cs="Times New Roman"/>
        </w:rPr>
        <w:t xml:space="preserve"> it is not he who began, but who persevered, here will be salvation, namely who persevered in the good. Wherefore a certain metrical version,</w:t>
      </w:r>
      <w:r w:rsidR="00EB1C6F" w:rsidRPr="00313B69">
        <w:rPr>
          <w:rStyle w:val="EndnoteReference"/>
          <w:rFonts w:cs="Times New Roman"/>
        </w:rPr>
        <w:endnoteReference w:id="2"/>
      </w:r>
      <w:r w:rsidR="00E445C0" w:rsidRPr="00313B69">
        <w:rPr>
          <w:rFonts w:cs="Times New Roman"/>
        </w:rPr>
        <w:t xml:space="preserve"> The end crowns, not the fight.</w:t>
      </w:r>
    </w:p>
    <w:p w14:paraId="258DB2E0" w14:textId="3793E79B" w:rsidR="00E445C0" w:rsidRPr="00313B69" w:rsidRDefault="00E445C0" w:rsidP="00C31ADC">
      <w:pPr>
        <w:spacing w:line="480" w:lineRule="auto"/>
        <w:rPr>
          <w:rFonts w:cs="Times New Roman"/>
        </w:rPr>
      </w:pPr>
      <w:r w:rsidRPr="00313B69">
        <w:rPr>
          <w:rFonts w:cs="Times New Roman"/>
        </w:rPr>
        <w:t>Again,</w:t>
      </w:r>
      <w:r w:rsidR="00EB1C6F" w:rsidRPr="00313B69">
        <w:rPr>
          <w:rStyle w:val="EndnoteReference"/>
          <w:rFonts w:cs="Times New Roman"/>
        </w:rPr>
        <w:endnoteReference w:id="3"/>
      </w:r>
      <w:r w:rsidRPr="00313B69">
        <w:rPr>
          <w:rFonts w:cs="Times New Roman"/>
        </w:rPr>
        <w:t xml:space="preserve"> describe the day from the end, not from the rise of the sun. And</w:t>
      </w:r>
      <w:r w:rsidR="00602CE5" w:rsidRPr="00313B69">
        <w:rPr>
          <w:rFonts w:cs="Times New Roman"/>
        </w:rPr>
        <w:t xml:space="preserve"> it should be given to</w:t>
      </w:r>
      <w:r w:rsidRPr="00313B69">
        <w:rPr>
          <w:rFonts w:cs="Times New Roman"/>
        </w:rPr>
        <w:t xml:space="preserve"> the </w:t>
      </w:r>
      <w:r w:rsidR="00602CE5" w:rsidRPr="00313B69">
        <w:rPr>
          <w:rFonts w:cs="Times New Roman"/>
        </w:rPr>
        <w:t>evening, if praise is to be given to the day.</w:t>
      </w:r>
    </w:p>
    <w:p w14:paraId="48141178" w14:textId="77777777" w:rsidR="00602CE5" w:rsidRPr="00313B69" w:rsidRDefault="00602CE5" w:rsidP="00C31ADC">
      <w:pPr>
        <w:spacing w:line="480" w:lineRule="auto"/>
        <w:rPr>
          <w:rFonts w:cs="Times New Roman"/>
        </w:rPr>
      </w:pPr>
      <w:r w:rsidRPr="00313B69">
        <w:rPr>
          <w:rFonts w:cs="Times New Roman"/>
        </w:rPr>
        <w:t>¶ So neither to the one fighting bravely in the fight should the praise be given, or the reward if he should fall, Eccli. 34[:28]: “</w:t>
      </w:r>
      <w:r w:rsidR="00932DBF" w:rsidRPr="00313B69">
        <w:rPr>
          <w:rFonts w:cs="Times New Roman"/>
        </w:rPr>
        <w:t>When one builds up,” namely making the works of repentance, “and another pulls down,” that is, falling back to sin, what utility</w:t>
      </w:r>
      <w:r w:rsidR="00B5159F" w:rsidRPr="00313B69">
        <w:rPr>
          <w:rFonts w:cs="Times New Roman"/>
        </w:rPr>
        <w:t xml:space="preserve"> is</w:t>
      </w:r>
      <w:r w:rsidR="00932DBF" w:rsidRPr="00313B69">
        <w:rPr>
          <w:rFonts w:cs="Times New Roman"/>
        </w:rPr>
        <w:t xml:space="preserve"> in each.</w:t>
      </w:r>
    </w:p>
    <w:p w14:paraId="44EEF71E" w14:textId="26F681AC" w:rsidR="00241B15" w:rsidRPr="00313B69" w:rsidRDefault="00932DBF" w:rsidP="00241B15">
      <w:pPr>
        <w:spacing w:line="480" w:lineRule="auto"/>
        <w:rPr>
          <w:rFonts w:cs="Times New Roman"/>
        </w:rPr>
      </w:pPr>
      <w:r w:rsidRPr="00313B69">
        <w:rPr>
          <w:rFonts w:cs="Times New Roman"/>
        </w:rPr>
        <w:t xml:space="preserve">¶ Again, </w:t>
      </w:r>
      <w:r w:rsidR="001D6234" w:rsidRPr="00313B69">
        <w:rPr>
          <w:rFonts w:cs="Times New Roman"/>
        </w:rPr>
        <w:t>one who is baptized from death, that is, to be flooded from sin by the water of contrition, and again touches death by giving way to sin, just as a dog return to its vomit, what good does its washing, 1 Cor. 9[:24]: “Know you not that they that run in the race, all run indeed, but one,” that is, persevering up to the end, “</w:t>
      </w:r>
      <w:r w:rsidR="00204613" w:rsidRPr="00313B69">
        <w:rPr>
          <w:rFonts w:cs="Times New Roman"/>
        </w:rPr>
        <w:t>receives</w:t>
      </w:r>
      <w:r w:rsidR="001D6234" w:rsidRPr="00313B69">
        <w:rPr>
          <w:rFonts w:cs="Times New Roman"/>
        </w:rPr>
        <w:t xml:space="preserve"> the prize?” Apo. 2[:10]: “</w:t>
      </w:r>
      <w:r w:rsidR="00B53386" w:rsidRPr="00313B69">
        <w:rPr>
          <w:rFonts w:cs="Times New Roman"/>
        </w:rPr>
        <w:t>Be</w:t>
      </w:r>
      <w:r w:rsidR="001D6234" w:rsidRPr="00313B69">
        <w:rPr>
          <w:rFonts w:cs="Times New Roman"/>
        </w:rPr>
        <w:t xml:space="preserve"> faithful</w:t>
      </w:r>
      <w:r w:rsidR="00B53386" w:rsidRPr="00313B69">
        <w:rPr>
          <w:rFonts w:cs="Times New Roman"/>
        </w:rPr>
        <w:t>,” that is, persevering,</w:t>
      </w:r>
      <w:r w:rsidR="001D6234" w:rsidRPr="00313B69">
        <w:rPr>
          <w:rFonts w:cs="Times New Roman"/>
        </w:rPr>
        <w:t xml:space="preserve"> </w:t>
      </w:r>
      <w:r w:rsidR="00B53386" w:rsidRPr="00313B69">
        <w:rPr>
          <w:rFonts w:cs="Times New Roman"/>
        </w:rPr>
        <w:t>“</w:t>
      </w:r>
      <w:r w:rsidR="001D6234" w:rsidRPr="00313B69">
        <w:rPr>
          <w:rFonts w:cs="Times New Roman"/>
        </w:rPr>
        <w:t>u</w:t>
      </w:r>
      <w:r w:rsidR="00B53386" w:rsidRPr="00313B69">
        <w:rPr>
          <w:rFonts w:cs="Times New Roman"/>
        </w:rPr>
        <w:t>ntil death: and I will give you</w:t>
      </w:r>
      <w:r w:rsidR="001D6234" w:rsidRPr="00313B69">
        <w:rPr>
          <w:rFonts w:cs="Times New Roman"/>
        </w:rPr>
        <w:t xml:space="preserve"> the crown of life.</w:t>
      </w:r>
      <w:r w:rsidR="00B53386" w:rsidRPr="00313B69">
        <w:rPr>
          <w:rFonts w:cs="Times New Roman"/>
        </w:rPr>
        <w:t xml:space="preserve">” John 7[:27]: “Labor </w:t>
      </w:r>
      <w:r w:rsidR="00241B15" w:rsidRPr="00313B69">
        <w:rPr>
          <w:rFonts w:cs="Times New Roman"/>
        </w:rPr>
        <w:t>not for the meat which perishes</w:t>
      </w:r>
      <w:r w:rsidR="00B53386" w:rsidRPr="00313B69">
        <w:rPr>
          <w:rFonts w:cs="Times New Roman"/>
        </w:rPr>
        <w:t xml:space="preserve">, but for that which </w:t>
      </w:r>
      <w:r w:rsidR="00241B15" w:rsidRPr="00313B69">
        <w:rPr>
          <w:rFonts w:cs="Times New Roman"/>
        </w:rPr>
        <w:t>endures</w:t>
      </w:r>
      <w:r w:rsidR="00B53386" w:rsidRPr="00313B69">
        <w:rPr>
          <w:rFonts w:cs="Times New Roman"/>
        </w:rPr>
        <w:t xml:space="preserve"> unto life everlasting.” </w:t>
      </w:r>
      <w:r w:rsidR="00241B15" w:rsidRPr="00313B69">
        <w:rPr>
          <w:rFonts w:cs="Times New Roman"/>
        </w:rPr>
        <w:t xml:space="preserve">Wherefore Gregory in </w:t>
      </w:r>
      <w:r w:rsidR="00241B15" w:rsidRPr="00313B69">
        <w:rPr>
          <w:rFonts w:cs="Times New Roman"/>
          <w:i/>
        </w:rPr>
        <w:t>Moralia</w:t>
      </w:r>
      <w:r w:rsidR="00EB1C6F" w:rsidRPr="00313B69">
        <w:rPr>
          <w:rFonts w:cs="Times New Roman"/>
          <w:iCs/>
        </w:rPr>
        <w:t>,</w:t>
      </w:r>
      <w:r w:rsidR="00EB1C6F" w:rsidRPr="00313B69">
        <w:rPr>
          <w:rStyle w:val="EndnoteReference"/>
          <w:rFonts w:cs="Times New Roman"/>
          <w:iCs/>
        </w:rPr>
        <w:endnoteReference w:id="4"/>
      </w:r>
      <w:r w:rsidR="00241B15" w:rsidRPr="00313B69">
        <w:rPr>
          <w:rFonts w:cs="Times New Roman"/>
        </w:rPr>
        <w:t xml:space="preserve"> fruitlessly a good is begun, if before the end of </w:t>
      </w:r>
      <w:r w:rsidR="00075DCA" w:rsidRPr="00313B69">
        <w:rPr>
          <w:rFonts w:cs="Times New Roman"/>
        </w:rPr>
        <w:t>life,</w:t>
      </w:r>
      <w:r w:rsidR="00241B15" w:rsidRPr="00313B69">
        <w:rPr>
          <w:rFonts w:cs="Times New Roman"/>
        </w:rPr>
        <w:t xml:space="preserve"> it is abandoned, Matt. 10[:22]: “He that shall persevere unto the end, he shall be saved.” What with Chrysostom commenting, </w:t>
      </w:r>
      <w:r w:rsidR="00261A63" w:rsidRPr="00313B69">
        <w:rPr>
          <w:rFonts w:cs="Times New Roman"/>
          <w:i/>
        </w:rPr>
        <w:t>Super Mattheum</w:t>
      </w:r>
      <w:r w:rsidR="00261A63" w:rsidRPr="00313B69">
        <w:rPr>
          <w:rFonts w:cs="Times New Roman"/>
        </w:rPr>
        <w:t>,</w:t>
      </w:r>
      <w:r w:rsidR="00EB1C6F" w:rsidRPr="00313B69">
        <w:rPr>
          <w:rStyle w:val="EndnoteReference"/>
          <w:rFonts w:cs="Times New Roman"/>
        </w:rPr>
        <w:endnoteReference w:id="5"/>
      </w:r>
      <w:r w:rsidR="00261A63" w:rsidRPr="00313B69">
        <w:rPr>
          <w:rFonts w:cs="Times New Roman"/>
        </w:rPr>
        <w:t xml:space="preserve"> says, </w:t>
      </w:r>
      <w:r w:rsidR="0003623D" w:rsidRPr="00313B69">
        <w:rPr>
          <w:rFonts w:cs="Times New Roman"/>
        </w:rPr>
        <w:t xml:space="preserve">it is to begin a multitude of things, and finish a few. In the beginning is delight, </w:t>
      </w:r>
      <w:r w:rsidR="0003623D" w:rsidRPr="00313B69">
        <w:rPr>
          <w:rFonts w:cs="Times New Roman"/>
        </w:rPr>
        <w:lastRenderedPageBreak/>
        <w:t xml:space="preserve">in the end is the proof. No one can persevere, unless he who is of God, everything that happens </w:t>
      </w:r>
      <w:r w:rsidR="007C24B1" w:rsidRPr="00313B69">
        <w:rPr>
          <w:rFonts w:cs="Times New Roman"/>
        </w:rPr>
        <w:t>because of</w:t>
      </w:r>
      <w:r w:rsidR="0003623D" w:rsidRPr="00313B69">
        <w:rPr>
          <w:rFonts w:cs="Times New Roman"/>
        </w:rPr>
        <w:t xml:space="preserve"> the flesh, it is temporal which is for this temporal flesh.</w:t>
      </w:r>
    </w:p>
    <w:p w14:paraId="1E8B2187" w14:textId="77777777" w:rsidR="00ED355D" w:rsidRPr="00313B69" w:rsidRDefault="00ED355D" w:rsidP="00241B15">
      <w:pPr>
        <w:spacing w:line="480" w:lineRule="auto"/>
        <w:rPr>
          <w:rFonts w:cs="Times New Roman"/>
        </w:rPr>
      </w:pPr>
      <w:r w:rsidRPr="00313B69">
        <w:rPr>
          <w:rFonts w:cs="Times New Roman"/>
        </w:rPr>
        <w:t xml:space="preserve">¶ What however happens </w:t>
      </w:r>
      <w:r w:rsidR="007C24B1" w:rsidRPr="00313B69">
        <w:rPr>
          <w:rFonts w:cs="Times New Roman"/>
        </w:rPr>
        <w:t>because of</w:t>
      </w:r>
      <w:r w:rsidRPr="00313B69">
        <w:rPr>
          <w:rFonts w:cs="Times New Roman"/>
        </w:rPr>
        <w:t xml:space="preserve"> God, is eternal, and just like God is eternal. What else is begun in the good, is very often the will of the body. What however he finishes, the virtue is of the soul.</w:t>
      </w:r>
    </w:p>
    <w:p w14:paraId="5A91F389" w14:textId="4B2DB1EC" w:rsidR="00D01B98" w:rsidRPr="00313B69" w:rsidRDefault="00ED355D" w:rsidP="00D01B98">
      <w:pPr>
        <w:spacing w:line="480" w:lineRule="auto"/>
        <w:rPr>
          <w:rFonts w:cs="Times New Roman"/>
        </w:rPr>
      </w:pPr>
      <w:r w:rsidRPr="00313B69">
        <w:rPr>
          <w:rFonts w:cs="Times New Roman"/>
        </w:rPr>
        <w:t xml:space="preserve">¶ For often the concupiscence of the flesh begins the good, but he does not finish unless by the grace of God. When therefore he has turned toward God he begins to do good works, he is not mindful of his acts, but he recalls the end. </w:t>
      </w:r>
      <w:r w:rsidR="00E55D20" w:rsidRPr="00313B69">
        <w:rPr>
          <w:rFonts w:cs="Times New Roman"/>
        </w:rPr>
        <w:t xml:space="preserve">Because the memory of past good works toward neglect or boasting, the </w:t>
      </w:r>
      <w:r w:rsidR="00204613" w:rsidRPr="00313B69">
        <w:rPr>
          <w:rFonts w:cs="Times New Roman"/>
        </w:rPr>
        <w:t>consideration</w:t>
      </w:r>
      <w:r w:rsidR="00E55D20" w:rsidRPr="00313B69">
        <w:rPr>
          <w:rFonts w:cs="Times New Roman"/>
        </w:rPr>
        <w:t xml:space="preserve"> of the end leads to fear. This is Chrysostom. Augustine, </w:t>
      </w:r>
      <w:r w:rsidR="00E55D20" w:rsidRPr="00313B69">
        <w:rPr>
          <w:rFonts w:cs="Times New Roman"/>
          <w:i/>
        </w:rPr>
        <w:t>Super Psalmos</w:t>
      </w:r>
      <w:r w:rsidR="00E55D20" w:rsidRPr="00313B69">
        <w:rPr>
          <w:rFonts w:cs="Times New Roman"/>
        </w:rPr>
        <w:t>,</w:t>
      </w:r>
      <w:r w:rsidR="00EB1C6F" w:rsidRPr="00313B69">
        <w:rPr>
          <w:rStyle w:val="EndnoteReference"/>
          <w:rFonts w:cs="Times New Roman"/>
        </w:rPr>
        <w:endnoteReference w:id="6"/>
      </w:r>
      <w:r w:rsidR="00E55D20" w:rsidRPr="00313B69">
        <w:rPr>
          <w:rFonts w:cs="Times New Roman"/>
        </w:rPr>
        <w:t xml:space="preserve"> and in the book </w:t>
      </w:r>
      <w:r w:rsidR="00E55D20" w:rsidRPr="00313B69">
        <w:rPr>
          <w:rFonts w:cs="Times New Roman"/>
          <w:i/>
        </w:rPr>
        <w:t xml:space="preserve">83 </w:t>
      </w:r>
      <w:r w:rsidR="00313B69">
        <w:rPr>
          <w:rFonts w:cs="Times New Roman"/>
          <w:i/>
        </w:rPr>
        <w:t>Q</w:t>
      </w:r>
      <w:r w:rsidR="00E55D20" w:rsidRPr="00313B69">
        <w:rPr>
          <w:rFonts w:cs="Times New Roman"/>
          <w:i/>
        </w:rPr>
        <w:t>uestionum</w:t>
      </w:r>
      <w:r w:rsidR="00E55D20" w:rsidRPr="00313B69">
        <w:rPr>
          <w:rFonts w:cs="Times New Roman"/>
        </w:rPr>
        <w:t>,</w:t>
      </w:r>
      <w:r w:rsidR="00EB1C6F" w:rsidRPr="00313B69">
        <w:rPr>
          <w:rStyle w:val="EndnoteReference"/>
          <w:rFonts w:cs="Times New Roman"/>
        </w:rPr>
        <w:endnoteReference w:id="7"/>
      </w:r>
      <w:r w:rsidR="00E55D20" w:rsidRPr="00313B69">
        <w:rPr>
          <w:rFonts w:cs="Times New Roman"/>
        </w:rPr>
        <w:t xml:space="preserve"> says that the end is double. One which is of consumption, just as the end of food when it is consumed. And the other is consumption, as a tunic when it is woven. Perseverance requires</w:t>
      </w:r>
      <w:r w:rsidR="00D01B98" w:rsidRPr="00313B69">
        <w:rPr>
          <w:rFonts w:cs="Times New Roman"/>
        </w:rPr>
        <w:t xml:space="preserve"> of itself</w:t>
      </w:r>
      <w:r w:rsidR="00E55D20" w:rsidRPr="00313B69">
        <w:rPr>
          <w:rFonts w:cs="Times New Roman"/>
        </w:rPr>
        <w:t xml:space="preserve"> </w:t>
      </w:r>
      <w:r w:rsidR="00D01B98" w:rsidRPr="00313B69">
        <w:rPr>
          <w:rFonts w:cs="Times New Roman"/>
        </w:rPr>
        <w:t xml:space="preserve">that it not be consumed, Psal. [118: 96]: “I have seen an end to all persecution: your commandment is exceeding broad.” Because charity is the end of perseverance which is not </w:t>
      </w:r>
      <w:r w:rsidR="007C24B1" w:rsidRPr="00313B69">
        <w:rPr>
          <w:rFonts w:cs="Times New Roman"/>
        </w:rPr>
        <w:t>consumed but</w:t>
      </w:r>
      <w:r w:rsidR="00D01B98" w:rsidRPr="00313B69">
        <w:rPr>
          <w:rFonts w:cs="Times New Roman"/>
        </w:rPr>
        <w:t xml:space="preserve"> is consummated in heaven. Wherefore the Apostle, [2] Tim. 4[:7]: “I have finished my course,” etc., up to “a crown of justice.” Wherefore Jerome, </w:t>
      </w:r>
      <w:r w:rsidR="00D01B98" w:rsidRPr="00313B69">
        <w:rPr>
          <w:rFonts w:cs="Times New Roman"/>
          <w:i/>
        </w:rPr>
        <w:t>Epist</w:t>
      </w:r>
      <w:r w:rsidR="007C24B1" w:rsidRPr="00313B69">
        <w:rPr>
          <w:rFonts w:cs="Times New Roman"/>
          <w:i/>
        </w:rPr>
        <w:t>o</w:t>
      </w:r>
      <w:r w:rsidR="00D01B98" w:rsidRPr="00313B69">
        <w:rPr>
          <w:rFonts w:cs="Times New Roman"/>
          <w:i/>
        </w:rPr>
        <w:t>la</w:t>
      </w:r>
      <w:r w:rsidR="00D01B98" w:rsidRPr="00313B69">
        <w:rPr>
          <w:rFonts w:cs="Times New Roman"/>
        </w:rPr>
        <w:t xml:space="preserve"> 62, which is </w:t>
      </w:r>
      <w:r w:rsidR="00D01B98" w:rsidRPr="00313B69">
        <w:rPr>
          <w:rFonts w:cs="Times New Roman"/>
          <w:i/>
        </w:rPr>
        <w:t>Apud Vitalem</w:t>
      </w:r>
      <w:r w:rsidR="00D01B98" w:rsidRPr="00313B69">
        <w:rPr>
          <w:rFonts w:cs="Times New Roman"/>
        </w:rPr>
        <w:t>,</w:t>
      </w:r>
      <w:r w:rsidR="00EB1C6F" w:rsidRPr="00313B69">
        <w:rPr>
          <w:rStyle w:val="EndnoteReference"/>
          <w:rFonts w:cs="Times New Roman"/>
        </w:rPr>
        <w:endnoteReference w:id="8"/>
      </w:r>
      <w:r w:rsidR="00D01B98" w:rsidRPr="00313B69">
        <w:rPr>
          <w:rFonts w:cs="Times New Roman"/>
        </w:rPr>
        <w:t xml:space="preserve"> not to have begun, but to have persisted is of virtue. Wherefore Christ, Luke 14[:28-30] says, </w:t>
      </w:r>
      <w:r w:rsidR="008C1A0F" w:rsidRPr="00313B69">
        <w:rPr>
          <w:rFonts w:cs="Times New Roman"/>
        </w:rPr>
        <w:t xml:space="preserve">“Which of you having a mind to build a tower,” etc., </w:t>
      </w:r>
      <w:r w:rsidR="00204613" w:rsidRPr="00313B69">
        <w:rPr>
          <w:rFonts w:cs="Times New Roman"/>
        </w:rPr>
        <w:t>up to</w:t>
      </w:r>
      <w:r w:rsidR="008C1A0F" w:rsidRPr="00313B69">
        <w:rPr>
          <w:rFonts w:cs="Times New Roman"/>
        </w:rPr>
        <w:t xml:space="preserve"> “was not able to finish.”</w:t>
      </w:r>
    </w:p>
    <w:p w14:paraId="2C38B127" w14:textId="4D3ECAF9" w:rsidR="00733D0D" w:rsidRPr="00313B69" w:rsidRDefault="008C1A0F" w:rsidP="00354B41">
      <w:pPr>
        <w:spacing w:line="480" w:lineRule="auto"/>
        <w:rPr>
          <w:rFonts w:cs="Times New Roman"/>
        </w:rPr>
      </w:pPr>
      <w:r w:rsidRPr="00313B69">
        <w:rPr>
          <w:rFonts w:cs="Times New Roman"/>
        </w:rPr>
        <w:t xml:space="preserve">¶ </w:t>
      </w:r>
      <w:r w:rsidR="006D2D6B" w:rsidRPr="00313B69">
        <w:rPr>
          <w:rFonts w:cs="Times New Roman"/>
        </w:rPr>
        <w:t xml:space="preserve">For who wants to build a tower against the devil, first he ought to acquire the cost of virtues, and after </w:t>
      </w:r>
      <w:r w:rsidR="007C24B1" w:rsidRPr="00313B69">
        <w:rPr>
          <w:rFonts w:cs="Times New Roman"/>
        </w:rPr>
        <w:t>continuing</w:t>
      </w:r>
      <w:r w:rsidR="006D2D6B" w:rsidRPr="00313B69">
        <w:rPr>
          <w:rFonts w:cs="Times New Roman"/>
        </w:rPr>
        <w:t xml:space="preserve"> to build until he h</w:t>
      </w:r>
      <w:r w:rsidR="00A30B84" w:rsidRPr="00313B69">
        <w:rPr>
          <w:rFonts w:cs="Times New Roman"/>
        </w:rPr>
        <w:t>as accomplished</w:t>
      </w:r>
      <w:r w:rsidR="006D2D6B" w:rsidRPr="00313B69">
        <w:rPr>
          <w:rFonts w:cs="Times New Roman"/>
        </w:rPr>
        <w:t xml:space="preserve"> it. </w:t>
      </w:r>
      <w:r w:rsidR="00ED0645" w:rsidRPr="00313B69">
        <w:rPr>
          <w:rFonts w:cs="Times New Roman"/>
        </w:rPr>
        <w:t>For if he has not</w:t>
      </w:r>
      <w:r w:rsidR="00A30B84" w:rsidRPr="00313B69">
        <w:rPr>
          <w:rFonts w:cs="Times New Roman"/>
        </w:rPr>
        <w:t xml:space="preserve"> accomplished he will have those mockers who have instigators in fault. Wherefore in praise of Solomon it said in 3 Kings 6[:9] that “he built the </w:t>
      </w:r>
      <w:r w:rsidR="007C24B1" w:rsidRPr="00313B69">
        <w:rPr>
          <w:rFonts w:cs="Times New Roman"/>
        </w:rPr>
        <w:t>house and</w:t>
      </w:r>
      <w:r w:rsidR="00A30B84" w:rsidRPr="00313B69">
        <w:rPr>
          <w:rFonts w:cs="Times New Roman"/>
        </w:rPr>
        <w:t xml:space="preserve"> finished it.” According to the craftsmen in finishing a vaulted roof there is the greatest peril of the work. Because </w:t>
      </w:r>
      <w:r w:rsidR="00244C9E" w:rsidRPr="00313B69">
        <w:rPr>
          <w:rFonts w:cs="Times New Roman"/>
        </w:rPr>
        <w:t>the stone</w:t>
      </w:r>
      <w:r w:rsidR="00204613" w:rsidRPr="00313B69">
        <w:rPr>
          <w:rFonts w:cs="Times New Roman"/>
        </w:rPr>
        <w:t xml:space="preserve"> is placed which holds</w:t>
      </w:r>
      <w:r w:rsidR="00A30B84" w:rsidRPr="00313B69">
        <w:rPr>
          <w:rFonts w:cs="Times New Roman"/>
        </w:rPr>
        <w:t xml:space="preserve"> the whole work. </w:t>
      </w:r>
      <w:r w:rsidR="007C24B1" w:rsidRPr="00313B69">
        <w:rPr>
          <w:rFonts w:cs="Times New Roman"/>
        </w:rPr>
        <w:t>So,</w:t>
      </w:r>
      <w:r w:rsidR="00A30B84" w:rsidRPr="00313B69">
        <w:rPr>
          <w:rFonts w:cs="Times New Roman"/>
        </w:rPr>
        <w:t xml:space="preserve"> in the end of life is the greatest peril for man</w:t>
      </w:r>
      <w:r w:rsidR="00451009" w:rsidRPr="00313B69">
        <w:rPr>
          <w:rFonts w:cs="Times New Roman"/>
        </w:rPr>
        <w:t>,</w:t>
      </w:r>
      <w:r w:rsidR="00A30B84" w:rsidRPr="00313B69">
        <w:rPr>
          <w:rFonts w:cs="Times New Roman"/>
        </w:rPr>
        <w:t xml:space="preserve"> because if the corner stone is not Christ who makes both one</w:t>
      </w:r>
      <w:r w:rsidR="00244C9E" w:rsidRPr="00313B69">
        <w:rPr>
          <w:rFonts w:cs="Times New Roman"/>
        </w:rPr>
        <w:t>, if he</w:t>
      </w:r>
      <w:r w:rsidR="00A30B84" w:rsidRPr="00313B69">
        <w:rPr>
          <w:rFonts w:cs="Times New Roman"/>
        </w:rPr>
        <w:t xml:space="preserve"> is well place</w:t>
      </w:r>
      <w:r w:rsidR="00244C9E" w:rsidRPr="00313B69">
        <w:rPr>
          <w:rFonts w:cs="Times New Roman"/>
        </w:rPr>
        <w:t>d</w:t>
      </w:r>
      <w:r w:rsidR="00A30B84" w:rsidRPr="00313B69">
        <w:rPr>
          <w:rFonts w:cs="Times New Roman"/>
        </w:rPr>
        <w:t xml:space="preserve"> in the end of </w:t>
      </w:r>
      <w:r w:rsidR="00451009" w:rsidRPr="00313B69">
        <w:rPr>
          <w:rFonts w:cs="Times New Roman"/>
        </w:rPr>
        <w:t xml:space="preserve">the work he crowns our building. </w:t>
      </w:r>
      <w:r w:rsidR="007C24B1" w:rsidRPr="00313B69">
        <w:rPr>
          <w:rFonts w:cs="Times New Roman"/>
        </w:rPr>
        <w:t>Therefore,</w:t>
      </w:r>
      <w:r w:rsidR="00451009" w:rsidRPr="00313B69">
        <w:rPr>
          <w:rFonts w:cs="Times New Roman"/>
        </w:rPr>
        <w:t xml:space="preserve"> Paul said Act. 20[:24]: “I fear none of these things, so that I may consummate my course.” But truly few can </w:t>
      </w:r>
      <w:r w:rsidR="00204613" w:rsidRPr="00313B69">
        <w:rPr>
          <w:rFonts w:cs="Times New Roman"/>
        </w:rPr>
        <w:t>consummate</w:t>
      </w:r>
      <w:r w:rsidR="00451009" w:rsidRPr="00313B69">
        <w:rPr>
          <w:rFonts w:cs="Times New Roman"/>
        </w:rPr>
        <w:t xml:space="preserve"> perfectly in this life, because this would be for the whole of our past life </w:t>
      </w:r>
      <w:r w:rsidR="00FE4BC9" w:rsidRPr="00313B69">
        <w:rPr>
          <w:rFonts w:cs="Times New Roman"/>
        </w:rPr>
        <w:t xml:space="preserve">to satisfy fully. </w:t>
      </w:r>
      <w:r w:rsidR="00DD01C3" w:rsidRPr="00313B69">
        <w:rPr>
          <w:rFonts w:cs="Times New Roman"/>
        </w:rPr>
        <w:t>But we can discharge penitential works, as if ours proportionally. But only the martyrs pay for everything</w:t>
      </w:r>
      <w:r w:rsidR="00733D0D" w:rsidRPr="00313B69">
        <w:rPr>
          <w:rFonts w:cs="Times New Roman"/>
        </w:rPr>
        <w:t xml:space="preserve"> whether however it is ours. Christ says that of Luke 11[:8]: “Yet if he shall continue knocking, I say to you, although he will not rise and give him, because he is his friend; yet, because of his importunity, he will rise, and give him.” Wherefore </w:t>
      </w:r>
      <w:r w:rsidR="00204613" w:rsidRPr="00313B69">
        <w:rPr>
          <w:rFonts w:cs="Times New Roman"/>
        </w:rPr>
        <w:t>Bernard</w:t>
      </w:r>
      <w:r w:rsidR="00733D0D" w:rsidRPr="00313B69">
        <w:rPr>
          <w:rFonts w:cs="Times New Roman"/>
        </w:rPr>
        <w:t xml:space="preserve">, </w:t>
      </w:r>
      <w:r w:rsidR="00733D0D" w:rsidRPr="00313B69">
        <w:rPr>
          <w:rFonts w:cs="Times New Roman"/>
          <w:i/>
        </w:rPr>
        <w:t>Epist</w:t>
      </w:r>
      <w:r w:rsidR="007C24B1" w:rsidRPr="00313B69">
        <w:rPr>
          <w:rFonts w:cs="Times New Roman"/>
          <w:i/>
        </w:rPr>
        <w:t>o</w:t>
      </w:r>
      <w:r w:rsidR="00733D0D" w:rsidRPr="00313B69">
        <w:rPr>
          <w:rFonts w:cs="Times New Roman"/>
          <w:i/>
        </w:rPr>
        <w:t>la</w:t>
      </w:r>
      <w:r w:rsidR="00733D0D" w:rsidRPr="00313B69">
        <w:rPr>
          <w:rFonts w:cs="Times New Roman"/>
        </w:rPr>
        <w:t xml:space="preserve"> 120,</w:t>
      </w:r>
      <w:r w:rsidR="00EB1C6F" w:rsidRPr="00313B69">
        <w:rPr>
          <w:rStyle w:val="EndnoteReference"/>
          <w:rFonts w:cs="Times New Roman"/>
        </w:rPr>
        <w:endnoteReference w:id="9"/>
      </w:r>
      <w:r w:rsidR="00733D0D" w:rsidRPr="00313B69">
        <w:rPr>
          <w:rFonts w:cs="Times New Roman"/>
        </w:rPr>
        <w:t xml:space="preserve"> </w:t>
      </w:r>
      <w:r w:rsidR="00354B41" w:rsidRPr="00313B69">
        <w:rPr>
          <w:rFonts w:cs="Times New Roman"/>
        </w:rPr>
        <w:t>you gather</w:t>
      </w:r>
      <w:r w:rsidR="00733D0D" w:rsidRPr="00313B69">
        <w:rPr>
          <w:rFonts w:cs="Times New Roman"/>
        </w:rPr>
        <w:t xml:space="preserve"> into a sum, how much </w:t>
      </w:r>
      <w:r w:rsidR="00354B41" w:rsidRPr="00313B69">
        <w:rPr>
          <w:rFonts w:cs="Times New Roman"/>
        </w:rPr>
        <w:t xml:space="preserve">that seducer of many forms </w:t>
      </w:r>
      <w:r w:rsidR="00204613" w:rsidRPr="00313B69">
        <w:rPr>
          <w:rFonts w:cs="Times New Roman"/>
        </w:rPr>
        <w:t>up to</w:t>
      </w:r>
      <w:r w:rsidR="00354B41" w:rsidRPr="00313B69">
        <w:rPr>
          <w:rFonts w:cs="Times New Roman"/>
        </w:rPr>
        <w:t xml:space="preserve"> now has played you, who when in you he was not able to impede the beginning of the good. For he judges this to be </w:t>
      </w:r>
      <w:r w:rsidR="007C24B1" w:rsidRPr="00313B69">
        <w:rPr>
          <w:rFonts w:cs="Times New Roman"/>
        </w:rPr>
        <w:t>enough</w:t>
      </w:r>
      <w:r w:rsidR="00354B41" w:rsidRPr="00313B69">
        <w:rPr>
          <w:rFonts w:cs="Times New Roman"/>
        </w:rPr>
        <w:t xml:space="preserve"> for himself, if he can carry this away for you, which he knew only virtue to be crowned. Paul the apostle is commended by a good end, not by a bad beginning. On the other </w:t>
      </w:r>
      <w:r w:rsidR="007C24B1" w:rsidRPr="00313B69">
        <w:rPr>
          <w:rFonts w:cs="Times New Roman"/>
        </w:rPr>
        <w:t>hand,</w:t>
      </w:r>
      <w:r w:rsidR="00354B41" w:rsidRPr="00313B69">
        <w:rPr>
          <w:rFonts w:cs="Times New Roman"/>
        </w:rPr>
        <w:t xml:space="preserve"> Judas began well, but finished badly, Matt. 26[:47]. Wherefore it is written, </w:t>
      </w:r>
      <w:r w:rsidR="00676199" w:rsidRPr="00313B69">
        <w:rPr>
          <w:rFonts w:cs="Times New Roman"/>
        </w:rPr>
        <w:t xml:space="preserve">Eccli. [2:16]: “Woe to them that have lost patience,” that is, who have not </w:t>
      </w:r>
      <w:r w:rsidR="00204613" w:rsidRPr="00313B69">
        <w:rPr>
          <w:rFonts w:cs="Times New Roman"/>
        </w:rPr>
        <w:t>consummated</w:t>
      </w:r>
      <w:r w:rsidR="00676199" w:rsidRPr="00313B69">
        <w:rPr>
          <w:rFonts w:cs="Times New Roman"/>
        </w:rPr>
        <w:t xml:space="preserve"> the good work.</w:t>
      </w:r>
    </w:p>
    <w:p w14:paraId="15F0EB9A" w14:textId="77777777" w:rsidR="00676199" w:rsidRPr="00313B69" w:rsidRDefault="00676199" w:rsidP="00354B41">
      <w:pPr>
        <w:spacing w:line="480" w:lineRule="auto"/>
        <w:rPr>
          <w:rFonts w:cs="Times New Roman"/>
        </w:rPr>
      </w:pPr>
      <w:r w:rsidRPr="00313B69">
        <w:rPr>
          <w:rFonts w:cs="Times New Roman"/>
        </w:rPr>
        <w:t>¶ The examples for this are for fruits are better than flowers, tithes than first fruits, and the end of the prayer is judged better than the beginning.</w:t>
      </w:r>
      <w:bookmarkStart w:id="5" w:name="_GoBack"/>
      <w:bookmarkEnd w:id="5"/>
    </w:p>
    <w:sectPr w:rsidR="00676199" w:rsidRPr="00313B6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18CCF" w14:textId="77777777" w:rsidR="00EB1C6F" w:rsidRDefault="00EB1C6F" w:rsidP="00EB1C6F">
      <w:pPr>
        <w:spacing w:after="0" w:line="240" w:lineRule="auto"/>
      </w:pPr>
      <w:r>
        <w:separator/>
      </w:r>
    </w:p>
  </w:endnote>
  <w:endnote w:type="continuationSeparator" w:id="0">
    <w:p w14:paraId="6B9A7FE1" w14:textId="77777777" w:rsidR="00EB1C6F" w:rsidRDefault="00EB1C6F" w:rsidP="00EB1C6F">
      <w:pPr>
        <w:spacing w:after="0" w:line="240" w:lineRule="auto"/>
      </w:pPr>
      <w:r>
        <w:continuationSeparator/>
      </w:r>
    </w:p>
  </w:endnote>
  <w:endnote w:id="1">
    <w:p w14:paraId="22130537" w14:textId="77777777" w:rsidR="00EB1C6F" w:rsidRPr="00EB1C6F" w:rsidRDefault="00EB1C6F" w:rsidP="00EB1C6F">
      <w:pPr>
        <w:pStyle w:val="EndnoteText"/>
        <w:rPr>
          <w:rFonts w:cs="Times New Roman"/>
          <w:sz w:val="24"/>
          <w:szCs w:val="24"/>
        </w:rPr>
      </w:pPr>
      <w:r w:rsidRPr="00EB1C6F">
        <w:rPr>
          <w:rStyle w:val="EndnoteReference"/>
          <w:rFonts w:cs="Times New Roman"/>
          <w:sz w:val="24"/>
          <w:szCs w:val="24"/>
        </w:rPr>
        <w:endnoteRef/>
      </w:r>
      <w:r w:rsidRPr="00EB1C6F">
        <w:rPr>
          <w:rFonts w:cs="Times New Roman"/>
          <w:sz w:val="24"/>
          <w:szCs w:val="24"/>
        </w:rPr>
        <w:t xml:space="preserve"> </w:t>
      </w:r>
      <w:r w:rsidRPr="00EB1C6F">
        <w:rPr>
          <w:rFonts w:cs="Times New Roman"/>
          <w:sz w:val="24"/>
          <w:szCs w:val="24"/>
        </w:rPr>
        <w:t xml:space="preserve">Bernard, </w:t>
      </w:r>
      <w:r w:rsidRPr="00EB1C6F">
        <w:rPr>
          <w:rFonts w:cs="Times New Roman"/>
          <w:i/>
          <w:sz w:val="24"/>
          <w:szCs w:val="24"/>
        </w:rPr>
        <w:t xml:space="preserve">Epistola </w:t>
      </w:r>
      <w:r w:rsidRPr="00EB1C6F">
        <w:rPr>
          <w:rFonts w:cs="Times New Roman"/>
          <w:sz w:val="24"/>
          <w:szCs w:val="24"/>
        </w:rPr>
        <w:t>129.2 (PL 182:284): Tolle perseverantiam, nec obsequium mercedem habet, nec beneficium gratiam, nec laudem fortitudo. Denique non qui coeperit, sed qui perseveraverit usque in finem, hic salvus erit (Matth. X, 22.).</w:t>
      </w:r>
    </w:p>
    <w:p w14:paraId="01F5FFD7" w14:textId="4EBBDFFA" w:rsidR="00EB1C6F" w:rsidRPr="00EB1C6F" w:rsidRDefault="00EB1C6F">
      <w:pPr>
        <w:pStyle w:val="EndnoteText"/>
        <w:rPr>
          <w:rFonts w:cs="Times New Roman"/>
          <w:sz w:val="24"/>
          <w:szCs w:val="24"/>
        </w:rPr>
      </w:pPr>
    </w:p>
  </w:endnote>
  <w:endnote w:id="2">
    <w:p w14:paraId="71E5E075" w14:textId="22DC5439" w:rsidR="00EB1C6F" w:rsidRPr="00EB1C6F" w:rsidRDefault="00EB1C6F">
      <w:pPr>
        <w:pStyle w:val="EndnoteText"/>
        <w:rPr>
          <w:rFonts w:cs="Times New Roman"/>
          <w:sz w:val="24"/>
          <w:szCs w:val="24"/>
        </w:rPr>
      </w:pPr>
      <w:r w:rsidRPr="00EB1C6F">
        <w:rPr>
          <w:rStyle w:val="EndnoteReference"/>
          <w:rFonts w:cs="Times New Roman"/>
          <w:sz w:val="24"/>
          <w:szCs w:val="24"/>
        </w:rPr>
        <w:endnoteRef/>
      </w:r>
      <w:r w:rsidRPr="00EB1C6F">
        <w:rPr>
          <w:rFonts w:cs="Times New Roman"/>
          <w:sz w:val="24"/>
          <w:szCs w:val="24"/>
        </w:rPr>
        <w:t xml:space="preserve"> </w:t>
      </w:r>
      <w:r w:rsidRPr="00EB1C6F">
        <w:rPr>
          <w:rFonts w:cs="Times New Roman"/>
          <w:sz w:val="24"/>
          <w:szCs w:val="24"/>
        </w:rPr>
        <w:t xml:space="preserve">Cf. Alanus de Insulis, </w:t>
      </w:r>
      <w:r w:rsidRPr="00EB1C6F">
        <w:rPr>
          <w:rFonts w:cs="Times New Roman"/>
          <w:i/>
          <w:sz w:val="24"/>
          <w:szCs w:val="24"/>
        </w:rPr>
        <w:t>Opuisculum de Sex Alis Cherubim</w:t>
      </w:r>
      <w:r w:rsidRPr="00EB1C6F">
        <w:rPr>
          <w:rFonts w:cs="Times New Roman"/>
          <w:sz w:val="24"/>
          <w:szCs w:val="24"/>
        </w:rPr>
        <w:t xml:space="preserve"> Ala quinta (PL 210:280): Hanc perficit virtus perseverantiae. Finis, non pugna coronat. Qui perseverat, cessare nescit.</w:t>
      </w:r>
      <w:r w:rsidRPr="00EB1C6F">
        <w:rPr>
          <w:rFonts w:cs="Times New Roman"/>
          <w:sz w:val="24"/>
          <w:szCs w:val="24"/>
        </w:rPr>
        <w:br/>
      </w:r>
    </w:p>
  </w:endnote>
  <w:endnote w:id="3">
    <w:p w14:paraId="5050B951" w14:textId="77777777" w:rsidR="00EB1C6F" w:rsidRPr="00EB1C6F" w:rsidRDefault="00EB1C6F" w:rsidP="00EB1C6F">
      <w:pPr>
        <w:pStyle w:val="EndnoteText"/>
        <w:rPr>
          <w:rFonts w:cs="Times New Roman"/>
          <w:sz w:val="24"/>
          <w:szCs w:val="24"/>
        </w:rPr>
      </w:pPr>
      <w:r w:rsidRPr="00EB1C6F">
        <w:rPr>
          <w:rStyle w:val="EndnoteReference"/>
          <w:rFonts w:cs="Times New Roman"/>
          <w:sz w:val="24"/>
          <w:szCs w:val="24"/>
        </w:rPr>
        <w:endnoteRef/>
      </w:r>
      <w:r w:rsidRPr="00EB1C6F">
        <w:rPr>
          <w:rFonts w:cs="Times New Roman"/>
          <w:sz w:val="24"/>
          <w:szCs w:val="24"/>
        </w:rPr>
        <w:t xml:space="preserve"> </w:t>
      </w:r>
      <w:r w:rsidRPr="00EB1C6F">
        <w:rPr>
          <w:rFonts w:cs="Times New Roman"/>
          <w:sz w:val="24"/>
          <w:szCs w:val="24"/>
        </w:rPr>
        <w:t xml:space="preserve">Cf. </w:t>
      </w:r>
      <w:r w:rsidRPr="00EB1C6F">
        <w:rPr>
          <w:rFonts w:cs="Times New Roman"/>
          <w:i/>
          <w:sz w:val="24"/>
          <w:szCs w:val="24"/>
        </w:rPr>
        <w:t xml:space="preserve">Deutsche Sprichwörterkunde, </w:t>
      </w:r>
      <w:r w:rsidRPr="00EB1C6F">
        <w:rPr>
          <w:rFonts w:cs="Times New Roman"/>
          <w:sz w:val="24"/>
          <w:szCs w:val="24"/>
        </w:rPr>
        <w:t xml:space="preserve">by Friedrich Seiler (Bremen: Dogma, 2012, 1:78): </w:t>
      </w:r>
      <w:proofErr w:type="gramStart"/>
      <w:r w:rsidRPr="00EB1C6F">
        <w:rPr>
          <w:rFonts w:cs="Times New Roman"/>
          <w:sz w:val="24"/>
          <w:szCs w:val="24"/>
        </w:rPr>
        <w:t>Man</w:t>
      </w:r>
      <w:proofErr w:type="gramEnd"/>
      <w:r w:rsidRPr="00EB1C6F">
        <w:rPr>
          <w:rFonts w:cs="Times New Roman"/>
          <w:sz w:val="24"/>
          <w:szCs w:val="24"/>
        </w:rPr>
        <w:t xml:space="preserve"> soll den Tag night vor tem Abend loben: Quae debetur ei, laus vespere dandad diei. Vespere detur ei, si laus est danda diei. Vespere laudetur, si pulcra dies perhibetur.</w:t>
      </w:r>
    </w:p>
    <w:p w14:paraId="4028FFD3" w14:textId="58AC20FE" w:rsidR="00EB1C6F" w:rsidRPr="00EB1C6F" w:rsidRDefault="00EB1C6F" w:rsidP="00EB1C6F">
      <w:pPr>
        <w:pStyle w:val="EndnoteText"/>
        <w:rPr>
          <w:rStyle w:val="Hyperlink"/>
          <w:rFonts w:cs="Times New Roman"/>
          <w:sz w:val="24"/>
          <w:szCs w:val="24"/>
        </w:rPr>
      </w:pPr>
      <w:hyperlink r:id="rId1" w:anchor="v=onepage&amp;q=Et%20vespere%20detur%20ei%20si%20laus%20sit%20danda%20diei&amp;f=false" w:history="1">
        <w:r w:rsidRPr="00EB1C6F">
          <w:rPr>
            <w:rStyle w:val="Hyperlink"/>
            <w:rFonts w:cs="Times New Roman"/>
            <w:sz w:val="24"/>
            <w:szCs w:val="24"/>
          </w:rPr>
          <w:t>https://books.google.com/books?id=8QI1syMuwFMC&amp;pg=PA78&amp;lpg=PA78&amp;dq=Et+vespere+detur+ei+si+laus+sit+danda+diei&amp;source=bl&amp;ots=n0Ta2IQS_F&amp;sig=IFEubgfVJxc4ZikgX1U3LN_dIes&amp;hl=la&amp;sa=X&amp;ved=2ahUKEwjn-ob8us_dAhXpz4MKHRCUDloQ6AEwA3oECAcQAQ#v=onepage&amp;q=Et%20vespere%20detur%20ei%20si%20laus%20sit%20danda%20diei&amp;f=false</w:t>
        </w:r>
      </w:hyperlink>
    </w:p>
    <w:p w14:paraId="5E7A9EA4" w14:textId="77777777" w:rsidR="00EB1C6F" w:rsidRPr="00EB1C6F" w:rsidRDefault="00EB1C6F" w:rsidP="00EB1C6F">
      <w:pPr>
        <w:pStyle w:val="EndnoteText"/>
        <w:rPr>
          <w:rFonts w:cs="Times New Roman"/>
          <w:sz w:val="24"/>
          <w:szCs w:val="24"/>
        </w:rPr>
      </w:pPr>
    </w:p>
  </w:endnote>
  <w:endnote w:id="4">
    <w:p w14:paraId="58270D44" w14:textId="77777777" w:rsidR="00EB1C6F" w:rsidRPr="00EB1C6F" w:rsidRDefault="00EB1C6F" w:rsidP="00EB1C6F">
      <w:pPr>
        <w:pStyle w:val="EndnoteText"/>
        <w:rPr>
          <w:rFonts w:cs="Times New Roman"/>
          <w:sz w:val="24"/>
          <w:szCs w:val="24"/>
        </w:rPr>
      </w:pPr>
      <w:r w:rsidRPr="00EB1C6F">
        <w:rPr>
          <w:rStyle w:val="EndnoteReference"/>
          <w:rFonts w:cs="Times New Roman"/>
          <w:sz w:val="24"/>
          <w:szCs w:val="24"/>
        </w:rPr>
        <w:endnoteRef/>
      </w:r>
      <w:r w:rsidRPr="00EB1C6F">
        <w:rPr>
          <w:rFonts w:cs="Times New Roman"/>
          <w:sz w:val="24"/>
          <w:szCs w:val="24"/>
        </w:rPr>
        <w:t xml:space="preserve"> </w:t>
      </w:r>
      <w:bookmarkStart w:id="0" w:name="_Hlk6759298"/>
      <w:r w:rsidRPr="00EB1C6F">
        <w:rPr>
          <w:rFonts w:cs="Times New Roman"/>
          <w:sz w:val="24"/>
          <w:szCs w:val="24"/>
        </w:rPr>
        <w:t xml:space="preserve">Gregory, </w:t>
      </w:r>
      <w:r w:rsidRPr="00EB1C6F">
        <w:rPr>
          <w:rFonts w:cs="Times New Roman"/>
          <w:i/>
          <w:sz w:val="24"/>
          <w:szCs w:val="24"/>
        </w:rPr>
        <w:t>Moralia</w:t>
      </w:r>
      <w:r w:rsidRPr="00EB1C6F">
        <w:rPr>
          <w:rFonts w:cs="Times New Roman"/>
          <w:sz w:val="24"/>
          <w:szCs w:val="24"/>
        </w:rPr>
        <w:t xml:space="preserve"> 1.37.55 (PL 75:554)</w:t>
      </w:r>
      <w:bookmarkEnd w:id="0"/>
      <w:r w:rsidRPr="00EB1C6F">
        <w:rPr>
          <w:rFonts w:cs="Times New Roman"/>
          <w:sz w:val="24"/>
          <w:szCs w:val="24"/>
        </w:rPr>
        <w:t>: Incassum quippe bonum agitur (De poenit., dist. 3, can. 17, incassum), si ante terminum vitae deseratur;</w:t>
      </w:r>
    </w:p>
    <w:p w14:paraId="0C64BA38" w14:textId="6D34D72C" w:rsidR="00EB1C6F" w:rsidRPr="00EB1C6F" w:rsidRDefault="00EB1C6F">
      <w:pPr>
        <w:pStyle w:val="EndnoteText"/>
        <w:rPr>
          <w:rFonts w:cs="Times New Roman"/>
          <w:sz w:val="24"/>
          <w:szCs w:val="24"/>
        </w:rPr>
      </w:pPr>
    </w:p>
  </w:endnote>
  <w:endnote w:id="5">
    <w:p w14:paraId="4B408FBF" w14:textId="77777777" w:rsidR="00EB1C6F" w:rsidRPr="00EB1C6F" w:rsidRDefault="00EB1C6F" w:rsidP="00EB1C6F">
      <w:pPr>
        <w:pStyle w:val="EndnoteText"/>
        <w:rPr>
          <w:rFonts w:cs="Times New Roman"/>
          <w:sz w:val="24"/>
          <w:szCs w:val="24"/>
        </w:rPr>
      </w:pPr>
      <w:r w:rsidRPr="00EB1C6F">
        <w:rPr>
          <w:rStyle w:val="EndnoteReference"/>
          <w:rFonts w:cs="Times New Roman"/>
          <w:sz w:val="24"/>
          <w:szCs w:val="24"/>
        </w:rPr>
        <w:endnoteRef/>
      </w:r>
      <w:r w:rsidRPr="00EB1C6F">
        <w:rPr>
          <w:rFonts w:cs="Times New Roman"/>
          <w:sz w:val="24"/>
          <w:szCs w:val="24"/>
        </w:rPr>
        <w:t xml:space="preserve"> </w:t>
      </w:r>
      <w:bookmarkStart w:id="1" w:name="_Hlk6759421"/>
      <w:r w:rsidRPr="00EB1C6F">
        <w:rPr>
          <w:rFonts w:cs="Times New Roman"/>
          <w:sz w:val="24"/>
          <w:szCs w:val="24"/>
        </w:rPr>
        <w:t xml:space="preserve">(Pseudo-)Chrysostom, </w:t>
      </w:r>
      <w:r w:rsidRPr="00EB1C6F">
        <w:rPr>
          <w:rFonts w:cs="Times New Roman"/>
          <w:i/>
          <w:sz w:val="24"/>
          <w:szCs w:val="24"/>
        </w:rPr>
        <w:t>Opus imperfectum in Mattheum</w:t>
      </w:r>
      <w:r w:rsidRPr="00EB1C6F">
        <w:rPr>
          <w:rFonts w:cs="Times New Roman"/>
          <w:sz w:val="24"/>
          <w:szCs w:val="24"/>
        </w:rPr>
        <w:t xml:space="preserve"> homilia 24 ex cap.10.22 (PG 56:760)</w:t>
      </w:r>
      <w:bookmarkEnd w:id="1"/>
      <w:r w:rsidRPr="00EB1C6F">
        <w:rPr>
          <w:rFonts w:cs="Times New Roman"/>
          <w:sz w:val="24"/>
          <w:szCs w:val="24"/>
        </w:rPr>
        <w:t>: Quia incipere multorum est, finire vero paucorum. Semper in principio dilectio est, in fine probatio. Nemo enim circa Deum usque ad finem potest perseuerare, nisi qui propter Deum tandummodo factus est Dei. Omne enim quod propter carnem fit, corporale est, quemadmodum et caro ipsa temporalis est. qujod autem propter Deum fit, aeternum est, sicut et Deus aeternus est. Cor bonae fidei est exitus bonus: quia non incipere aliquod bonum gloriosum est, sed finire. Nam quod incipit, corporis voluptas est frequenter: quod autem finit, virtus est animae. Nam frequenter concupiscentia carnalis incipit bonum, sed non finit, nisi gratia Dei. Cum ergo conversus fueris ad Deum et coeperis Deo servire, et opera justitiae facere, ne aliquando acta tua recorderis, sed finem tuum cogita: quia praeteritorum bonorum consideratio jactantiam operatur, consideratio autem finis timorem.</w:t>
      </w:r>
    </w:p>
    <w:p w14:paraId="59D973CC" w14:textId="06D766C3" w:rsidR="00EB1C6F" w:rsidRPr="00EB1C6F" w:rsidRDefault="00EB1C6F">
      <w:pPr>
        <w:pStyle w:val="EndnoteText"/>
        <w:rPr>
          <w:rFonts w:cs="Times New Roman"/>
          <w:sz w:val="24"/>
          <w:szCs w:val="24"/>
        </w:rPr>
      </w:pPr>
    </w:p>
  </w:endnote>
  <w:endnote w:id="6">
    <w:p w14:paraId="32833DA9" w14:textId="3908D278" w:rsidR="00EB1C6F" w:rsidRPr="00EB1C6F" w:rsidRDefault="00EB1C6F">
      <w:pPr>
        <w:pStyle w:val="EndnoteText"/>
        <w:rPr>
          <w:rFonts w:cs="Times New Roman"/>
          <w:sz w:val="24"/>
          <w:szCs w:val="24"/>
        </w:rPr>
      </w:pPr>
      <w:r w:rsidRPr="00EB1C6F">
        <w:rPr>
          <w:rStyle w:val="EndnoteReference"/>
          <w:rFonts w:cs="Times New Roman"/>
          <w:sz w:val="24"/>
          <w:szCs w:val="24"/>
        </w:rPr>
        <w:endnoteRef/>
      </w:r>
      <w:r w:rsidRPr="00EB1C6F">
        <w:rPr>
          <w:rFonts w:cs="Times New Roman"/>
          <w:sz w:val="24"/>
          <w:szCs w:val="24"/>
        </w:rPr>
        <w:t xml:space="preserve"> </w:t>
      </w:r>
      <w:bookmarkStart w:id="2" w:name="_Hlk6759517"/>
      <w:r w:rsidRPr="00EB1C6F">
        <w:rPr>
          <w:rFonts w:cs="Times New Roman"/>
          <w:sz w:val="24"/>
          <w:szCs w:val="24"/>
        </w:rPr>
        <w:t xml:space="preserve">Augustine, </w:t>
      </w:r>
      <w:r w:rsidRPr="00EB1C6F">
        <w:rPr>
          <w:rFonts w:cs="Times New Roman"/>
          <w:i/>
          <w:sz w:val="24"/>
          <w:szCs w:val="24"/>
        </w:rPr>
        <w:t>Ennarationes in Psalmos</w:t>
      </w:r>
      <w:r w:rsidRPr="00EB1C6F">
        <w:rPr>
          <w:rFonts w:cs="Times New Roman"/>
          <w:sz w:val="24"/>
          <w:szCs w:val="24"/>
        </w:rPr>
        <w:t>, 58.2.5 (PL 36:709)</w:t>
      </w:r>
      <w:bookmarkEnd w:id="2"/>
      <w:r w:rsidRPr="00EB1C6F">
        <w:rPr>
          <w:rFonts w:cs="Times New Roman"/>
          <w:sz w:val="24"/>
          <w:szCs w:val="24"/>
        </w:rPr>
        <w:t>: Quae sunt consummationes? Perfectiones: consummari enim, perfici est. Aliud est consummari, aliud consumi. Consummatur enim quod sic finitur ut perficiatur: consumitur quod sic finitur ut non sit. Superbia non permittebat hominem perfici; nihil sic impedit perfectionem. Intendat quippe Charitas Vestra paululum ad id quod dico; et videte malum nimis molestum, nimis cavendum.</w:t>
      </w:r>
    </w:p>
    <w:p w14:paraId="227F0E94" w14:textId="77777777" w:rsidR="00EB1C6F" w:rsidRPr="00EB1C6F" w:rsidRDefault="00EB1C6F">
      <w:pPr>
        <w:pStyle w:val="EndnoteText"/>
        <w:rPr>
          <w:rFonts w:cs="Times New Roman"/>
          <w:sz w:val="24"/>
          <w:szCs w:val="24"/>
        </w:rPr>
      </w:pPr>
    </w:p>
  </w:endnote>
  <w:endnote w:id="7">
    <w:p w14:paraId="7F5EFF8E" w14:textId="77777777" w:rsidR="00EB1C6F" w:rsidRPr="00EB1C6F" w:rsidRDefault="00EB1C6F" w:rsidP="00EB1C6F">
      <w:pPr>
        <w:pStyle w:val="EndnoteText"/>
        <w:rPr>
          <w:rFonts w:cs="Times New Roman"/>
          <w:sz w:val="24"/>
          <w:szCs w:val="24"/>
        </w:rPr>
      </w:pPr>
      <w:r w:rsidRPr="00EB1C6F">
        <w:rPr>
          <w:rStyle w:val="EndnoteReference"/>
          <w:rFonts w:cs="Times New Roman"/>
          <w:sz w:val="24"/>
          <w:szCs w:val="24"/>
        </w:rPr>
        <w:endnoteRef/>
      </w:r>
      <w:r w:rsidRPr="00EB1C6F">
        <w:rPr>
          <w:rFonts w:cs="Times New Roman"/>
          <w:sz w:val="24"/>
          <w:szCs w:val="24"/>
        </w:rPr>
        <w:t xml:space="preserve"> </w:t>
      </w:r>
      <w:bookmarkStart w:id="3" w:name="_Hlk6759608"/>
      <w:r w:rsidRPr="00EB1C6F">
        <w:rPr>
          <w:rFonts w:cs="Times New Roman"/>
          <w:sz w:val="24"/>
          <w:szCs w:val="24"/>
        </w:rPr>
        <w:t xml:space="preserve">Augustine, </w:t>
      </w:r>
      <w:r w:rsidRPr="00EB1C6F">
        <w:rPr>
          <w:rFonts w:cs="Times New Roman"/>
          <w:i/>
          <w:sz w:val="24"/>
          <w:szCs w:val="24"/>
        </w:rPr>
        <w:t>De diversis quaestionibus LXXXIII</w:t>
      </w:r>
      <w:r w:rsidRPr="00EB1C6F">
        <w:rPr>
          <w:rFonts w:cs="Times New Roman"/>
          <w:sz w:val="24"/>
          <w:szCs w:val="24"/>
        </w:rPr>
        <w:t xml:space="preserve"> 69.7 (PL 40:77)</w:t>
      </w:r>
      <w:bookmarkEnd w:id="3"/>
      <w:r w:rsidRPr="00EB1C6F">
        <w:rPr>
          <w:rFonts w:cs="Times New Roman"/>
          <w:sz w:val="24"/>
          <w:szCs w:val="24"/>
        </w:rPr>
        <w:t>: Ipse scilicet finis est, ut sit Deus omnia in omnibus. Aliter enim dicitur finis qui pertinet ad consummationem, aliter qui pertinet ad consumptionem. Aliter enim finitur [H]tunica texendo, aliter cibus comedendo. Deus autem omnia in omnibus dicitur, ut nemo eorum qui ei cohaerent, amet adversus eum suam propriam voluntatem, manifestumque sit omnibus quod idem Apostolus alio loco dicit, Quid autem habes quod non accepisti (I Cor. IV, 7)?</w:t>
      </w:r>
    </w:p>
    <w:p w14:paraId="13E97998" w14:textId="7A7EE8D6" w:rsidR="00EB1C6F" w:rsidRPr="00EB1C6F" w:rsidRDefault="00EB1C6F">
      <w:pPr>
        <w:pStyle w:val="EndnoteText"/>
        <w:rPr>
          <w:rFonts w:cs="Times New Roman"/>
          <w:sz w:val="24"/>
          <w:szCs w:val="24"/>
        </w:rPr>
      </w:pPr>
    </w:p>
  </w:endnote>
  <w:endnote w:id="8">
    <w:p w14:paraId="432E41E4" w14:textId="77777777" w:rsidR="00EB1C6F" w:rsidRPr="00EB1C6F" w:rsidRDefault="00EB1C6F" w:rsidP="00EB1C6F">
      <w:pPr>
        <w:pStyle w:val="EndnoteText"/>
        <w:rPr>
          <w:rFonts w:cs="Times New Roman"/>
          <w:sz w:val="24"/>
          <w:szCs w:val="24"/>
        </w:rPr>
      </w:pPr>
      <w:r w:rsidRPr="00EB1C6F">
        <w:rPr>
          <w:rStyle w:val="EndnoteReference"/>
          <w:rFonts w:cs="Times New Roman"/>
          <w:sz w:val="24"/>
          <w:szCs w:val="24"/>
        </w:rPr>
        <w:endnoteRef/>
      </w:r>
      <w:r w:rsidRPr="00EB1C6F">
        <w:rPr>
          <w:rFonts w:cs="Times New Roman"/>
          <w:sz w:val="24"/>
          <w:szCs w:val="24"/>
        </w:rPr>
        <w:t xml:space="preserve"> </w:t>
      </w:r>
      <w:bookmarkStart w:id="4" w:name="_Hlk6759725"/>
      <w:r w:rsidRPr="00EB1C6F">
        <w:rPr>
          <w:rFonts w:cs="Times New Roman"/>
          <w:sz w:val="24"/>
          <w:szCs w:val="24"/>
        </w:rPr>
        <w:t xml:space="preserve">Jerome, </w:t>
      </w:r>
      <w:r w:rsidRPr="00EB1C6F">
        <w:rPr>
          <w:rFonts w:cs="Times New Roman"/>
          <w:i/>
          <w:sz w:val="24"/>
          <w:szCs w:val="24"/>
        </w:rPr>
        <w:t>Epistola Ad Vitalem</w:t>
      </w:r>
      <w:r w:rsidRPr="00EB1C6F">
        <w:rPr>
          <w:rFonts w:cs="Times New Roman"/>
          <w:sz w:val="24"/>
          <w:szCs w:val="24"/>
        </w:rPr>
        <w:t xml:space="preserve"> 72.5 (PL 22:676)</w:t>
      </w:r>
      <w:bookmarkEnd w:id="4"/>
      <w:r w:rsidRPr="00EB1C6F">
        <w:rPr>
          <w:rFonts w:cs="Times New Roman"/>
          <w:sz w:val="24"/>
          <w:szCs w:val="24"/>
        </w:rPr>
        <w:t>: Non enim coepisse, sed permansisse virtutis est.</w:t>
      </w:r>
    </w:p>
    <w:p w14:paraId="18684BC2" w14:textId="581E65F1" w:rsidR="00EB1C6F" w:rsidRPr="00EB1C6F" w:rsidRDefault="00EB1C6F">
      <w:pPr>
        <w:pStyle w:val="EndnoteText"/>
        <w:rPr>
          <w:rFonts w:cs="Times New Roman"/>
          <w:sz w:val="24"/>
          <w:szCs w:val="24"/>
        </w:rPr>
      </w:pPr>
    </w:p>
  </w:endnote>
  <w:endnote w:id="9">
    <w:p w14:paraId="46341C96" w14:textId="77777777" w:rsidR="00EB1C6F" w:rsidRPr="00EB1C6F" w:rsidRDefault="00EB1C6F" w:rsidP="00EB1C6F">
      <w:pPr>
        <w:pStyle w:val="EndnoteText"/>
        <w:rPr>
          <w:rFonts w:cs="Times New Roman"/>
          <w:sz w:val="24"/>
          <w:szCs w:val="24"/>
        </w:rPr>
      </w:pPr>
      <w:r w:rsidRPr="00EB1C6F">
        <w:rPr>
          <w:rStyle w:val="EndnoteReference"/>
          <w:rFonts w:cs="Times New Roman"/>
          <w:sz w:val="24"/>
          <w:szCs w:val="24"/>
        </w:rPr>
        <w:endnoteRef/>
      </w:r>
      <w:r w:rsidRPr="00EB1C6F">
        <w:rPr>
          <w:rFonts w:cs="Times New Roman"/>
          <w:sz w:val="24"/>
          <w:szCs w:val="24"/>
        </w:rPr>
        <w:t xml:space="preserve"> </w:t>
      </w:r>
      <w:r w:rsidRPr="00EB1C6F">
        <w:rPr>
          <w:rFonts w:cs="Times New Roman"/>
          <w:sz w:val="24"/>
          <w:szCs w:val="24"/>
        </w:rPr>
        <w:t xml:space="preserve">Bernard, </w:t>
      </w:r>
      <w:r w:rsidRPr="00EB1C6F">
        <w:rPr>
          <w:rFonts w:cs="Times New Roman"/>
          <w:i/>
          <w:sz w:val="24"/>
          <w:szCs w:val="24"/>
        </w:rPr>
        <w:t>Epistola</w:t>
      </w:r>
      <w:r w:rsidRPr="00EB1C6F">
        <w:rPr>
          <w:rFonts w:cs="Times New Roman"/>
          <w:sz w:val="24"/>
          <w:szCs w:val="24"/>
        </w:rPr>
        <w:t xml:space="preserve"> 5.2 (PL 182:92): hanc colligas summam, quantum tibi videlicet usque modo milleformis ille seductor illusit, qui cum in te boni initium non valuit praepedire, invidit perseverantiae: [Col.0092C] hoc nimirum suae posse sufficere malitiae judicans, si hanc posset auferre tibi, quam solam virtutum noverat coronari. </w:t>
      </w:r>
    </w:p>
    <w:p w14:paraId="7CFD87B9" w14:textId="58398520" w:rsidR="00EB1C6F" w:rsidRPr="00EB1C6F" w:rsidRDefault="00EB1C6F">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6E83D" w14:textId="77777777" w:rsidR="00EB1C6F" w:rsidRDefault="00EB1C6F" w:rsidP="00EB1C6F">
      <w:pPr>
        <w:spacing w:after="0" w:line="240" w:lineRule="auto"/>
      </w:pPr>
      <w:r>
        <w:separator/>
      </w:r>
    </w:p>
  </w:footnote>
  <w:footnote w:type="continuationSeparator" w:id="0">
    <w:p w14:paraId="30FAC46A" w14:textId="77777777" w:rsidR="00EB1C6F" w:rsidRDefault="00EB1C6F" w:rsidP="00EB1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DC"/>
    <w:rsid w:val="0003623D"/>
    <w:rsid w:val="00075DCA"/>
    <w:rsid w:val="00094163"/>
    <w:rsid w:val="001C7282"/>
    <w:rsid w:val="001D6234"/>
    <w:rsid w:val="00204613"/>
    <w:rsid w:val="00241B15"/>
    <w:rsid w:val="00244C9E"/>
    <w:rsid w:val="00261A63"/>
    <w:rsid w:val="00313B69"/>
    <w:rsid w:val="00354B41"/>
    <w:rsid w:val="00451009"/>
    <w:rsid w:val="005F4AAE"/>
    <w:rsid w:val="00602CE5"/>
    <w:rsid w:val="0062710D"/>
    <w:rsid w:val="00676199"/>
    <w:rsid w:val="006D2D6B"/>
    <w:rsid w:val="00733D0D"/>
    <w:rsid w:val="007C24B1"/>
    <w:rsid w:val="008A2862"/>
    <w:rsid w:val="008C1A0F"/>
    <w:rsid w:val="00932DBF"/>
    <w:rsid w:val="00A30B84"/>
    <w:rsid w:val="00B5159F"/>
    <w:rsid w:val="00B53386"/>
    <w:rsid w:val="00B9284F"/>
    <w:rsid w:val="00BD4631"/>
    <w:rsid w:val="00C31ADC"/>
    <w:rsid w:val="00C64AAA"/>
    <w:rsid w:val="00D01B98"/>
    <w:rsid w:val="00D825D4"/>
    <w:rsid w:val="00DD01C3"/>
    <w:rsid w:val="00E445C0"/>
    <w:rsid w:val="00E55D20"/>
    <w:rsid w:val="00EB1C6F"/>
    <w:rsid w:val="00ED0645"/>
    <w:rsid w:val="00ED355D"/>
    <w:rsid w:val="00F541F6"/>
    <w:rsid w:val="00FE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1DC3"/>
  <w15:chartTrackingRefBased/>
  <w15:docId w15:val="{46BF1B87-E0BC-4C17-9C49-7215BD71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627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10D"/>
    <w:rPr>
      <w:rFonts w:ascii="Segoe UI" w:hAnsi="Segoe UI" w:cs="Segoe UI"/>
      <w:sz w:val="18"/>
      <w:szCs w:val="18"/>
    </w:rPr>
  </w:style>
  <w:style w:type="paragraph" w:styleId="EndnoteText">
    <w:name w:val="endnote text"/>
    <w:basedOn w:val="Normal"/>
    <w:link w:val="EndnoteTextChar"/>
    <w:uiPriority w:val="99"/>
    <w:semiHidden/>
    <w:unhideWhenUsed/>
    <w:rsid w:val="00EB1C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C6F"/>
    <w:rPr>
      <w:sz w:val="20"/>
      <w:szCs w:val="20"/>
    </w:rPr>
  </w:style>
  <w:style w:type="character" w:styleId="EndnoteReference">
    <w:name w:val="endnote reference"/>
    <w:basedOn w:val="DefaultParagraphFont"/>
    <w:uiPriority w:val="99"/>
    <w:semiHidden/>
    <w:unhideWhenUsed/>
    <w:rsid w:val="00EB1C6F"/>
    <w:rPr>
      <w:vertAlign w:val="superscript"/>
    </w:rPr>
  </w:style>
  <w:style w:type="character" w:styleId="Hyperlink">
    <w:name w:val="Hyperlink"/>
    <w:basedOn w:val="DefaultParagraphFont"/>
    <w:uiPriority w:val="99"/>
    <w:unhideWhenUsed/>
    <w:rsid w:val="00EB1C6F"/>
    <w:rPr>
      <w:color w:val="0563C1" w:themeColor="hyperlink"/>
      <w:u w:val="single"/>
    </w:rPr>
  </w:style>
  <w:style w:type="character" w:styleId="UnresolvedMention">
    <w:name w:val="Unresolved Mention"/>
    <w:basedOn w:val="DefaultParagraphFont"/>
    <w:uiPriority w:val="99"/>
    <w:semiHidden/>
    <w:unhideWhenUsed/>
    <w:rsid w:val="00EB1C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8QI1syMuwFMC&amp;pg=PA78&amp;lpg=PA78&amp;dq=Et+vespere+detur+ei+si+laus+sit+danda+diei&amp;source=bl&amp;ots=n0Ta2IQS_F&amp;sig=IFEubgfVJxc4ZikgX1U3LN_dIes&amp;hl=la&amp;sa=X&amp;ved=2ahUKEwjn-ob8us_dAhXpz4MKHRCUDloQ6AEwA3oECAc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07A4954-0181-4565-A7AF-E603F40B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2019-04-22T17:30:00Z</cp:lastPrinted>
  <dcterms:created xsi:type="dcterms:W3CDTF">2020-11-27T21:03:00Z</dcterms:created>
  <dcterms:modified xsi:type="dcterms:W3CDTF">2020-11-27T21:42:00Z</dcterms:modified>
</cp:coreProperties>
</file>