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90137" w14:textId="77777777" w:rsidR="0082276C" w:rsidRPr="005218B6" w:rsidRDefault="00180B73" w:rsidP="00180B73">
      <w:pPr>
        <w:spacing w:line="480" w:lineRule="auto"/>
        <w:rPr>
          <w:rFonts w:cs="Times New Roman"/>
        </w:rPr>
      </w:pPr>
      <w:r w:rsidRPr="005218B6">
        <w:rPr>
          <w:rFonts w:cs="Times New Roman"/>
        </w:rPr>
        <w:t>271 Bread (</w:t>
      </w:r>
      <w:r w:rsidRPr="005218B6">
        <w:rPr>
          <w:rFonts w:cs="Times New Roman"/>
          <w:i/>
        </w:rPr>
        <w:t>Panis</w:t>
      </w:r>
      <w:r w:rsidRPr="005218B6">
        <w:rPr>
          <w:rFonts w:cs="Times New Roman"/>
        </w:rPr>
        <w:t>)</w:t>
      </w:r>
    </w:p>
    <w:p w14:paraId="69274650" w14:textId="4A77D6D2" w:rsidR="00180B73" w:rsidRPr="005218B6" w:rsidRDefault="00180B73" w:rsidP="00180B73">
      <w:pPr>
        <w:spacing w:line="480" w:lineRule="auto"/>
        <w:rPr>
          <w:rFonts w:cs="Times New Roman"/>
        </w:rPr>
      </w:pPr>
      <w:r w:rsidRPr="005218B6">
        <w:rPr>
          <w:rFonts w:cs="Times New Roman"/>
        </w:rPr>
        <w:t>Bread is found in four ways, namely, in nature, doctrine, penance, alms, and the eucharist.</w:t>
      </w:r>
    </w:p>
    <w:p w14:paraId="22C14820" w14:textId="77777777" w:rsidR="00180B73" w:rsidRPr="005218B6" w:rsidRDefault="00465BA8" w:rsidP="00180B73">
      <w:pPr>
        <w:spacing w:line="480" w:lineRule="auto"/>
        <w:rPr>
          <w:rFonts w:cs="Times New Roman"/>
        </w:rPr>
      </w:pPr>
      <w:r w:rsidRPr="005218B6">
        <w:rPr>
          <w:rFonts w:cs="Times New Roman"/>
        </w:rPr>
        <w:t>First, bread is good but corporal, P</w:t>
      </w:r>
      <w:r w:rsidR="0072080E" w:rsidRPr="005218B6">
        <w:rPr>
          <w:rFonts w:cs="Times New Roman"/>
        </w:rPr>
        <w:t>sal. [103:15]: “Bread may strengthen man's heart.”</w:t>
      </w:r>
    </w:p>
    <w:p w14:paraId="6BF8C97E" w14:textId="77777777" w:rsidR="0072080E" w:rsidRPr="005218B6" w:rsidRDefault="0072080E" w:rsidP="00180B73">
      <w:pPr>
        <w:spacing w:line="480" w:lineRule="auto"/>
        <w:rPr>
          <w:rFonts w:cs="Times New Roman"/>
        </w:rPr>
      </w:pPr>
      <w:r w:rsidRPr="005218B6">
        <w:rPr>
          <w:rFonts w:cs="Times New Roman"/>
        </w:rPr>
        <w:t>Second, there is a better bread but spiritual, about which Matt. [4:4]: “Not in bread alone doth man live, but in every word.”</w:t>
      </w:r>
    </w:p>
    <w:p w14:paraId="4256C6C2" w14:textId="77777777" w:rsidR="0072080E" w:rsidRPr="005218B6" w:rsidRDefault="0072080E" w:rsidP="00180B73">
      <w:pPr>
        <w:spacing w:line="480" w:lineRule="auto"/>
        <w:rPr>
          <w:rFonts w:cs="Times New Roman"/>
        </w:rPr>
      </w:pPr>
      <w:r w:rsidRPr="005218B6">
        <w:rPr>
          <w:rFonts w:cs="Times New Roman"/>
        </w:rPr>
        <w:t xml:space="preserve">¶ Again, Lam. 4[:4]: “The little ones have asked for bread, and there was none to break it unto them.” </w:t>
      </w:r>
      <w:r w:rsidR="00084FBE" w:rsidRPr="005218B6">
        <w:rPr>
          <w:rFonts w:cs="Times New Roman"/>
        </w:rPr>
        <w:t>So,</w:t>
      </w:r>
      <w:r w:rsidRPr="005218B6">
        <w:rPr>
          <w:rFonts w:cs="Times New Roman"/>
        </w:rPr>
        <w:t xml:space="preserve"> we are children not able to receive the doctrine of Christ thick and whole unless it is broken up for us through the saints explaining, just as the bread broken for the boys. Wherefore also the disciples of Christ did not know Christ while he went with them in the way, but “in the breaking of the bread,” Luke last chapter [24:35]. Wherefore in the person of </w:t>
      </w:r>
      <w:r w:rsidR="00DE262A" w:rsidRPr="005218B6">
        <w:rPr>
          <w:rFonts w:cs="Times New Roman"/>
        </w:rPr>
        <w:t xml:space="preserve">such ones it is said, Prov. 9[:4-5]: “To the unwise she said: Come, eat my bread.” For the bread of doctrine if it should be profitable </w:t>
      </w:r>
      <w:r w:rsidR="00084FBE" w:rsidRPr="005218B6">
        <w:rPr>
          <w:rFonts w:cs="Times New Roman"/>
        </w:rPr>
        <w:t xml:space="preserve">it </w:t>
      </w:r>
      <w:r w:rsidR="00DE262A" w:rsidRPr="005218B6">
        <w:rPr>
          <w:rFonts w:cs="Times New Roman"/>
        </w:rPr>
        <w:t>ou</w:t>
      </w:r>
      <w:r w:rsidR="00084FBE" w:rsidRPr="005218B6">
        <w:rPr>
          <w:rFonts w:cs="Times New Roman"/>
        </w:rPr>
        <w:t>gh</w:t>
      </w:r>
      <w:r w:rsidR="00DE262A" w:rsidRPr="005218B6">
        <w:rPr>
          <w:rFonts w:cs="Times New Roman"/>
        </w:rPr>
        <w:t>t to be incorporated and as if eaten by the listener.</w:t>
      </w:r>
    </w:p>
    <w:p w14:paraId="1613CE2E" w14:textId="77777777" w:rsidR="00DE262A" w:rsidRPr="005218B6" w:rsidRDefault="00DE262A" w:rsidP="00180B73">
      <w:pPr>
        <w:spacing w:line="480" w:lineRule="auto"/>
        <w:rPr>
          <w:rFonts w:cs="Times New Roman"/>
        </w:rPr>
      </w:pPr>
      <w:r w:rsidRPr="005218B6">
        <w:rPr>
          <w:rFonts w:cs="Times New Roman"/>
        </w:rPr>
        <w:t>¶ Concerning the bread of penance it is said in Isai. 30[:20]: “And the Lord will give you spare bread, and short water.” And this sometimes is good for the sinners, for the lack of corporal bread sometimes forces a man to penance. Wherefore also the sons of Jacob who sinned against Joseph were forced to go down into Egypt to seek bread where through penance they found Joseph, Gen. 42[:6]. If sinners sometimes seek the precept which before they offended, Psal. [79:6]: “</w:t>
      </w:r>
      <w:r w:rsidR="00700988" w:rsidRPr="005218B6">
        <w:rPr>
          <w:rFonts w:cs="Times New Roman"/>
        </w:rPr>
        <w:t>You will feed us with the bread of tears.” And Eccli. 29[:27]: “The chief thing for man's life is water and bread, and clothing.” Because to turn away from fault requires the water of contrition, the bread of restitution, and the clothing of honest association.</w:t>
      </w:r>
    </w:p>
    <w:p w14:paraId="10D97C0D" w14:textId="77777777" w:rsidR="00BE4DA7" w:rsidRPr="005218B6" w:rsidRDefault="00BE4DA7" w:rsidP="00180B73">
      <w:pPr>
        <w:spacing w:line="480" w:lineRule="auto"/>
        <w:rPr>
          <w:rFonts w:cs="Times New Roman"/>
        </w:rPr>
      </w:pPr>
      <w:r w:rsidRPr="005218B6">
        <w:rPr>
          <w:rFonts w:cs="Times New Roman"/>
        </w:rPr>
        <w:lastRenderedPageBreak/>
        <w:t xml:space="preserve">¶ Concerning the bread of alms it is said in Isai. 58[:7]: “Deal your bread to the hungry,” etc., as if Christ eats the bread in heaving which you break for the poor on earth. </w:t>
      </w:r>
      <w:r w:rsidR="00084FBE" w:rsidRPr="005218B6">
        <w:rPr>
          <w:rFonts w:cs="Times New Roman"/>
        </w:rPr>
        <w:t>Therefore,</w:t>
      </w:r>
      <w:r w:rsidRPr="005218B6">
        <w:rPr>
          <w:rFonts w:cs="Times New Roman"/>
        </w:rPr>
        <w:t xml:space="preserve"> </w:t>
      </w:r>
      <w:r w:rsidR="002B14CB" w:rsidRPr="005218B6">
        <w:rPr>
          <w:rFonts w:cs="Times New Roman"/>
        </w:rPr>
        <w:t>Tobias said to his son, Tobias 4[:17]: “Eat your bread with the hungry and the needy.”</w:t>
      </w:r>
    </w:p>
    <w:p w14:paraId="0278C130" w14:textId="77777777" w:rsidR="002B14CB" w:rsidRPr="005218B6" w:rsidRDefault="002B14CB" w:rsidP="00180B73">
      <w:pPr>
        <w:spacing w:line="480" w:lineRule="auto"/>
        <w:rPr>
          <w:rFonts w:cs="Times New Roman"/>
        </w:rPr>
      </w:pPr>
      <w:r w:rsidRPr="005218B6">
        <w:rPr>
          <w:rFonts w:cs="Times New Roman"/>
        </w:rPr>
        <w:t>¶ Concerning the bread of the Eucharist it is said in John 6[:41]: “I am the living bread which came down from heaven.” And in the Lord’s Prayer, Matt. 6[:11]: “Give us this day our daily bread.” Wherefore it is well figured in Gen. 49[:20]</w:t>
      </w:r>
      <w:r w:rsidR="008E7255" w:rsidRPr="005218B6">
        <w:rPr>
          <w:rFonts w:cs="Times New Roman"/>
        </w:rPr>
        <w:t>: “Aser, his bread shall be fat, and he shall yield dainties to kings.”</w:t>
      </w:r>
    </w:p>
    <w:p w14:paraId="6D980655" w14:textId="77777777" w:rsidR="0099679D" w:rsidRPr="005218B6" w:rsidRDefault="008E7255" w:rsidP="00180B73">
      <w:pPr>
        <w:spacing w:line="480" w:lineRule="auto"/>
        <w:rPr>
          <w:rFonts w:cs="Times New Roman"/>
        </w:rPr>
      </w:pPr>
      <w:r w:rsidRPr="005218B6">
        <w:rPr>
          <w:rFonts w:cs="Times New Roman"/>
        </w:rPr>
        <w:t>¶ And it is well said this bread is dainty, because it has been prepared in the virginal womb, as if a hunter for seeking human nature which was at one time in his parents, just as wild and untamed, of such a kind the flesh as it was commonly rep</w:t>
      </w:r>
      <w:r w:rsidR="0099679D" w:rsidRPr="005218B6">
        <w:rPr>
          <w:rFonts w:cs="Times New Roman"/>
        </w:rPr>
        <w:t>u</w:t>
      </w:r>
      <w:r w:rsidRPr="005218B6">
        <w:rPr>
          <w:rFonts w:cs="Times New Roman"/>
        </w:rPr>
        <w:t xml:space="preserve">ted </w:t>
      </w:r>
      <w:r w:rsidR="0099679D" w:rsidRPr="005218B6">
        <w:rPr>
          <w:rFonts w:cs="Times New Roman"/>
        </w:rPr>
        <w:t>delicate, Isai. 66[:11]: “Flow with delights, from the abundance of her glory.” For those traveling on the great sea toward the holy land bread was truly reputed to be baked for the delicate, just as for us traveling in his world Christ is given to us as twice baked. Because formerly in heaven he was begotten by the father, and again on earth he was born of the virgin.</w:t>
      </w:r>
    </w:p>
    <w:p w14:paraId="7C37D80C" w14:textId="1F2EB6B4" w:rsidR="0099679D" w:rsidRPr="005218B6" w:rsidRDefault="0099679D" w:rsidP="00180B73">
      <w:pPr>
        <w:spacing w:line="480" w:lineRule="auto"/>
        <w:rPr>
          <w:rFonts w:cs="Times New Roman"/>
        </w:rPr>
      </w:pPr>
      <w:r w:rsidRPr="005218B6">
        <w:rPr>
          <w:rFonts w:cs="Times New Roman"/>
        </w:rPr>
        <w:t>¶ Concerning this bread it is said, Wis. 16[:20]: “</w:t>
      </w:r>
      <w:r w:rsidR="00321E88" w:rsidRPr="005218B6">
        <w:rPr>
          <w:rFonts w:cs="Times New Roman"/>
        </w:rPr>
        <w:t>You gave</w:t>
      </w:r>
      <w:r w:rsidRPr="005218B6">
        <w:rPr>
          <w:rFonts w:cs="Times New Roman"/>
        </w:rPr>
        <w:t xml:space="preserve"> them bread fro</w:t>
      </w:r>
      <w:r w:rsidR="00321E88" w:rsidRPr="005218B6">
        <w:rPr>
          <w:rFonts w:cs="Times New Roman"/>
        </w:rPr>
        <w:t>m heaven</w:t>
      </w:r>
      <w:r w:rsidRPr="005218B6">
        <w:rPr>
          <w:rFonts w:cs="Times New Roman"/>
        </w:rPr>
        <w:t>; having in it all that is delicious, and the sweetness of every taste.</w:t>
      </w:r>
      <w:r w:rsidR="00321E88" w:rsidRPr="005218B6">
        <w:rPr>
          <w:rFonts w:cs="Times New Roman"/>
        </w:rPr>
        <w:t xml:space="preserve">” The bread was </w:t>
      </w:r>
      <w:r w:rsidR="006A0328" w:rsidRPr="005218B6">
        <w:rPr>
          <w:rFonts w:cs="Times New Roman"/>
        </w:rPr>
        <w:t>literally</w:t>
      </w:r>
      <w:r w:rsidR="00321E88" w:rsidRPr="005218B6">
        <w:rPr>
          <w:rFonts w:cs="Times New Roman"/>
        </w:rPr>
        <w:t xml:space="preserve"> manna which the Lord rained on them, Exod. 16[:15]. Which however they did not receive while they</w:t>
      </w:r>
      <w:r w:rsidR="00084FBE" w:rsidRPr="005218B6">
        <w:rPr>
          <w:rFonts w:cs="Times New Roman"/>
        </w:rPr>
        <w:t xml:space="preserve"> were</w:t>
      </w:r>
      <w:r w:rsidR="00321E88" w:rsidRPr="005218B6">
        <w:rPr>
          <w:rFonts w:cs="Times New Roman"/>
        </w:rPr>
        <w:t xml:space="preserve"> under Egyptian servitude no</w:t>
      </w:r>
      <w:r w:rsidR="00084FBE" w:rsidRPr="005218B6">
        <w:rPr>
          <w:rFonts w:cs="Times New Roman"/>
        </w:rPr>
        <w:t>r</w:t>
      </w:r>
      <w:r w:rsidR="00321E88" w:rsidRPr="005218B6">
        <w:rPr>
          <w:rFonts w:cs="Times New Roman"/>
        </w:rPr>
        <w:t xml:space="preserve"> afterwards when they entered the promised land, because the manna disappeared </w:t>
      </w:r>
      <w:r w:rsidR="006A0328" w:rsidRPr="005218B6">
        <w:rPr>
          <w:rFonts w:cs="Times New Roman"/>
        </w:rPr>
        <w:t>after</w:t>
      </w:r>
      <w:r w:rsidR="00321E88" w:rsidRPr="005218B6">
        <w:rPr>
          <w:rFonts w:cs="Times New Roman"/>
        </w:rPr>
        <w:t xml:space="preserve"> they had eaten of the fruit of the promised land, Jos. 5[:12]. But on the way by journeying toward the promised land that bread was given to them in figure that they who had served Pharaoh, that is, the devil in mud and hiding were not worthy to eat the body of Christ nor </w:t>
      </w:r>
      <w:r w:rsidR="004475D3" w:rsidRPr="005218B6">
        <w:rPr>
          <w:rFonts w:cs="Times New Roman"/>
        </w:rPr>
        <w:t xml:space="preserve">those who touched the promised land, that is, heaven. They need that bread in figure because now they are satisfied with that true bread which gives life to the world, John 6[:52] and Luke </w:t>
      </w:r>
      <w:r w:rsidR="004475D3" w:rsidRPr="005218B6">
        <w:rPr>
          <w:rFonts w:cs="Times New Roman"/>
        </w:rPr>
        <w:lastRenderedPageBreak/>
        <w:t xml:space="preserve">[14:15] it is said, “Blessed is he that shall eat bread in the kingdom of the heavens.” Wherefore Chrysostom, </w:t>
      </w:r>
      <w:r w:rsidR="004475D3" w:rsidRPr="005218B6">
        <w:rPr>
          <w:rFonts w:cs="Times New Roman"/>
          <w:i/>
        </w:rPr>
        <w:t>Homilia</w:t>
      </w:r>
      <w:r w:rsidR="004475D3" w:rsidRPr="005218B6">
        <w:rPr>
          <w:rFonts w:cs="Times New Roman"/>
        </w:rPr>
        <w:t xml:space="preserve"> 27,</w:t>
      </w:r>
      <w:r w:rsidR="00930843" w:rsidRPr="005218B6">
        <w:rPr>
          <w:rStyle w:val="EndnoteReference"/>
          <w:rFonts w:cs="Times New Roman"/>
        </w:rPr>
        <w:endnoteReference w:id="1"/>
      </w:r>
      <w:r w:rsidR="004475D3" w:rsidRPr="005218B6">
        <w:rPr>
          <w:rFonts w:cs="Times New Roman"/>
        </w:rPr>
        <w:t xml:space="preserve"> </w:t>
      </w:r>
      <w:r w:rsidR="00CF2F36" w:rsidRPr="005218B6">
        <w:rPr>
          <w:rFonts w:cs="Times New Roman"/>
        </w:rPr>
        <w:t xml:space="preserve">that bread is great which fills the mind and not the belly. Let it be eaten and not finished. Let if fill the </w:t>
      </w:r>
      <w:r w:rsidR="00084FBE" w:rsidRPr="005218B6">
        <w:rPr>
          <w:rFonts w:cs="Times New Roman"/>
        </w:rPr>
        <w:t>world and</w:t>
      </w:r>
      <w:r w:rsidR="00CF2F36" w:rsidRPr="005218B6">
        <w:rPr>
          <w:rFonts w:cs="Times New Roman"/>
        </w:rPr>
        <w:t xml:space="preserve"> remain whole. From that we live and are nourished. And </w:t>
      </w:r>
      <w:r w:rsidR="00084FBE" w:rsidRPr="005218B6">
        <w:rPr>
          <w:rFonts w:cs="Times New Roman"/>
        </w:rPr>
        <w:t>however,</w:t>
      </w:r>
      <w:r w:rsidR="00CF2F36" w:rsidRPr="005218B6">
        <w:rPr>
          <w:rFonts w:cs="Times New Roman"/>
        </w:rPr>
        <w:t xml:space="preserve"> we seek that every day. </w:t>
      </w:r>
      <w:r w:rsidR="00084FBE" w:rsidRPr="005218B6">
        <w:rPr>
          <w:rFonts w:cs="Times New Roman"/>
        </w:rPr>
        <w:t>Therefore,</w:t>
      </w:r>
      <w:r w:rsidR="00CF2F36" w:rsidRPr="005218B6">
        <w:rPr>
          <w:rFonts w:cs="Times New Roman"/>
        </w:rPr>
        <w:t xml:space="preserve"> before we incorporate that, let that come to pass which is said in 1 Cor. 11[:28]: “L</w:t>
      </w:r>
      <w:r w:rsidR="006F25F3" w:rsidRPr="005218B6">
        <w:rPr>
          <w:rFonts w:cs="Times New Roman"/>
        </w:rPr>
        <w:t>et a man prove himself,” t</w:t>
      </w:r>
      <w:r w:rsidR="00CF2F36" w:rsidRPr="005218B6">
        <w:rPr>
          <w:rFonts w:cs="Times New Roman"/>
        </w:rPr>
        <w:t xml:space="preserve">hrough true contrition of the heart, confession of the </w:t>
      </w:r>
      <w:r w:rsidR="006F25F3" w:rsidRPr="005218B6">
        <w:rPr>
          <w:rFonts w:cs="Times New Roman"/>
        </w:rPr>
        <w:t>mouth, and satisfaction of work, “a</w:t>
      </w:r>
      <w:r w:rsidR="00CF2F36" w:rsidRPr="005218B6">
        <w:rPr>
          <w:rFonts w:cs="Times New Roman"/>
        </w:rPr>
        <w:t>nd so let him eat of that bread.” For he who eats another eats perilously. For this true body is the body, but under the covering of the species.</w:t>
      </w:r>
      <w:r w:rsidR="006F25F3" w:rsidRPr="005218B6">
        <w:rPr>
          <w:rFonts w:cs="Times New Roman"/>
        </w:rPr>
        <w:t xml:space="preserve"> Where one is believed by faith, one is seen with the eye, and one is perceived by the sense.</w:t>
      </w:r>
    </w:p>
    <w:p w14:paraId="05684E28" w14:textId="77777777" w:rsidR="006F25F3" w:rsidRPr="005218B6" w:rsidRDefault="006F25F3" w:rsidP="00180B73">
      <w:pPr>
        <w:spacing w:line="480" w:lineRule="auto"/>
        <w:rPr>
          <w:rFonts w:cs="Times New Roman"/>
        </w:rPr>
      </w:pPr>
      <w:r w:rsidRPr="005218B6">
        <w:rPr>
          <w:rFonts w:cs="Times New Roman"/>
        </w:rPr>
        <w:t xml:space="preserve">¶ However the truth of the body is believed, so in the blessing of Isaac all the senses were deceived except for the hearing, so in this </w:t>
      </w:r>
      <w:r w:rsidR="006A0328" w:rsidRPr="005218B6">
        <w:rPr>
          <w:rFonts w:cs="Times New Roman"/>
        </w:rPr>
        <w:t>sacrament</w:t>
      </w:r>
      <w:r w:rsidRPr="005218B6">
        <w:rPr>
          <w:rFonts w:cs="Times New Roman"/>
        </w:rPr>
        <w:t>.</w:t>
      </w:r>
    </w:p>
    <w:p w14:paraId="0D8B0982" w14:textId="77777777" w:rsidR="00D75EF3" w:rsidRPr="005218B6" w:rsidRDefault="006F25F3" w:rsidP="00180B73">
      <w:pPr>
        <w:spacing w:line="480" w:lineRule="auto"/>
        <w:rPr>
          <w:rFonts w:cs="Times New Roman"/>
        </w:rPr>
      </w:pPr>
      <w:r w:rsidRPr="005218B6">
        <w:rPr>
          <w:rFonts w:cs="Times New Roman"/>
        </w:rPr>
        <w:t xml:space="preserve">¶ Therefore beware lest in preparing yourself there be negligence, in </w:t>
      </w:r>
      <w:r w:rsidR="006A0328" w:rsidRPr="005218B6">
        <w:rPr>
          <w:rFonts w:cs="Times New Roman"/>
        </w:rPr>
        <w:t>attending</w:t>
      </w:r>
      <w:r w:rsidRPr="005218B6">
        <w:rPr>
          <w:rFonts w:cs="Times New Roman"/>
        </w:rPr>
        <w:t xml:space="preserve"> irreverence, in receiving insult. For this bread is heavenly by origin, </w:t>
      </w:r>
      <w:r w:rsidR="00D75EF3" w:rsidRPr="005218B6">
        <w:rPr>
          <w:rFonts w:cs="Times New Roman"/>
        </w:rPr>
        <w:t>angelic by sweetness, and living by virtue.</w:t>
      </w:r>
    </w:p>
    <w:p w14:paraId="29F883D0" w14:textId="77777777" w:rsidR="00D75EF3" w:rsidRPr="005218B6" w:rsidRDefault="00D75EF3" w:rsidP="00180B73">
      <w:pPr>
        <w:spacing w:line="480" w:lineRule="auto"/>
        <w:rPr>
          <w:rFonts w:cs="Times New Roman"/>
        </w:rPr>
      </w:pPr>
      <w:r w:rsidRPr="005218B6">
        <w:rPr>
          <w:rFonts w:cs="Times New Roman"/>
        </w:rPr>
        <w:t>¶ Again, natural examples show the possibility of the conversion of the bread into the body of Christ. For the digestive power of the stomach converts bread into the flesh of man.</w:t>
      </w:r>
    </w:p>
    <w:p w14:paraId="3DE59642" w14:textId="77777777" w:rsidR="006F25F3" w:rsidRPr="005218B6" w:rsidRDefault="00D75EF3" w:rsidP="00180B73">
      <w:pPr>
        <w:spacing w:line="480" w:lineRule="auto"/>
        <w:rPr>
          <w:rFonts w:cs="Times New Roman"/>
        </w:rPr>
      </w:pPr>
      <w:r w:rsidRPr="005218B6">
        <w:rPr>
          <w:rFonts w:cs="Times New Roman"/>
        </w:rPr>
        <w:t xml:space="preserve">¶ And if a </w:t>
      </w:r>
      <w:r w:rsidR="006A0328" w:rsidRPr="005218B6">
        <w:rPr>
          <w:rFonts w:cs="Times New Roman"/>
        </w:rPr>
        <w:t>finite</w:t>
      </w:r>
      <w:r w:rsidRPr="005218B6">
        <w:rPr>
          <w:rFonts w:cs="Times New Roman"/>
        </w:rPr>
        <w:t xml:space="preserve"> power can do this gradually, an infinite power can do this in an instant.</w:t>
      </w:r>
      <w:r w:rsidR="006F25F3" w:rsidRPr="005218B6">
        <w:rPr>
          <w:rFonts w:cs="Times New Roman"/>
        </w:rPr>
        <w:t xml:space="preserve"> </w:t>
      </w:r>
    </w:p>
    <w:p w14:paraId="2BC237B2" w14:textId="3AE8BEB4" w:rsidR="00D75EF3" w:rsidRPr="005218B6" w:rsidRDefault="00D75EF3" w:rsidP="00180B73">
      <w:pPr>
        <w:spacing w:line="480" w:lineRule="auto"/>
        <w:rPr>
          <w:rFonts w:cs="Times New Roman"/>
        </w:rPr>
      </w:pPr>
      <w:r w:rsidRPr="005218B6">
        <w:rPr>
          <w:rFonts w:cs="Times New Roman"/>
        </w:rPr>
        <w:t>¶ Again, in Ireland</w:t>
      </w:r>
      <w:r w:rsidR="00F652BF" w:rsidRPr="005218B6">
        <w:rPr>
          <w:rFonts w:cs="Times New Roman"/>
        </w:rPr>
        <w:t>,</w:t>
      </w:r>
      <w:r w:rsidR="00930843" w:rsidRPr="005218B6">
        <w:rPr>
          <w:rStyle w:val="EndnoteReference"/>
          <w:rFonts w:cs="Times New Roman"/>
        </w:rPr>
        <w:endnoteReference w:id="2"/>
      </w:r>
      <w:r w:rsidRPr="005218B6">
        <w:rPr>
          <w:rFonts w:cs="Times New Roman"/>
        </w:rPr>
        <w:t xml:space="preserve"> there is a certain lake in which if you insert a stick</w:t>
      </w:r>
      <w:r w:rsidR="00B122AC" w:rsidRPr="005218B6">
        <w:rPr>
          <w:rFonts w:cs="Times New Roman"/>
        </w:rPr>
        <w:t xml:space="preserve"> the part which is stuck in the earth is turned into iron, what is under in the water is hardened into stone, and what is above, remains wood.</w:t>
      </w:r>
    </w:p>
    <w:p w14:paraId="54DF79B6" w14:textId="592523FD" w:rsidR="004475D3" w:rsidRPr="005218B6" w:rsidRDefault="00B122AC" w:rsidP="00180B73">
      <w:pPr>
        <w:spacing w:line="480" w:lineRule="auto"/>
        <w:rPr>
          <w:rFonts w:cs="Times New Roman"/>
        </w:rPr>
      </w:pPr>
      <w:r w:rsidRPr="005218B6">
        <w:rPr>
          <w:rFonts w:cs="Times New Roman"/>
        </w:rPr>
        <w:t>¶ Again, in Greece</w:t>
      </w:r>
      <w:r w:rsidR="008E5B28" w:rsidRPr="005218B6">
        <w:rPr>
          <w:rFonts w:cs="Times New Roman"/>
        </w:rPr>
        <w:t>,</w:t>
      </w:r>
      <w:r w:rsidRPr="005218B6">
        <w:rPr>
          <w:rFonts w:cs="Times New Roman"/>
        </w:rPr>
        <w:t xml:space="preserve"> there is a fountain in which </w:t>
      </w:r>
      <w:r w:rsidR="004B08D0" w:rsidRPr="005218B6">
        <w:rPr>
          <w:rFonts w:cs="Times New Roman"/>
        </w:rPr>
        <w:t>anything submerged hardens into stone, which was evident in a deed of the Emperor Frederick.</w:t>
      </w:r>
      <w:r w:rsidR="00930843" w:rsidRPr="005218B6">
        <w:rPr>
          <w:rStyle w:val="EndnoteReference"/>
          <w:rFonts w:cs="Times New Roman"/>
        </w:rPr>
        <w:endnoteReference w:id="3"/>
      </w:r>
      <w:r w:rsidR="004B08D0" w:rsidRPr="005218B6">
        <w:rPr>
          <w:rFonts w:cs="Times New Roman"/>
        </w:rPr>
        <w:t xml:space="preserve"> Who wishing to experience this, sent his glove </w:t>
      </w:r>
      <w:r w:rsidR="004B08D0" w:rsidRPr="005218B6">
        <w:rPr>
          <w:rFonts w:cs="Times New Roman"/>
        </w:rPr>
        <w:lastRenderedPageBreak/>
        <w:t>through his messenger. Up to the middle part of which was put into the water and it hardened into stone, the part above the water remained leather.</w:t>
      </w:r>
    </w:p>
    <w:p w14:paraId="1C4D10FD" w14:textId="77777777" w:rsidR="008E5B28" w:rsidRPr="005218B6" w:rsidRDefault="008E5B28" w:rsidP="00180B73">
      <w:pPr>
        <w:spacing w:line="480" w:lineRule="auto"/>
        <w:rPr>
          <w:rFonts w:cs="Times New Roman"/>
        </w:rPr>
      </w:pPr>
      <w:r w:rsidRPr="005218B6">
        <w:rPr>
          <w:rFonts w:cs="Times New Roman"/>
        </w:rPr>
        <w:t xml:space="preserve">¶ Again, the nature of a certain tree turns the fruit of the tree into something that flies, namely, into </w:t>
      </w:r>
      <w:r w:rsidR="00AB4488" w:rsidRPr="005218B6">
        <w:rPr>
          <w:rFonts w:cs="Times New Roman"/>
        </w:rPr>
        <w:t>sloughed off leaves.</w:t>
      </w:r>
    </w:p>
    <w:p w14:paraId="53917387" w14:textId="77777777" w:rsidR="00AB4488" w:rsidRPr="005218B6" w:rsidRDefault="00AB4488" w:rsidP="00180B73">
      <w:pPr>
        <w:spacing w:line="480" w:lineRule="auto"/>
        <w:rPr>
          <w:rFonts w:cs="Times New Roman"/>
        </w:rPr>
      </w:pPr>
      <w:r w:rsidRPr="005218B6">
        <w:rPr>
          <w:rFonts w:cs="Times New Roman"/>
        </w:rPr>
        <w:t>¶ Again, nature converts earth into gold and into gems.</w:t>
      </w:r>
    </w:p>
    <w:p w14:paraId="0E09F609" w14:textId="77777777" w:rsidR="00AB4488" w:rsidRPr="005218B6" w:rsidRDefault="00AB4488" w:rsidP="00180B73">
      <w:pPr>
        <w:spacing w:line="480" w:lineRule="auto"/>
        <w:rPr>
          <w:rFonts w:cs="Times New Roman"/>
        </w:rPr>
      </w:pPr>
      <w:r w:rsidRPr="005218B6">
        <w:rPr>
          <w:rFonts w:cs="Times New Roman"/>
        </w:rPr>
        <w:t>¶ Again, there is bread baked under hot ashes in remembrance of the ashes which Elias ate, 3 Kings [19:6]. There is the bread made from barley for the mortification of the flesh which the crowd in the gospel consumed, John [6:11]. There is the bread made from wheat for the remembrance of the divine passion, John [12:24]: “</w:t>
      </w:r>
      <w:r w:rsidR="00E35A3B" w:rsidRPr="005218B6">
        <w:rPr>
          <w:rFonts w:cs="Times New Roman"/>
        </w:rPr>
        <w:t>U</w:t>
      </w:r>
      <w:r w:rsidRPr="005218B6">
        <w:rPr>
          <w:rFonts w:cs="Times New Roman"/>
        </w:rPr>
        <w:t>nless the grain of wheat falling into the ground die</w:t>
      </w:r>
      <w:r w:rsidR="00E35A3B" w:rsidRPr="005218B6">
        <w:rPr>
          <w:rFonts w:cs="Times New Roman"/>
        </w:rPr>
        <w:t>.” And this is the heavenly origin, etc., as was said above.</w:t>
      </w:r>
      <w:bookmarkStart w:id="0" w:name="_GoBack"/>
      <w:bookmarkEnd w:id="0"/>
    </w:p>
    <w:sectPr w:rsidR="00AB4488" w:rsidRPr="005218B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1219D" w14:textId="77777777" w:rsidR="00833D67" w:rsidRDefault="00833D67" w:rsidP="00F652BF">
      <w:pPr>
        <w:spacing w:after="0" w:line="240" w:lineRule="auto"/>
      </w:pPr>
      <w:r>
        <w:separator/>
      </w:r>
    </w:p>
  </w:endnote>
  <w:endnote w:type="continuationSeparator" w:id="0">
    <w:p w14:paraId="0FC7C574" w14:textId="77777777" w:rsidR="00833D67" w:rsidRDefault="00833D67" w:rsidP="00F652BF">
      <w:pPr>
        <w:spacing w:after="0" w:line="240" w:lineRule="auto"/>
      </w:pPr>
      <w:r>
        <w:continuationSeparator/>
      </w:r>
    </w:p>
  </w:endnote>
  <w:endnote w:id="1">
    <w:p w14:paraId="42AD48E8" w14:textId="77777777" w:rsidR="00930843" w:rsidRPr="00930843" w:rsidRDefault="00930843" w:rsidP="00930843">
      <w:pPr>
        <w:pStyle w:val="EndnoteText"/>
        <w:rPr>
          <w:rFonts w:cs="Times New Roman"/>
          <w:sz w:val="24"/>
          <w:szCs w:val="24"/>
        </w:rPr>
      </w:pPr>
      <w:r w:rsidRPr="00930843">
        <w:rPr>
          <w:rStyle w:val="EndnoteReference"/>
          <w:rFonts w:cs="Times New Roman"/>
          <w:sz w:val="24"/>
          <w:szCs w:val="24"/>
        </w:rPr>
        <w:endnoteRef/>
      </w:r>
      <w:r w:rsidRPr="00930843">
        <w:rPr>
          <w:rFonts w:cs="Times New Roman"/>
          <w:sz w:val="24"/>
          <w:szCs w:val="24"/>
        </w:rPr>
        <w:t xml:space="preserve"> </w:t>
      </w:r>
      <w:r w:rsidRPr="00930843">
        <w:rPr>
          <w:rFonts w:cs="Times New Roman"/>
          <w:sz w:val="24"/>
          <w:szCs w:val="24"/>
        </w:rPr>
        <w:t xml:space="preserve">Cf. John Chrysostom, </w:t>
      </w:r>
      <w:r w:rsidRPr="00930843">
        <w:rPr>
          <w:rFonts w:cs="Times New Roman"/>
          <w:i/>
          <w:sz w:val="24"/>
          <w:szCs w:val="24"/>
        </w:rPr>
        <w:t>Homil de Orat. Dominic</w:t>
      </w:r>
      <w:r w:rsidRPr="00930843">
        <w:rPr>
          <w:rFonts w:cs="Times New Roman"/>
          <w:sz w:val="24"/>
          <w:szCs w:val="24"/>
        </w:rPr>
        <w:t xml:space="preserve"> [pagina 607 of Paris,1570 ed. tom. 5] </w:t>
      </w:r>
      <w:r w:rsidRPr="00930843">
        <w:rPr>
          <w:rFonts w:cs="Times New Roman"/>
          <w:i/>
          <w:sz w:val="24"/>
          <w:szCs w:val="24"/>
        </w:rPr>
        <w:t xml:space="preserve">Panem nostrum quotidianum da nobis hodie. </w:t>
      </w:r>
      <w:r w:rsidRPr="00930843">
        <w:rPr>
          <w:rFonts w:cs="Times New Roman"/>
          <w:sz w:val="24"/>
          <w:szCs w:val="24"/>
        </w:rPr>
        <w:t>Magnus iste panis qui replet mentem et non ventrem. Iste panis et noster est, et Angelorum: iste panis manducatur, et non finitur: iste panis mundum totum replet, et integer manet. De ipso comedimus, inde vivimus, inde pascimur, inde nutrimur, inde pervenimus: et tamen quotidie illum quaerimus, ne deficiat fides nostra, ne vires animae nostra in ista arcta et angusta via fatigatae non perveniant ad patriam.</w:t>
      </w:r>
    </w:p>
    <w:p w14:paraId="0CD2B318" w14:textId="77777777" w:rsidR="00930843" w:rsidRPr="00930843" w:rsidRDefault="00930843" w:rsidP="00930843">
      <w:pPr>
        <w:pStyle w:val="EndnoteText"/>
        <w:rPr>
          <w:rFonts w:cs="Times New Roman"/>
          <w:sz w:val="24"/>
          <w:szCs w:val="24"/>
        </w:rPr>
      </w:pPr>
      <w:hyperlink r:id="rId1" w:anchor="v=onepage&amp;q=Magnus%20iste%20panis%20qui%20replet%20mentem&amp;f=false" w:history="1">
        <w:r w:rsidRPr="00930843">
          <w:rPr>
            <w:rStyle w:val="Hyperlink"/>
            <w:rFonts w:cs="Times New Roman"/>
            <w:sz w:val="24"/>
            <w:szCs w:val="24"/>
          </w:rPr>
          <w:t>https://books.google.com/books?id=31FgAAAAcAAJ&amp;pg=PA171&amp;lpg=PA171&amp;dq=Magnus+iste+panis+qui+replet+mentem&amp;source=bl&amp;ots=eodDyJ5-2r&amp;sig=ACfU3U3LYVdGjYp8JNDdZlm6W0egVFmRNA&amp;hl=en&amp;sa=X&amp;ved=2ahUKEwi_4sSQztDhAhUQKqwKHWRsAwEQ6AEwCHoECAgQAQ#v=onepage&amp;q=Magnus%20iste%20panis%20qui%20replet%20mentem&amp;f=false</w:t>
        </w:r>
      </w:hyperlink>
    </w:p>
    <w:p w14:paraId="5E23E517" w14:textId="0A2D45C9" w:rsidR="00930843" w:rsidRPr="00930843" w:rsidRDefault="00930843">
      <w:pPr>
        <w:pStyle w:val="EndnoteText"/>
        <w:rPr>
          <w:rFonts w:cs="Times New Roman"/>
          <w:sz w:val="24"/>
          <w:szCs w:val="24"/>
        </w:rPr>
      </w:pPr>
    </w:p>
  </w:endnote>
  <w:endnote w:id="2">
    <w:p w14:paraId="7F506C7A" w14:textId="77777777" w:rsidR="00930843" w:rsidRPr="00930843" w:rsidRDefault="00930843" w:rsidP="00930843">
      <w:pPr>
        <w:pStyle w:val="EndnoteText"/>
        <w:rPr>
          <w:rFonts w:cs="Times New Roman"/>
          <w:sz w:val="24"/>
          <w:szCs w:val="24"/>
        </w:rPr>
      </w:pPr>
      <w:r w:rsidRPr="00930843">
        <w:rPr>
          <w:rStyle w:val="EndnoteReference"/>
          <w:rFonts w:cs="Times New Roman"/>
          <w:sz w:val="24"/>
          <w:szCs w:val="24"/>
        </w:rPr>
        <w:endnoteRef/>
      </w:r>
      <w:r w:rsidRPr="00930843">
        <w:rPr>
          <w:rFonts w:cs="Times New Roman"/>
          <w:sz w:val="24"/>
          <w:szCs w:val="24"/>
        </w:rPr>
        <w:t xml:space="preserve"> </w:t>
      </w:r>
      <w:r w:rsidRPr="00930843">
        <w:rPr>
          <w:rFonts w:cs="Times New Roman"/>
          <w:sz w:val="24"/>
          <w:szCs w:val="24"/>
        </w:rPr>
        <w:t xml:space="preserve">Cf. Pierre Bersuire, </w:t>
      </w:r>
      <w:r w:rsidRPr="00930843">
        <w:rPr>
          <w:rFonts w:cs="Times New Roman"/>
          <w:i/>
          <w:sz w:val="24"/>
          <w:szCs w:val="24"/>
        </w:rPr>
        <w:t>Reductorii Moralis</w:t>
      </w:r>
      <w:r w:rsidRPr="00930843">
        <w:rPr>
          <w:rFonts w:cs="Times New Roman"/>
          <w:sz w:val="24"/>
          <w:szCs w:val="24"/>
        </w:rPr>
        <w:t xml:space="preserve"> c. 16 (Venice: Haeredem Hieronymi Scoti, 1583, p. 627a): Et est in Ibernia quidam lacus in quem si palum infixeris, pars que in terra fixa, conuertitur in ferrum, et que est in aqua convertitur in lapidem, quae autem exterius est, lignum manet. Sic vere in lacu huius mundi si palus, hoc est anima, figitur per amorem in terra, id est, in amore temporalium, efficitur ferrea per duritiam, et incompassionem, si in aquis deliciarum mergitur, efficitur labidea per inuerecundiam et obstinationem</w:t>
      </w:r>
      <w:proofErr w:type="gramStart"/>
      <w:r w:rsidRPr="00930843">
        <w:rPr>
          <w:rFonts w:cs="Times New Roman"/>
          <w:sz w:val="24"/>
          <w:szCs w:val="24"/>
        </w:rPr>
        <w:t>…..</w:t>
      </w:r>
      <w:proofErr w:type="gramEnd"/>
    </w:p>
    <w:p w14:paraId="0DE8D749" w14:textId="4B5E8546" w:rsidR="00930843" w:rsidRPr="00930843" w:rsidRDefault="00930843">
      <w:pPr>
        <w:pStyle w:val="EndnoteText"/>
        <w:rPr>
          <w:rFonts w:cs="Times New Roman"/>
          <w:sz w:val="24"/>
          <w:szCs w:val="24"/>
        </w:rPr>
      </w:pPr>
    </w:p>
  </w:endnote>
  <w:endnote w:id="3">
    <w:p w14:paraId="00E2817F" w14:textId="6401BA52" w:rsidR="00930843" w:rsidRPr="00930843" w:rsidRDefault="00930843">
      <w:pPr>
        <w:pStyle w:val="EndnoteText"/>
        <w:rPr>
          <w:rFonts w:cs="Times New Roman"/>
          <w:sz w:val="24"/>
          <w:szCs w:val="24"/>
        </w:rPr>
      </w:pPr>
      <w:r w:rsidRPr="00930843">
        <w:rPr>
          <w:rStyle w:val="EndnoteReference"/>
          <w:rFonts w:cs="Times New Roman"/>
          <w:sz w:val="24"/>
          <w:szCs w:val="24"/>
        </w:rPr>
        <w:endnoteRef/>
      </w:r>
      <w:r w:rsidRPr="00930843">
        <w:rPr>
          <w:rFonts w:cs="Times New Roman"/>
          <w:sz w:val="24"/>
          <w:szCs w:val="24"/>
        </w:rPr>
        <w:t xml:space="preserve"> </w:t>
      </w:r>
      <w:r w:rsidRPr="00930843">
        <w:rPr>
          <w:rFonts w:cs="Times New Roman"/>
          <w:sz w:val="24"/>
          <w:szCs w:val="24"/>
        </w:rPr>
        <w:t xml:space="preserve">Emperor Frederick, cf. Joannes Zonaras, </w:t>
      </w:r>
      <w:r w:rsidRPr="00930843">
        <w:rPr>
          <w:rFonts w:cs="Times New Roman"/>
          <w:i/>
          <w:sz w:val="24"/>
          <w:szCs w:val="24"/>
        </w:rPr>
        <w:t xml:space="preserve">Annalium </w:t>
      </w:r>
      <w:r w:rsidRPr="00930843">
        <w:rPr>
          <w:rFonts w:cs="Times New Roman"/>
          <w:sz w:val="24"/>
          <w:szCs w:val="24"/>
        </w:rPr>
        <w:t>4.14 (PG 134:351): Taxiles vero, uni integer illos celebri Calano persuasit, ut Alexandrum conveniret. Is corium aridum projecit, et ejus extrema per vices calcavit: quod dum fieret, aliae partes attollebantur. Cum autem medium calcasset ad compressisset, totum corium quietum mansit et immobile....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5F036" w14:textId="77777777" w:rsidR="00833D67" w:rsidRDefault="00833D67" w:rsidP="00F652BF">
      <w:pPr>
        <w:spacing w:after="0" w:line="240" w:lineRule="auto"/>
      </w:pPr>
      <w:r>
        <w:separator/>
      </w:r>
    </w:p>
  </w:footnote>
  <w:footnote w:type="continuationSeparator" w:id="0">
    <w:p w14:paraId="09CE5E7A" w14:textId="77777777" w:rsidR="00833D67" w:rsidRDefault="00833D67" w:rsidP="00F65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73"/>
    <w:rsid w:val="00084FBE"/>
    <w:rsid w:val="00180B73"/>
    <w:rsid w:val="001F5E3E"/>
    <w:rsid w:val="002B14CB"/>
    <w:rsid w:val="00321E88"/>
    <w:rsid w:val="004475D3"/>
    <w:rsid w:val="00465BA8"/>
    <w:rsid w:val="004B08D0"/>
    <w:rsid w:val="004C5BD2"/>
    <w:rsid w:val="004D5E9B"/>
    <w:rsid w:val="005218B6"/>
    <w:rsid w:val="00542B54"/>
    <w:rsid w:val="006A0328"/>
    <w:rsid w:val="006F25F3"/>
    <w:rsid w:val="00700988"/>
    <w:rsid w:val="0072080E"/>
    <w:rsid w:val="0082276C"/>
    <w:rsid w:val="008235F7"/>
    <w:rsid w:val="00833D67"/>
    <w:rsid w:val="008E5B28"/>
    <w:rsid w:val="008E7255"/>
    <w:rsid w:val="00930843"/>
    <w:rsid w:val="0099679D"/>
    <w:rsid w:val="00AB4488"/>
    <w:rsid w:val="00B122AC"/>
    <w:rsid w:val="00B15F94"/>
    <w:rsid w:val="00B64428"/>
    <w:rsid w:val="00B74107"/>
    <w:rsid w:val="00B9284F"/>
    <w:rsid w:val="00BE4DA7"/>
    <w:rsid w:val="00CF2F36"/>
    <w:rsid w:val="00D75EF3"/>
    <w:rsid w:val="00D86576"/>
    <w:rsid w:val="00DE262A"/>
    <w:rsid w:val="00E35A3B"/>
    <w:rsid w:val="00F541F6"/>
    <w:rsid w:val="00F652BF"/>
    <w:rsid w:val="00FC16EE"/>
    <w:rsid w:val="00FE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09A9"/>
  <w15:chartTrackingRefBased/>
  <w15:docId w15:val="{75527B30-52BA-4966-857D-69359105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F652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52BF"/>
    <w:rPr>
      <w:sz w:val="20"/>
      <w:szCs w:val="20"/>
    </w:rPr>
  </w:style>
  <w:style w:type="character" w:styleId="EndnoteReference">
    <w:name w:val="endnote reference"/>
    <w:basedOn w:val="DefaultParagraphFont"/>
    <w:uiPriority w:val="99"/>
    <w:semiHidden/>
    <w:unhideWhenUsed/>
    <w:rsid w:val="00F652BF"/>
    <w:rPr>
      <w:vertAlign w:val="superscript"/>
    </w:rPr>
  </w:style>
  <w:style w:type="paragraph" w:styleId="BalloonText">
    <w:name w:val="Balloon Text"/>
    <w:basedOn w:val="Normal"/>
    <w:link w:val="BalloonTextChar"/>
    <w:uiPriority w:val="99"/>
    <w:semiHidden/>
    <w:unhideWhenUsed/>
    <w:rsid w:val="00D86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576"/>
    <w:rPr>
      <w:rFonts w:ascii="Segoe UI" w:hAnsi="Segoe UI" w:cs="Segoe UI"/>
      <w:sz w:val="18"/>
      <w:szCs w:val="18"/>
    </w:rPr>
  </w:style>
  <w:style w:type="character" w:styleId="Hyperlink">
    <w:name w:val="Hyperlink"/>
    <w:basedOn w:val="DefaultParagraphFont"/>
    <w:uiPriority w:val="99"/>
    <w:unhideWhenUsed/>
    <w:rsid w:val="00930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31FgAAAAcAAJ&amp;pg=PA171&amp;lpg=PA171&amp;dq=Magnus+iste+panis+qui+replet+mentem&amp;source=bl&amp;ots=eodDyJ5-2r&amp;sig=ACfU3U3LYVdGjYp8JNDdZlm6W0egVFmRNA&amp;hl=en&amp;sa=X&amp;ved=2ahUKEwi_4sSQztDhAhUQKqwKHWRsAwEQ6AEwCHoECAg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767A-B546-45D7-9889-7298E539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2020-11-14T22:45:00Z</cp:lastPrinted>
  <dcterms:created xsi:type="dcterms:W3CDTF">2020-11-14T21:50:00Z</dcterms:created>
  <dcterms:modified xsi:type="dcterms:W3CDTF">2020-11-14T22:47:00Z</dcterms:modified>
</cp:coreProperties>
</file>