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C31C" w14:textId="77777777" w:rsidR="00B9284F" w:rsidRPr="005E10A2" w:rsidRDefault="004838F8" w:rsidP="004838F8">
      <w:pPr>
        <w:spacing w:line="480" w:lineRule="auto"/>
        <w:rPr>
          <w:rFonts w:cs="Times New Roman"/>
        </w:rPr>
      </w:pPr>
      <w:r w:rsidRPr="005E10A2">
        <w:rPr>
          <w:rFonts w:cs="Times New Roman"/>
        </w:rPr>
        <w:t>265 [H]ortus</w:t>
      </w:r>
    </w:p>
    <w:p w14:paraId="14C2EEC7" w14:textId="0B8FD1D3" w:rsidR="00B8637A" w:rsidRPr="005E10A2" w:rsidRDefault="004838F8" w:rsidP="004838F8">
      <w:pPr>
        <w:spacing w:line="480" w:lineRule="auto"/>
        <w:rPr>
          <w:rFonts w:cs="Times New Roman"/>
        </w:rPr>
      </w:pPr>
      <w:r w:rsidRPr="005E10A2">
        <w:rPr>
          <w:rFonts w:cs="Times New Roman"/>
        </w:rPr>
        <w:t xml:space="preserve">Secundum Ysidorum, </w:t>
      </w:r>
      <w:r w:rsidRPr="005E10A2">
        <w:rPr>
          <w:rFonts w:cs="Times New Roman"/>
          <w:i/>
        </w:rPr>
        <w:t xml:space="preserve">Ethymologiarum, </w:t>
      </w:r>
      <w:r w:rsidRPr="005E10A2">
        <w:rPr>
          <w:rFonts w:cs="Times New Roman"/>
        </w:rPr>
        <w:t>libro 17, hortus dicitur eo quod in aliquid oriatur, sed in siluis non sic</w:t>
      </w:r>
      <w:r w:rsidR="00772996" w:rsidRPr="005E10A2">
        <w:rPr>
          <w:rFonts w:cs="Times New Roman"/>
        </w:rPr>
        <w:t>.</w:t>
      </w:r>
      <w:r w:rsidRPr="005E10A2">
        <w:rPr>
          <w:rFonts w:cs="Times New Roman"/>
        </w:rPr>
        <w:t xml:space="preserve"> </w:t>
      </w:r>
      <w:r w:rsidR="00772996" w:rsidRPr="005E10A2">
        <w:rPr>
          <w:rFonts w:cs="Times New Roman"/>
        </w:rPr>
        <w:t>I</w:t>
      </w:r>
      <w:r w:rsidRPr="005E10A2">
        <w:rPr>
          <w:rFonts w:cs="Times New Roman"/>
        </w:rPr>
        <w:t>n ecclesia que est hortus</w:t>
      </w:r>
      <w:r w:rsidR="00CD2B4E" w:rsidRPr="005E10A2">
        <w:rPr>
          <w:rFonts w:cs="Times New Roman"/>
        </w:rPr>
        <w:t xml:space="preserve"> </w:t>
      </w:r>
      <w:r w:rsidR="0065740B" w:rsidRPr="005E10A2">
        <w:rPr>
          <w:rFonts w:cs="Times New Roman"/>
        </w:rPr>
        <w:t>Christi sunt vtiles arbores atque inutiles, sed in ecclesiis</w:t>
      </w:r>
      <w:r w:rsidR="00B8637A" w:rsidRPr="005E10A2">
        <w:rPr>
          <w:rFonts w:cs="Times New Roman"/>
        </w:rPr>
        <w:t xml:space="preserve"> </w:t>
      </w:r>
      <w:r w:rsidR="0065740B" w:rsidRPr="005E10A2">
        <w:rPr>
          <w:rFonts w:cs="Times New Roman"/>
        </w:rPr>
        <w:t>hereticorum que sunt sicut silue deserte nichil crescit, id est, nemo</w:t>
      </w:r>
      <w:r w:rsidR="00E45E06" w:rsidRPr="005E10A2">
        <w:rPr>
          <w:rFonts w:cs="Times New Roman"/>
        </w:rPr>
        <w:t xml:space="preserve"> bonus. Vnde notandum est quod hortus tripliciter differt a</w:t>
      </w:r>
      <w:r w:rsidR="00B8637A" w:rsidRPr="005E10A2">
        <w:rPr>
          <w:rFonts w:cs="Times New Roman"/>
        </w:rPr>
        <w:t xml:space="preserve"> </w:t>
      </w:r>
      <w:r w:rsidR="00E45E06" w:rsidRPr="005E10A2">
        <w:rPr>
          <w:rFonts w:cs="Times New Roman"/>
        </w:rPr>
        <w:t>campo. Primo quia hortus concluditur. Secundo q</w:t>
      </w:r>
      <w:r w:rsidR="00B8637A" w:rsidRPr="005E10A2">
        <w:rPr>
          <w:rFonts w:cs="Times New Roman"/>
        </w:rPr>
        <w:t>uia colitur. Tercio quia propin</w:t>
      </w:r>
      <w:r w:rsidR="00E45E06" w:rsidRPr="005E10A2">
        <w:rPr>
          <w:rFonts w:cs="Times New Roman"/>
        </w:rPr>
        <w:t>quius domui ponitur</w:t>
      </w:r>
      <w:r w:rsidR="0061565E" w:rsidRPr="005E10A2">
        <w:rPr>
          <w:rFonts w:cs="Times New Roman"/>
        </w:rPr>
        <w:t>.</w:t>
      </w:r>
      <w:r w:rsidR="0030212F">
        <w:rPr>
          <w:rStyle w:val="EndnoteReference"/>
          <w:rFonts w:cs="Times New Roman"/>
        </w:rPr>
        <w:endnoteReference w:id="1"/>
      </w:r>
      <w:bookmarkStart w:id="0" w:name="_GoBack"/>
      <w:bookmarkEnd w:id="0"/>
      <w:r w:rsidR="002046B0" w:rsidRPr="005E10A2">
        <w:rPr>
          <w:rFonts w:cs="Times New Roman"/>
        </w:rPr>
        <w:t xml:space="preserve"> Sic ecclesia religio uel anima fidelis</w:t>
      </w:r>
      <w:r w:rsidR="00B8637A" w:rsidRPr="005E10A2">
        <w:rPr>
          <w:rFonts w:cs="Times New Roman"/>
        </w:rPr>
        <w:t xml:space="preserve"> </w:t>
      </w:r>
      <w:r w:rsidR="002046B0" w:rsidRPr="005E10A2">
        <w:rPr>
          <w:rFonts w:cs="Times New Roman"/>
        </w:rPr>
        <w:t>concluditur certis obseruanciis</w:t>
      </w:r>
      <w:r w:rsidR="003D5576" w:rsidRPr="005E10A2">
        <w:rPr>
          <w:rFonts w:cs="Times New Roman"/>
        </w:rPr>
        <w:t>,</w:t>
      </w:r>
      <w:r w:rsidR="002046B0" w:rsidRPr="005E10A2">
        <w:rPr>
          <w:rFonts w:cs="Times New Roman"/>
        </w:rPr>
        <w:t xml:space="preserve"> colitur bonis exerciciis</w:t>
      </w:r>
      <w:r w:rsidR="00B8637A" w:rsidRPr="005E10A2">
        <w:rPr>
          <w:rFonts w:cs="Times New Roman"/>
        </w:rPr>
        <w:t>.</w:t>
      </w:r>
      <w:r w:rsidR="002046B0" w:rsidRPr="005E10A2">
        <w:rPr>
          <w:rFonts w:cs="Times New Roman"/>
        </w:rPr>
        <w:t xml:space="preserve"> </w:t>
      </w:r>
    </w:p>
    <w:p w14:paraId="154F0776" w14:textId="0F169693" w:rsidR="00B8637A" w:rsidRPr="005E10A2" w:rsidRDefault="00B8637A" w:rsidP="00CA3397">
      <w:pPr>
        <w:spacing w:line="480" w:lineRule="auto"/>
        <w:rPr>
          <w:rFonts w:cs="Times New Roman"/>
        </w:rPr>
      </w:pPr>
      <w:r w:rsidRPr="005E10A2">
        <w:rPr>
          <w:rFonts w:cs="Times New Roman"/>
        </w:rPr>
        <w:t>D</w:t>
      </w:r>
      <w:r w:rsidR="002046B0" w:rsidRPr="005E10A2">
        <w:rPr>
          <w:rFonts w:cs="Times New Roman"/>
        </w:rPr>
        <w:t>e</w:t>
      </w:r>
      <w:r w:rsidRPr="005E10A2">
        <w:rPr>
          <w:rFonts w:cs="Times New Roman"/>
        </w:rPr>
        <w:t xml:space="preserve"> </w:t>
      </w:r>
      <w:r w:rsidR="002046B0" w:rsidRPr="005E10A2">
        <w:rPr>
          <w:rFonts w:cs="Times New Roman"/>
        </w:rPr>
        <w:t>primo</w:t>
      </w:r>
      <w:r w:rsidR="003D5576" w:rsidRPr="005E10A2">
        <w:rPr>
          <w:rFonts w:cs="Times New Roman"/>
        </w:rPr>
        <w:t>,</w:t>
      </w:r>
      <w:r w:rsidR="002046B0" w:rsidRPr="005E10A2">
        <w:rPr>
          <w:rFonts w:cs="Times New Roman"/>
        </w:rPr>
        <w:t xml:space="preserve"> Can. 4[:12]: </w:t>
      </w:r>
      <w:r w:rsidR="002046B0" w:rsidRPr="005E10A2">
        <w:rPr>
          <w:rFonts w:cs="Times New Roman"/>
          <w:i/>
        </w:rPr>
        <w:t>Hortus conclusus soror mea, hortus</w:t>
      </w:r>
      <w:r w:rsidR="003D5576" w:rsidRPr="005E10A2">
        <w:rPr>
          <w:rFonts w:cs="Times New Roman"/>
          <w:i/>
        </w:rPr>
        <w:t>,</w:t>
      </w:r>
      <w:r w:rsidR="002046B0" w:rsidRPr="005E10A2">
        <w:rPr>
          <w:rFonts w:cs="Times New Roman"/>
          <w:i/>
        </w:rPr>
        <w:t xml:space="preserve"> fons signatus</w:t>
      </w:r>
      <w:r w:rsidR="002046B0" w:rsidRPr="005E10A2">
        <w:rPr>
          <w:rFonts w:cs="Times New Roman"/>
        </w:rPr>
        <w:t>. Hortolanus prudens concludit reclinatorium suum</w:t>
      </w:r>
      <w:r w:rsidR="003D5576" w:rsidRPr="005E10A2">
        <w:rPr>
          <w:rFonts w:cs="Times New Roman"/>
        </w:rPr>
        <w:t>,</w:t>
      </w:r>
      <w:r w:rsidR="002046B0" w:rsidRPr="005E10A2">
        <w:rPr>
          <w:rFonts w:cs="Times New Roman"/>
        </w:rPr>
        <w:t xml:space="preserve"> penitencia</w:t>
      </w:r>
      <w:r w:rsidRPr="005E10A2">
        <w:rPr>
          <w:rFonts w:cs="Times New Roman"/>
        </w:rPr>
        <w:t xml:space="preserve"> </w:t>
      </w:r>
      <w:r w:rsidR="002046B0" w:rsidRPr="005E10A2">
        <w:rPr>
          <w:rFonts w:cs="Times New Roman"/>
        </w:rPr>
        <w:t xml:space="preserve">est demon accedat. Vnde dicitur, Luc. 13[:18-19]: </w:t>
      </w:r>
      <w:r w:rsidR="002046B0" w:rsidRPr="005E10A2">
        <w:rPr>
          <w:rFonts w:cs="Times New Roman"/>
          <w:i/>
        </w:rPr>
        <w:t>Simile est regnum</w:t>
      </w:r>
      <w:r w:rsidR="002046B0" w:rsidRPr="005E10A2">
        <w:rPr>
          <w:rFonts w:cs="Times New Roman"/>
        </w:rPr>
        <w:t xml:space="preserve"> celi, </w:t>
      </w:r>
      <w:r w:rsidR="002046B0" w:rsidRPr="005E10A2">
        <w:rPr>
          <w:rFonts w:cs="Times New Roman"/>
          <w:i/>
        </w:rPr>
        <w:t>grano sinapis, quod acceptum homo</w:t>
      </w:r>
      <w:r w:rsidR="002046B0" w:rsidRPr="005E10A2">
        <w:rPr>
          <w:rFonts w:cs="Times New Roman"/>
        </w:rPr>
        <w:t xml:space="preserve"> mittit </w:t>
      </w:r>
      <w:r w:rsidR="002046B0" w:rsidRPr="005E10A2">
        <w:rPr>
          <w:rFonts w:cs="Times New Roman"/>
          <w:i/>
        </w:rPr>
        <w:t>in hortum suum</w:t>
      </w:r>
      <w:r w:rsidR="002046B0" w:rsidRPr="005E10A2">
        <w:rPr>
          <w:rFonts w:cs="Times New Roman"/>
        </w:rPr>
        <w:t>.</w:t>
      </w:r>
      <w:r w:rsidR="004348A3" w:rsidRPr="005E10A2">
        <w:rPr>
          <w:rFonts w:cs="Times New Roman"/>
        </w:rPr>
        <w:t xml:space="preserve"> Granum sinapia</w:t>
      </w:r>
      <w:r w:rsidRPr="005E10A2">
        <w:rPr>
          <w:rFonts w:cs="Times New Roman"/>
        </w:rPr>
        <w:t xml:space="preserve"> </w:t>
      </w:r>
      <w:r w:rsidR="004348A3" w:rsidRPr="005E10A2">
        <w:rPr>
          <w:rFonts w:cs="Times New Roman"/>
        </w:rPr>
        <w:t>pugitiuum est et amarum est.</w:t>
      </w:r>
      <w:r w:rsidR="00E73F3C" w:rsidRPr="005E10A2">
        <w:rPr>
          <w:rFonts w:cs="Times New Roman"/>
        </w:rPr>
        <w:t xml:space="preserve"> Ideo</w:t>
      </w:r>
      <w:r w:rsidR="00E62862" w:rsidRPr="005E10A2">
        <w:rPr>
          <w:rFonts w:cs="Times New Roman"/>
        </w:rPr>
        <w:t xml:space="preserve"> illi assimilatur regnum celi quia</w:t>
      </w:r>
      <w:r w:rsidRPr="005E10A2">
        <w:rPr>
          <w:rFonts w:cs="Times New Roman"/>
        </w:rPr>
        <w:t xml:space="preserve"> </w:t>
      </w:r>
      <w:r w:rsidR="00E62862" w:rsidRPr="005E10A2">
        <w:rPr>
          <w:rFonts w:cs="Times New Roman"/>
        </w:rPr>
        <w:t>per punctiones et amaritudines penitentie peruentiur ad illud</w:t>
      </w:r>
      <w:r w:rsidRPr="005E10A2">
        <w:rPr>
          <w:rFonts w:cs="Times New Roman"/>
        </w:rPr>
        <w:t xml:space="preserve"> </w:t>
      </w:r>
      <w:r w:rsidR="00E62862" w:rsidRPr="005E10A2">
        <w:rPr>
          <w:rFonts w:cs="Times New Roman"/>
        </w:rPr>
        <w:t xml:space="preserve">ad litteram Paladius, </w:t>
      </w:r>
      <w:bookmarkStart w:id="1" w:name="_Hlk5896756"/>
      <w:r w:rsidR="00E62862" w:rsidRPr="005E10A2">
        <w:rPr>
          <w:rFonts w:cs="Times New Roman"/>
          <w:i/>
        </w:rPr>
        <w:t>De agricultura</w:t>
      </w:r>
      <w:r w:rsidR="00E62862" w:rsidRPr="005E10A2">
        <w:rPr>
          <w:rFonts w:cs="Times New Roman"/>
        </w:rPr>
        <w:t>, libro 24</w:t>
      </w:r>
      <w:bookmarkEnd w:id="1"/>
      <w:r w:rsidR="00B92354" w:rsidRPr="005E10A2">
        <w:rPr>
          <w:rFonts w:cs="Times New Roman"/>
        </w:rPr>
        <w:t>,</w:t>
      </w:r>
      <w:r w:rsidR="00E62862" w:rsidRPr="005E10A2">
        <w:rPr>
          <w:rFonts w:cs="Times New Roman"/>
        </w:rPr>
        <w:t xml:space="preserve"> docet hortum debere concludi spin</w:t>
      </w:r>
      <w:r w:rsidRPr="005E10A2">
        <w:rPr>
          <w:rFonts w:cs="Times New Roman"/>
        </w:rPr>
        <w:t>is densis et acutis que prohibe</w:t>
      </w:r>
      <w:r w:rsidR="00E62862" w:rsidRPr="005E10A2">
        <w:rPr>
          <w:rFonts w:cs="Times New Roman"/>
        </w:rPr>
        <w:t>ant ab ingressu nociuorum</w:t>
      </w:r>
      <w:r w:rsidR="00C425D2" w:rsidRPr="005E10A2">
        <w:rPr>
          <w:rFonts w:cs="Times New Roman"/>
        </w:rPr>
        <w:t>.</w:t>
      </w:r>
      <w:r w:rsidR="00E62862" w:rsidRPr="005E10A2">
        <w:rPr>
          <w:rFonts w:cs="Times New Roman"/>
        </w:rPr>
        <w:t xml:space="preserve"> </w:t>
      </w:r>
      <w:r w:rsidR="00C425D2" w:rsidRPr="005E10A2">
        <w:rPr>
          <w:rFonts w:cs="Times New Roman"/>
        </w:rPr>
        <w:t>S</w:t>
      </w:r>
      <w:r w:rsidR="00E62862" w:rsidRPr="005E10A2">
        <w:rPr>
          <w:rFonts w:cs="Times New Roman"/>
        </w:rPr>
        <w:t>ed debet anima circumcludi penitentia</w:t>
      </w:r>
      <w:r w:rsidR="0041058D" w:rsidRPr="005E10A2">
        <w:rPr>
          <w:rFonts w:cs="Times New Roman"/>
        </w:rPr>
        <w:t>,</w:t>
      </w:r>
      <w:r w:rsidRPr="005E10A2">
        <w:rPr>
          <w:rFonts w:cs="Times New Roman"/>
        </w:rPr>
        <w:t xml:space="preserve"> </w:t>
      </w:r>
      <w:r w:rsidR="00E62862" w:rsidRPr="005E10A2">
        <w:rPr>
          <w:rFonts w:cs="Times New Roman"/>
        </w:rPr>
        <w:t>sed est aliqua spina que non prohibet ingressum peccati, Bar.</w:t>
      </w:r>
      <w:r w:rsidRPr="005E10A2">
        <w:rPr>
          <w:rFonts w:cs="Times New Roman"/>
        </w:rPr>
        <w:t xml:space="preserve"> </w:t>
      </w:r>
      <w:r w:rsidR="0041058D" w:rsidRPr="005E10A2">
        <w:rPr>
          <w:rFonts w:cs="Times New Roman"/>
        </w:rPr>
        <w:t>6</w:t>
      </w:r>
      <w:r w:rsidR="00E62862" w:rsidRPr="005E10A2">
        <w:rPr>
          <w:rFonts w:cs="Times New Roman"/>
        </w:rPr>
        <w:t>[:</w:t>
      </w:r>
      <w:r w:rsidR="00DB00A6" w:rsidRPr="005E10A2">
        <w:rPr>
          <w:rFonts w:cs="Times New Roman"/>
        </w:rPr>
        <w:t xml:space="preserve">70]: </w:t>
      </w:r>
      <w:r w:rsidR="00DB00A6" w:rsidRPr="005E10A2">
        <w:rPr>
          <w:rFonts w:cs="Times New Roman"/>
          <w:i/>
        </w:rPr>
        <w:t>In horto</w:t>
      </w:r>
      <w:r w:rsidR="00DB00A6" w:rsidRPr="005E10A2">
        <w:rPr>
          <w:rFonts w:cs="Times New Roman"/>
        </w:rPr>
        <w:t xml:space="preserve"> meo </w:t>
      </w:r>
      <w:r w:rsidR="00DB00A6" w:rsidRPr="005E10A2">
        <w:rPr>
          <w:rFonts w:cs="Times New Roman"/>
          <w:i/>
        </w:rPr>
        <w:t>alba spina</w:t>
      </w:r>
      <w:r w:rsidR="00DB00A6" w:rsidRPr="005E10A2">
        <w:rPr>
          <w:rFonts w:cs="Times New Roman"/>
        </w:rPr>
        <w:t xml:space="preserve">, </w:t>
      </w:r>
      <w:r w:rsidR="00DB00A6" w:rsidRPr="005E10A2">
        <w:rPr>
          <w:rFonts w:cs="Times New Roman"/>
          <w:i/>
        </w:rPr>
        <w:t>supra quam</w:t>
      </w:r>
      <w:r w:rsidR="00DB00A6" w:rsidRPr="005E10A2">
        <w:rPr>
          <w:rFonts w:cs="Times New Roman"/>
        </w:rPr>
        <w:t xml:space="preserve"> que </w:t>
      </w:r>
      <w:r w:rsidR="00DB00A6" w:rsidRPr="005E10A2">
        <w:rPr>
          <w:rFonts w:cs="Times New Roman"/>
          <w:i/>
        </w:rPr>
        <w:t>omnis avis sedet</w:t>
      </w:r>
      <w:r w:rsidR="00DB00A6" w:rsidRPr="005E10A2">
        <w:rPr>
          <w:rFonts w:cs="Times New Roman"/>
        </w:rPr>
        <w:t>. Sic super albam spinam penitentie molles sedent</w:t>
      </w:r>
      <w:r w:rsidR="0041058D" w:rsidRPr="005E10A2">
        <w:rPr>
          <w:rFonts w:cs="Times New Roman"/>
        </w:rPr>
        <w:t>,</w:t>
      </w:r>
      <w:r w:rsidRPr="005E10A2">
        <w:rPr>
          <w:rFonts w:cs="Times New Roman"/>
        </w:rPr>
        <w:t xml:space="preserve"> </w:t>
      </w:r>
      <w:r w:rsidR="00D10E19" w:rsidRPr="005E10A2">
        <w:rPr>
          <w:rFonts w:cs="Times New Roman"/>
        </w:rPr>
        <w:t>cogitaciones et spiritus immundi</w:t>
      </w:r>
      <w:r w:rsidR="00CA3397" w:rsidRPr="005E10A2">
        <w:rPr>
          <w:rFonts w:cs="Times New Roman"/>
        </w:rPr>
        <w:t xml:space="preserve"> </w:t>
      </w:r>
      <w:r w:rsidR="0041058D" w:rsidRPr="005E10A2">
        <w:rPr>
          <w:rFonts w:cs="Times New Roman"/>
        </w:rPr>
        <w:t>et nidificant.</w:t>
      </w:r>
      <w:r w:rsidRPr="005E10A2">
        <w:rPr>
          <w:rFonts w:cs="Times New Roman"/>
        </w:rPr>
        <w:t xml:space="preserve"> </w:t>
      </w:r>
      <w:r w:rsidR="0041058D" w:rsidRPr="005E10A2">
        <w:rPr>
          <w:rFonts w:cs="Times New Roman"/>
        </w:rPr>
        <w:t>S</w:t>
      </w:r>
      <w:r w:rsidRPr="005E10A2">
        <w:rPr>
          <w:rFonts w:cs="Times New Roman"/>
        </w:rPr>
        <w:t>ed sicut contin</w:t>
      </w:r>
      <w:r w:rsidR="00CA3397" w:rsidRPr="005E10A2">
        <w:rPr>
          <w:rFonts w:cs="Times New Roman"/>
        </w:rPr>
        <w:t xml:space="preserve">git </w:t>
      </w:r>
      <w:r w:rsidR="0041058D" w:rsidRPr="005E10A2">
        <w:rPr>
          <w:rFonts w:cs="Times New Roman"/>
        </w:rPr>
        <w:t>in hortis quod auis facit nidum</w:t>
      </w:r>
      <w:r w:rsidR="00CA3397" w:rsidRPr="005E10A2">
        <w:rPr>
          <w:rFonts w:cs="Times New Roman"/>
        </w:rPr>
        <w:t xml:space="preserve"> et non apparet donec</w:t>
      </w:r>
      <w:r w:rsidRPr="005E10A2">
        <w:rPr>
          <w:rFonts w:cs="Times New Roman"/>
        </w:rPr>
        <w:t xml:space="preserve"> </w:t>
      </w:r>
      <w:r w:rsidR="00CA3397" w:rsidRPr="005E10A2">
        <w:rPr>
          <w:rFonts w:cs="Times New Roman"/>
        </w:rPr>
        <w:t>ceciderint folia arborum</w:t>
      </w:r>
      <w:r w:rsidR="0041058D" w:rsidRPr="005E10A2">
        <w:rPr>
          <w:rFonts w:cs="Times New Roman"/>
        </w:rPr>
        <w:t>,</w:t>
      </w:r>
      <w:r w:rsidR="00CA3397" w:rsidRPr="005E10A2">
        <w:rPr>
          <w:rFonts w:cs="Times New Roman"/>
        </w:rPr>
        <w:t xml:space="preserve"> sic in multis personis diabolus nidificat sed non apparet donec gloria carnis ceciderit</w:t>
      </w:r>
      <w:r w:rsidRPr="005E10A2">
        <w:rPr>
          <w:rFonts w:cs="Times New Roman"/>
        </w:rPr>
        <w:t xml:space="preserve"> </w:t>
      </w:r>
      <w:r w:rsidR="00CA3397" w:rsidRPr="005E10A2">
        <w:rPr>
          <w:rFonts w:cs="Times New Roman"/>
        </w:rPr>
        <w:t xml:space="preserve">versus diem iudicii, Ysai. 1[:29]: </w:t>
      </w:r>
      <w:r w:rsidR="00CA3397" w:rsidRPr="005E10A2">
        <w:rPr>
          <w:rFonts w:cs="Times New Roman"/>
          <w:i/>
        </w:rPr>
        <w:t>Erubescetis super</w:t>
      </w:r>
      <w:r w:rsidR="00CA3397" w:rsidRPr="005E10A2">
        <w:rPr>
          <w:rFonts w:cs="Times New Roman"/>
        </w:rPr>
        <w:t xml:space="preserve"> hortum quo </w:t>
      </w:r>
      <w:r w:rsidR="00CA3397" w:rsidRPr="005E10A2">
        <w:rPr>
          <w:rFonts w:cs="Times New Roman"/>
          <w:i/>
        </w:rPr>
        <w:t>elegeratis</w:t>
      </w:r>
      <w:r w:rsidR="00CF2D11" w:rsidRPr="005E10A2">
        <w:rPr>
          <w:rFonts w:cs="Times New Roman"/>
        </w:rPr>
        <w:t xml:space="preserve">. </w:t>
      </w:r>
    </w:p>
    <w:p w14:paraId="13DDF211" w14:textId="10576517" w:rsidR="00B8637A" w:rsidRPr="005E10A2" w:rsidRDefault="00CF2D11" w:rsidP="0096736C">
      <w:pPr>
        <w:spacing w:line="480" w:lineRule="auto"/>
        <w:rPr>
          <w:rFonts w:cs="Times New Roman"/>
        </w:rPr>
      </w:pPr>
      <w:r w:rsidRPr="005E10A2">
        <w:rPr>
          <w:rFonts w:cs="Times New Roman"/>
        </w:rPr>
        <w:t>¶ De secundo</w:t>
      </w:r>
      <w:r w:rsidR="003F13F0" w:rsidRPr="005E10A2">
        <w:rPr>
          <w:rFonts w:cs="Times New Roman"/>
        </w:rPr>
        <w:t>,</w:t>
      </w:r>
      <w:r w:rsidRPr="005E10A2">
        <w:rPr>
          <w:rFonts w:cs="Times New Roman"/>
        </w:rPr>
        <w:t xml:space="preserve"> dicit Bernardus </w:t>
      </w:r>
      <w:r w:rsidRPr="005E10A2">
        <w:rPr>
          <w:rFonts w:cs="Times New Roman"/>
          <w:i/>
        </w:rPr>
        <w:t>Super Cantica</w:t>
      </w:r>
      <w:r w:rsidR="003F13F0" w:rsidRPr="005E10A2">
        <w:rPr>
          <w:rFonts w:cs="Times New Roman"/>
        </w:rPr>
        <w:t>,</w:t>
      </w:r>
      <w:r w:rsidRPr="005E10A2">
        <w:rPr>
          <w:rFonts w:cs="Times New Roman"/>
        </w:rPr>
        <w:t xml:space="preserve"> homilia 47, campus et</w:t>
      </w:r>
      <w:r w:rsidR="00B8637A" w:rsidRPr="005E10A2">
        <w:rPr>
          <w:rFonts w:cs="Times New Roman"/>
        </w:rPr>
        <w:t xml:space="preserve"> </w:t>
      </w:r>
      <w:r w:rsidRPr="005E10A2">
        <w:rPr>
          <w:rFonts w:cs="Times New Roman"/>
        </w:rPr>
        <w:t>hortus autem ad hoc quod floreat</w:t>
      </w:r>
      <w:r w:rsidR="003F13F0" w:rsidRPr="005E10A2">
        <w:rPr>
          <w:rFonts w:cs="Times New Roman"/>
        </w:rPr>
        <w:t>,</w:t>
      </w:r>
      <w:r w:rsidRPr="005E10A2">
        <w:rPr>
          <w:rFonts w:cs="Times New Roman"/>
        </w:rPr>
        <w:t xml:space="preserve"> humana manu et </w:t>
      </w:r>
      <w:r w:rsidR="003F13F0" w:rsidRPr="005E10A2">
        <w:rPr>
          <w:rFonts w:cs="Times New Roman"/>
        </w:rPr>
        <w:t>art</w:t>
      </w:r>
      <w:r w:rsidRPr="005E10A2">
        <w:rPr>
          <w:rFonts w:cs="Times New Roman"/>
        </w:rPr>
        <w:t>e excolitur</w:t>
      </w:r>
      <w:r w:rsidR="003F13F0" w:rsidRPr="005E10A2">
        <w:rPr>
          <w:rFonts w:cs="Times New Roman"/>
        </w:rPr>
        <w:t>. S</w:t>
      </w:r>
      <w:r w:rsidRPr="005E10A2">
        <w:rPr>
          <w:rFonts w:cs="Times New Roman"/>
        </w:rPr>
        <w:t xml:space="preserve">ic communis </w:t>
      </w:r>
      <w:r w:rsidR="00B8637A" w:rsidRPr="005E10A2">
        <w:rPr>
          <w:rFonts w:cs="Times New Roman"/>
        </w:rPr>
        <w:t xml:space="preserve">tam post mundi floret sine </w:t>
      </w:r>
      <w:r w:rsidR="003F13F0" w:rsidRPr="005E10A2">
        <w:rPr>
          <w:rFonts w:cs="Times New Roman"/>
        </w:rPr>
        <w:t xml:space="preserve">exercicio bonorum operum, sed hortus ecclesie non floret sine </w:t>
      </w:r>
      <w:r w:rsidR="00B8637A" w:rsidRPr="005E10A2">
        <w:rPr>
          <w:rFonts w:cs="Times New Roman"/>
        </w:rPr>
        <w:t>laboribu</w:t>
      </w:r>
      <w:r w:rsidRPr="005E10A2">
        <w:rPr>
          <w:rFonts w:cs="Times New Roman"/>
        </w:rPr>
        <w:t xml:space="preserve">s bone culture. Ideo dicitur Jer. 31[:12]: </w:t>
      </w:r>
      <w:r w:rsidRPr="005E10A2">
        <w:rPr>
          <w:rFonts w:cs="Times New Roman"/>
          <w:i/>
        </w:rPr>
        <w:t>Erit anima eorum quasi hortus irriguus</w:t>
      </w:r>
      <w:r w:rsidR="003F13F0" w:rsidRPr="005E10A2">
        <w:rPr>
          <w:rFonts w:cs="Times New Roman"/>
        </w:rPr>
        <w:t>. Hoc enim pa</w:t>
      </w:r>
      <w:r w:rsidRPr="005E10A2">
        <w:rPr>
          <w:rFonts w:cs="Times New Roman"/>
        </w:rPr>
        <w:t>rcet ad culturam horti ut irrigetur</w:t>
      </w:r>
      <w:r w:rsidR="00B8637A" w:rsidRPr="005E10A2">
        <w:rPr>
          <w:rFonts w:cs="Times New Roman"/>
        </w:rPr>
        <w:t xml:space="preserve">, </w:t>
      </w:r>
      <w:r w:rsidRPr="005E10A2">
        <w:rPr>
          <w:rFonts w:cs="Times New Roman"/>
        </w:rPr>
        <w:lastRenderedPageBreak/>
        <w:t xml:space="preserve">Eccli. 24[:42]: </w:t>
      </w:r>
      <w:r w:rsidRPr="005E10A2">
        <w:rPr>
          <w:rFonts w:cs="Times New Roman"/>
          <w:i/>
        </w:rPr>
        <w:t>Rigabo hortum meum plantationum, et inebriabo prati mei fructum</w:t>
      </w:r>
      <w:r w:rsidRPr="005E10A2">
        <w:rPr>
          <w:rFonts w:cs="Times New Roman"/>
        </w:rPr>
        <w:t>.</w:t>
      </w:r>
      <w:r w:rsidR="0096736C" w:rsidRPr="005E10A2">
        <w:rPr>
          <w:rFonts w:cs="Times New Roman"/>
        </w:rPr>
        <w:t xml:space="preserve"> Et Num. 24[:5] dicitur </w:t>
      </w:r>
      <w:r w:rsidR="0096736C" w:rsidRPr="005E10A2">
        <w:rPr>
          <w:rFonts w:cs="Times New Roman"/>
          <w:i/>
        </w:rPr>
        <w:t>Quam pulchra</w:t>
      </w:r>
      <w:r w:rsidR="0096736C" w:rsidRPr="005E10A2">
        <w:rPr>
          <w:rFonts w:cs="Times New Roman"/>
        </w:rPr>
        <w:t xml:space="preserve"> sunt tabernacula tua, Jacob,</w:t>
      </w:r>
      <w:r w:rsidR="008D61CC" w:rsidRPr="005E10A2">
        <w:rPr>
          <w:rFonts w:cs="Times New Roman"/>
        </w:rPr>
        <w:t xml:space="preserve"> ut horti iuxta fluu</w:t>
      </w:r>
      <w:r w:rsidR="0096736C" w:rsidRPr="005E10A2">
        <w:rPr>
          <w:rFonts w:cs="Times New Roman"/>
        </w:rPr>
        <w:t>ios irrigui pauperes</w:t>
      </w:r>
      <w:r w:rsidR="00B8637A" w:rsidRPr="005E10A2">
        <w:rPr>
          <w:rFonts w:cs="Times New Roman"/>
        </w:rPr>
        <w:t xml:space="preserve"> </w:t>
      </w:r>
      <w:r w:rsidR="0096736C" w:rsidRPr="005E10A2">
        <w:rPr>
          <w:rFonts w:cs="Times New Roman"/>
        </w:rPr>
        <w:t>qui non habent nisi parcium</w:t>
      </w:r>
      <w:r w:rsidR="00B8637A" w:rsidRPr="005E10A2">
        <w:rPr>
          <w:rFonts w:cs="Times New Roman"/>
        </w:rPr>
        <w:t xml:space="preserve"> hortum cum magna diligencia ex</w:t>
      </w:r>
      <w:r w:rsidR="0096736C" w:rsidRPr="005E10A2">
        <w:rPr>
          <w:rFonts w:cs="Times New Roman"/>
        </w:rPr>
        <w:t>colunt illum ut habeat</w:t>
      </w:r>
      <w:r w:rsidR="00B8637A" w:rsidRPr="005E10A2">
        <w:rPr>
          <w:rFonts w:cs="Times New Roman"/>
        </w:rPr>
        <w:t xml:space="preserve"> ex eo </w:t>
      </w:r>
      <w:r w:rsidR="008D61CC" w:rsidRPr="005E10A2">
        <w:rPr>
          <w:rFonts w:cs="Times New Roman"/>
        </w:rPr>
        <w:t>v</w:t>
      </w:r>
      <w:r w:rsidR="00B8637A" w:rsidRPr="005E10A2">
        <w:rPr>
          <w:rFonts w:cs="Times New Roman"/>
        </w:rPr>
        <w:t>nde viuant</w:t>
      </w:r>
      <w:r w:rsidR="008D61CC" w:rsidRPr="005E10A2">
        <w:rPr>
          <w:rFonts w:cs="Times New Roman"/>
        </w:rPr>
        <w:t>. Sed nos</w:t>
      </w:r>
      <w:r w:rsidR="00B8637A" w:rsidRPr="005E10A2">
        <w:rPr>
          <w:rFonts w:cs="Times New Roman"/>
        </w:rPr>
        <w:t xml:space="preserve"> pauperes nichil habemus post hanc uitam nisi</w:t>
      </w:r>
      <w:r w:rsidR="0096736C" w:rsidRPr="005E10A2">
        <w:rPr>
          <w:rFonts w:cs="Times New Roman"/>
        </w:rPr>
        <w:t xml:space="preserve"> hor</w:t>
      </w:r>
      <w:r w:rsidR="00F10DE3" w:rsidRPr="005E10A2">
        <w:rPr>
          <w:rFonts w:cs="Times New Roman"/>
        </w:rPr>
        <w:t>t</w:t>
      </w:r>
      <w:r w:rsidR="0096736C" w:rsidRPr="005E10A2">
        <w:rPr>
          <w:rFonts w:cs="Times New Roman"/>
        </w:rPr>
        <w:t>um anime. Ideo</w:t>
      </w:r>
      <w:r w:rsidR="00B8637A" w:rsidRPr="005E10A2">
        <w:rPr>
          <w:rFonts w:cs="Times New Roman"/>
        </w:rPr>
        <w:t xml:space="preserve"> </w:t>
      </w:r>
      <w:r w:rsidR="0096736C" w:rsidRPr="005E10A2">
        <w:rPr>
          <w:rFonts w:cs="Times New Roman"/>
        </w:rPr>
        <w:t xml:space="preserve">bonum esset excolere in </w:t>
      </w:r>
      <w:r w:rsidR="00B8637A" w:rsidRPr="005E10A2">
        <w:rPr>
          <w:rFonts w:cs="Times New Roman"/>
        </w:rPr>
        <w:t>presenti ut fructibus eius viua</w:t>
      </w:r>
      <w:r w:rsidR="0096736C" w:rsidRPr="005E10A2">
        <w:rPr>
          <w:rFonts w:cs="Times New Roman"/>
        </w:rPr>
        <w:t>mus postmodum</w:t>
      </w:r>
      <w:r w:rsidR="00B8637A" w:rsidRPr="005E10A2">
        <w:rPr>
          <w:rFonts w:cs="Times New Roman"/>
        </w:rPr>
        <w:t>,</w:t>
      </w:r>
      <w:r w:rsidR="0096736C" w:rsidRPr="005E10A2">
        <w:rPr>
          <w:rFonts w:cs="Times New Roman"/>
        </w:rPr>
        <w:t xml:space="preserve"> Amos 9[:14]: </w:t>
      </w:r>
      <w:r w:rsidR="0096736C" w:rsidRPr="005E10A2">
        <w:rPr>
          <w:rFonts w:cs="Times New Roman"/>
          <w:i/>
        </w:rPr>
        <w:t>Facient hortos, et comedent fructus eorum</w:t>
      </w:r>
      <w:r w:rsidR="0096736C" w:rsidRPr="005E10A2">
        <w:rPr>
          <w:rFonts w:cs="Times New Roman"/>
        </w:rPr>
        <w:t>. Sed hic est aduer</w:t>
      </w:r>
      <w:r w:rsidR="00B8637A" w:rsidRPr="005E10A2">
        <w:rPr>
          <w:rFonts w:cs="Times New Roman"/>
        </w:rPr>
        <w:t>tentum illud quod narrat Quinti</w:t>
      </w:r>
      <w:r w:rsidR="0096736C" w:rsidRPr="005E10A2">
        <w:rPr>
          <w:rFonts w:cs="Times New Roman"/>
        </w:rPr>
        <w:t xml:space="preserve">lianus in libro </w:t>
      </w:r>
      <w:r w:rsidR="0096736C" w:rsidRPr="005E10A2">
        <w:rPr>
          <w:rFonts w:cs="Times New Roman"/>
          <w:i/>
        </w:rPr>
        <w:t>Declamationum</w:t>
      </w:r>
      <w:r w:rsidR="00852BFF" w:rsidRPr="005E10A2">
        <w:rPr>
          <w:rFonts w:cs="Times New Roman"/>
        </w:rPr>
        <w:t>,</w:t>
      </w:r>
      <w:r w:rsidR="0096736C" w:rsidRPr="005E10A2">
        <w:rPr>
          <w:rFonts w:cs="Times New Roman"/>
        </w:rPr>
        <w:t xml:space="preserve"> suarum de quodam paupere habente</w:t>
      </w:r>
      <w:r w:rsidR="00B8637A" w:rsidRPr="005E10A2">
        <w:rPr>
          <w:rFonts w:cs="Times New Roman"/>
        </w:rPr>
        <w:t xml:space="preserve"> </w:t>
      </w:r>
      <w:r w:rsidR="007815F8" w:rsidRPr="005E10A2">
        <w:rPr>
          <w:rFonts w:cs="Times New Roman"/>
        </w:rPr>
        <w:t>apes iuxta hortum diuitis</w:t>
      </w:r>
      <w:r w:rsidR="00F10706" w:rsidRPr="005E10A2">
        <w:rPr>
          <w:rFonts w:cs="Times New Roman"/>
        </w:rPr>
        <w:t>.</w:t>
      </w:r>
      <w:r w:rsidR="007815F8" w:rsidRPr="005E10A2">
        <w:rPr>
          <w:rFonts w:cs="Times New Roman"/>
        </w:rPr>
        <w:t xml:space="preserve"> </w:t>
      </w:r>
      <w:r w:rsidR="00F10706" w:rsidRPr="005E10A2">
        <w:rPr>
          <w:rFonts w:cs="Times New Roman"/>
        </w:rPr>
        <w:t>V</w:t>
      </w:r>
      <w:r w:rsidR="007815F8" w:rsidRPr="005E10A2">
        <w:rPr>
          <w:rFonts w:cs="Times New Roman"/>
        </w:rPr>
        <w:t>itini sui qui de floribus</w:t>
      </w:r>
      <w:r w:rsidR="00B8637A" w:rsidRPr="005E10A2">
        <w:rPr>
          <w:rFonts w:cs="Times New Roman"/>
        </w:rPr>
        <w:t xml:space="preserve"> </w:t>
      </w:r>
      <w:r w:rsidR="007815F8" w:rsidRPr="005E10A2">
        <w:rPr>
          <w:rFonts w:cs="Times New Roman"/>
        </w:rPr>
        <w:t>diuitis pascebantur. Vnde inuidens diues intoxicauit</w:t>
      </w:r>
      <w:r w:rsidR="00B8637A" w:rsidRPr="005E10A2">
        <w:rPr>
          <w:rFonts w:cs="Times New Roman"/>
        </w:rPr>
        <w:t xml:space="preserve"> </w:t>
      </w:r>
      <w:r w:rsidR="007815F8" w:rsidRPr="005E10A2">
        <w:rPr>
          <w:rFonts w:cs="Times New Roman"/>
        </w:rPr>
        <w:t>flores suos ut in apes morerentur</w:t>
      </w:r>
      <w:r w:rsidR="00F10DE3" w:rsidRPr="005E10A2">
        <w:rPr>
          <w:rFonts w:cs="Times New Roman"/>
        </w:rPr>
        <w:t>.</w:t>
      </w:r>
      <w:r w:rsidR="007815F8" w:rsidRPr="005E10A2">
        <w:rPr>
          <w:rFonts w:cs="Times New Roman"/>
        </w:rPr>
        <w:t xml:space="preserve"> </w:t>
      </w:r>
      <w:r w:rsidR="00F10DE3" w:rsidRPr="005E10A2">
        <w:rPr>
          <w:rFonts w:cs="Times New Roman"/>
        </w:rPr>
        <w:t>S</w:t>
      </w:r>
      <w:r w:rsidR="007815F8" w:rsidRPr="005E10A2">
        <w:rPr>
          <w:rFonts w:cs="Times New Roman"/>
        </w:rPr>
        <w:t>ic Christus habet apes, id est, sancta desideria in cordibus fidelium suorum que diabolus</w:t>
      </w:r>
      <w:r w:rsidR="00B8637A" w:rsidRPr="005E10A2">
        <w:rPr>
          <w:rFonts w:cs="Times New Roman"/>
        </w:rPr>
        <w:t xml:space="preserve"> </w:t>
      </w:r>
      <w:r w:rsidR="007815F8" w:rsidRPr="005E10A2">
        <w:rPr>
          <w:rFonts w:cs="Times New Roman"/>
        </w:rPr>
        <w:t>nititur extinguere</w:t>
      </w:r>
      <w:r w:rsidR="00F10706" w:rsidRPr="005E10A2">
        <w:rPr>
          <w:rFonts w:cs="Times New Roman"/>
        </w:rPr>
        <w:t>.</w:t>
      </w:r>
      <w:r w:rsidR="007815F8" w:rsidRPr="005E10A2">
        <w:rPr>
          <w:rFonts w:cs="Times New Roman"/>
        </w:rPr>
        <w:t xml:space="preserve"> </w:t>
      </w:r>
      <w:r w:rsidR="00F10706" w:rsidRPr="005E10A2">
        <w:rPr>
          <w:rFonts w:cs="Times New Roman"/>
        </w:rPr>
        <w:t>I</w:t>
      </w:r>
      <w:r w:rsidR="007815F8" w:rsidRPr="005E10A2">
        <w:rPr>
          <w:rFonts w:cs="Times New Roman"/>
        </w:rPr>
        <w:t>nde est quod Iudas transtorrentem osculando Christum effudit venenum tradendo eum ad mortem, Joan. 18[:2].</w:t>
      </w:r>
      <w:r w:rsidR="00B53113" w:rsidRPr="005E10A2">
        <w:rPr>
          <w:rFonts w:cs="Times New Roman"/>
        </w:rPr>
        <w:t xml:space="preserve"> </w:t>
      </w:r>
    </w:p>
    <w:p w14:paraId="449C327E" w14:textId="03CDE8AB" w:rsidR="008E0604" w:rsidRPr="005E10A2" w:rsidRDefault="00B53113" w:rsidP="008E0604">
      <w:pPr>
        <w:spacing w:line="480" w:lineRule="auto"/>
        <w:rPr>
          <w:rFonts w:cs="Times New Roman"/>
        </w:rPr>
      </w:pPr>
      <w:r w:rsidRPr="005E10A2">
        <w:rPr>
          <w:rFonts w:cs="Times New Roman"/>
        </w:rPr>
        <w:t>¶ De tercio</w:t>
      </w:r>
      <w:r w:rsidR="006F63E9" w:rsidRPr="005E10A2">
        <w:rPr>
          <w:rFonts w:cs="Times New Roman"/>
        </w:rPr>
        <w:t>,</w:t>
      </w:r>
      <w:r w:rsidRPr="005E10A2">
        <w:rPr>
          <w:rFonts w:cs="Times New Roman"/>
        </w:rPr>
        <w:t xml:space="preserve"> Gen. 2[:8]: </w:t>
      </w:r>
      <w:r w:rsidRPr="005E10A2">
        <w:rPr>
          <w:rFonts w:cs="Times New Roman"/>
          <w:i/>
        </w:rPr>
        <w:t>Plantaverat Dominus paradisum</w:t>
      </w:r>
      <w:r w:rsidRPr="005E10A2">
        <w:rPr>
          <w:rFonts w:cs="Times New Roman"/>
        </w:rPr>
        <w:t xml:space="preserve"> in oriente quasi iuxta semetipsum </w:t>
      </w:r>
      <w:r w:rsidR="00B8637A" w:rsidRPr="005E10A2">
        <w:rPr>
          <w:rFonts w:cs="Times New Roman"/>
          <w:i/>
        </w:rPr>
        <w:t>in quo po</w:t>
      </w:r>
      <w:r w:rsidRPr="005E10A2">
        <w:rPr>
          <w:rFonts w:cs="Times New Roman"/>
          <w:i/>
        </w:rPr>
        <w:t>suit hominem</w:t>
      </w:r>
      <w:r w:rsidRPr="005E10A2">
        <w:rPr>
          <w:rFonts w:cs="Times New Roman"/>
        </w:rPr>
        <w:t>.</w:t>
      </w:r>
      <w:r w:rsidR="00CC7BA5" w:rsidRPr="005E10A2">
        <w:rPr>
          <w:rFonts w:cs="Times New Roman"/>
        </w:rPr>
        <w:t xml:space="preserve"> </w:t>
      </w:r>
      <w:r w:rsidR="001E556E" w:rsidRPr="005E10A2">
        <w:rPr>
          <w:rFonts w:cs="Times New Roman"/>
        </w:rPr>
        <w:t>Quasi volens eum de horto ecclesie sue specialem</w:t>
      </w:r>
      <w:r w:rsidR="00B8637A" w:rsidRPr="005E10A2">
        <w:rPr>
          <w:rFonts w:cs="Times New Roman"/>
        </w:rPr>
        <w:t xml:space="preserve"> </w:t>
      </w:r>
      <w:r w:rsidR="001E556E" w:rsidRPr="005E10A2">
        <w:rPr>
          <w:rFonts w:cs="Times New Roman"/>
        </w:rPr>
        <w:t xml:space="preserve">curam habere. Nam secundum Philosophum, </w:t>
      </w:r>
      <w:bookmarkStart w:id="2" w:name="_Hlk5897401"/>
      <w:r w:rsidR="001E556E" w:rsidRPr="005E10A2">
        <w:rPr>
          <w:rFonts w:cs="Times New Roman"/>
        </w:rPr>
        <w:t xml:space="preserve">8, </w:t>
      </w:r>
      <w:r w:rsidR="001E556E" w:rsidRPr="005E10A2">
        <w:rPr>
          <w:rFonts w:cs="Times New Roman"/>
          <w:i/>
        </w:rPr>
        <w:t>Phisicarum</w:t>
      </w:r>
      <w:bookmarkEnd w:id="2"/>
      <w:r w:rsidR="001E556E" w:rsidRPr="005E10A2">
        <w:rPr>
          <w:rFonts w:cs="Times New Roman"/>
        </w:rPr>
        <w:t>,</w:t>
      </w:r>
      <w:r w:rsidR="005773A7" w:rsidRPr="005E10A2">
        <w:rPr>
          <w:rFonts w:cs="Times New Roman"/>
        </w:rPr>
        <w:t xml:space="preserve"> dicens</w:t>
      </w:r>
      <w:r w:rsidR="001E556E" w:rsidRPr="005E10A2">
        <w:rPr>
          <w:rFonts w:cs="Times New Roman"/>
        </w:rPr>
        <w:t xml:space="preserve"> moriente habet locum</w:t>
      </w:r>
      <w:r w:rsidR="00E05C07" w:rsidRPr="005E10A2">
        <w:rPr>
          <w:rFonts w:cs="Times New Roman"/>
        </w:rPr>
        <w:t xml:space="preserve"> </w:t>
      </w:r>
      <w:r w:rsidR="001E556E" w:rsidRPr="005E10A2">
        <w:rPr>
          <w:rFonts w:cs="Times New Roman"/>
        </w:rPr>
        <w:t xml:space="preserve">suum sicut rex Achab quia vinea Naboth </w:t>
      </w:r>
      <w:r w:rsidR="00E05C07" w:rsidRPr="005E10A2">
        <w:rPr>
          <w:rFonts w:cs="Times New Roman"/>
        </w:rPr>
        <w:t>extra vicina do</w:t>
      </w:r>
      <w:r w:rsidR="001E556E" w:rsidRPr="005E10A2">
        <w:rPr>
          <w:rFonts w:cs="Times New Roman"/>
        </w:rPr>
        <w:t>mui suo desiderauit eam ut faceret sibi hortum de illa</w:t>
      </w:r>
      <w:r w:rsidR="00E05C07" w:rsidRPr="005E10A2">
        <w:rPr>
          <w:rFonts w:cs="Times New Roman"/>
        </w:rPr>
        <w:t xml:space="preserve">, </w:t>
      </w:r>
      <w:r w:rsidR="001E556E" w:rsidRPr="005E10A2">
        <w:rPr>
          <w:rFonts w:cs="Times New Roman"/>
        </w:rPr>
        <w:t>3 Reg. 21[:2].</w:t>
      </w:r>
      <w:r w:rsidR="00791FE7" w:rsidRPr="005E10A2">
        <w:rPr>
          <w:rFonts w:cs="Times New Roman"/>
        </w:rPr>
        <w:t xml:space="preserve"> Sic rex Salomon fecit sibi </w:t>
      </w:r>
      <w:r w:rsidR="00791FE7" w:rsidRPr="005E10A2">
        <w:rPr>
          <w:rFonts w:cs="Times New Roman"/>
          <w:i/>
        </w:rPr>
        <w:t>hortos et pomeria</w:t>
      </w:r>
      <w:r w:rsidR="00E05C07" w:rsidRPr="005E10A2">
        <w:rPr>
          <w:rFonts w:cs="Times New Roman"/>
          <w:i/>
        </w:rPr>
        <w:t xml:space="preserve"> </w:t>
      </w:r>
      <w:r w:rsidR="00791FE7" w:rsidRPr="005E10A2">
        <w:rPr>
          <w:rFonts w:cs="Times New Roman"/>
          <w:i/>
        </w:rPr>
        <w:t xml:space="preserve">et </w:t>
      </w:r>
      <w:r w:rsidR="00791FE7" w:rsidRPr="005E10A2">
        <w:rPr>
          <w:rFonts w:cs="Times New Roman"/>
        </w:rPr>
        <w:t>conseuit</w:t>
      </w:r>
      <w:r w:rsidR="00791FE7" w:rsidRPr="005E10A2">
        <w:rPr>
          <w:rFonts w:cs="Times New Roman"/>
          <w:i/>
        </w:rPr>
        <w:t xml:space="preserve"> cuncti generis arboribus</w:t>
      </w:r>
      <w:r w:rsidR="00791FE7" w:rsidRPr="005E10A2">
        <w:rPr>
          <w:rFonts w:cs="Times New Roman"/>
        </w:rPr>
        <w:t>, Eccle. 2[:5]. Sic in horto ecclesie</w:t>
      </w:r>
      <w:r w:rsidR="00E05C07" w:rsidRPr="005E10A2">
        <w:rPr>
          <w:rFonts w:cs="Times New Roman"/>
        </w:rPr>
        <w:t xml:space="preserve"> </w:t>
      </w:r>
      <w:r w:rsidR="00791FE7" w:rsidRPr="005E10A2">
        <w:rPr>
          <w:rFonts w:cs="Times New Roman"/>
        </w:rPr>
        <w:t>ordinauit Deus de omni genere hominum fructum facere</w:t>
      </w:r>
      <w:r w:rsidR="000C5A13" w:rsidRPr="005E10A2">
        <w:rPr>
          <w:rFonts w:cs="Times New Roman"/>
        </w:rPr>
        <w:t>.</w:t>
      </w:r>
      <w:r w:rsidR="00E05C07" w:rsidRPr="005E10A2">
        <w:rPr>
          <w:rFonts w:cs="Times New Roman"/>
        </w:rPr>
        <w:t xml:space="preserve"> </w:t>
      </w:r>
      <w:r w:rsidR="00791FE7" w:rsidRPr="005E10A2">
        <w:rPr>
          <w:rFonts w:cs="Times New Roman"/>
        </w:rPr>
        <w:t>Vnde non sine causa Maria Magdalena existimabat Iesum</w:t>
      </w:r>
      <w:r w:rsidR="00E05C07" w:rsidRPr="005E10A2">
        <w:rPr>
          <w:rFonts w:cs="Times New Roman"/>
        </w:rPr>
        <w:t xml:space="preserve"> </w:t>
      </w:r>
      <w:r w:rsidR="00791FE7" w:rsidRPr="005E10A2">
        <w:rPr>
          <w:rFonts w:cs="Times New Roman"/>
        </w:rPr>
        <w:t>esse hortolanum, Joan. 20[:15]. Quia reuera ipse plantat et rigat</w:t>
      </w:r>
      <w:r w:rsidR="00E05C07" w:rsidRPr="005E10A2">
        <w:rPr>
          <w:rFonts w:cs="Times New Roman"/>
        </w:rPr>
        <w:t xml:space="preserve"> </w:t>
      </w:r>
      <w:r w:rsidR="00791FE7" w:rsidRPr="005E10A2">
        <w:rPr>
          <w:rFonts w:cs="Times New Roman"/>
        </w:rPr>
        <w:t>et euellit nociua de horto suo. Vnde ipse dicit sponsa</w:t>
      </w:r>
      <w:r w:rsidR="00E05C07" w:rsidRPr="005E10A2">
        <w:rPr>
          <w:rFonts w:cs="Times New Roman"/>
        </w:rPr>
        <w:t xml:space="preserve">, </w:t>
      </w:r>
      <w:r w:rsidR="00791FE7" w:rsidRPr="005E10A2">
        <w:rPr>
          <w:rFonts w:cs="Times New Roman"/>
        </w:rPr>
        <w:t>Can. 5</w:t>
      </w:r>
      <w:r w:rsidR="008E0604" w:rsidRPr="005E10A2">
        <w:rPr>
          <w:rFonts w:cs="Times New Roman"/>
        </w:rPr>
        <w:t>[:</w:t>
      </w:r>
      <w:r w:rsidR="00791FE7" w:rsidRPr="005E10A2">
        <w:rPr>
          <w:rFonts w:cs="Times New Roman"/>
        </w:rPr>
        <w:t>1</w:t>
      </w:r>
      <w:r w:rsidR="008E0604" w:rsidRPr="005E10A2">
        <w:rPr>
          <w:rFonts w:cs="Times New Roman"/>
        </w:rPr>
        <w:t>], descendat</w:t>
      </w:r>
      <w:r w:rsidR="00791FE7" w:rsidRPr="005E10A2">
        <w:rPr>
          <w:rFonts w:cs="Times New Roman"/>
        </w:rPr>
        <w:t xml:space="preserve"> </w:t>
      </w:r>
      <w:r w:rsidR="00791FE7" w:rsidRPr="005E10A2">
        <w:rPr>
          <w:rFonts w:cs="Times New Roman"/>
          <w:i/>
        </w:rPr>
        <w:t>in hortum suum,</w:t>
      </w:r>
      <w:r w:rsidR="008E0604" w:rsidRPr="005E10A2">
        <w:rPr>
          <w:rFonts w:cs="Times New Roman"/>
          <w:i/>
        </w:rPr>
        <w:t xml:space="preserve"> </w:t>
      </w:r>
      <w:r w:rsidR="00791FE7" w:rsidRPr="005E10A2">
        <w:rPr>
          <w:rFonts w:cs="Times New Roman"/>
          <w:i/>
        </w:rPr>
        <w:t>et comedat fructum pomorum suorum</w:t>
      </w:r>
      <w:r w:rsidR="00791FE7" w:rsidRPr="005E10A2">
        <w:rPr>
          <w:rFonts w:cs="Times New Roman"/>
        </w:rPr>
        <w:t>.</w:t>
      </w:r>
      <w:r w:rsidR="008E0604" w:rsidRPr="005E10A2">
        <w:rPr>
          <w:rFonts w:cs="Times New Roman"/>
        </w:rPr>
        <w:t xml:space="preserve"> Nam mundus iste quasi hortus Dei est secundum illud Joel</w:t>
      </w:r>
      <w:r w:rsidR="00E05C07" w:rsidRPr="005E10A2">
        <w:rPr>
          <w:rFonts w:cs="Times New Roman"/>
        </w:rPr>
        <w:t xml:space="preserve"> </w:t>
      </w:r>
      <w:r w:rsidR="008E0604" w:rsidRPr="005E10A2">
        <w:rPr>
          <w:rFonts w:cs="Times New Roman"/>
        </w:rPr>
        <w:t xml:space="preserve">2[:3]: </w:t>
      </w:r>
      <w:r w:rsidR="008E0604" w:rsidRPr="005E10A2">
        <w:rPr>
          <w:rFonts w:cs="Times New Roman"/>
          <w:i/>
        </w:rPr>
        <w:t>Quasi hortus voluptatis terra coram</w:t>
      </w:r>
      <w:r w:rsidR="008E0604" w:rsidRPr="005E10A2">
        <w:rPr>
          <w:rFonts w:cs="Times New Roman"/>
        </w:rPr>
        <w:t xml:space="preserve"> </w:t>
      </w:r>
      <w:r w:rsidR="008E0604" w:rsidRPr="005E10A2">
        <w:rPr>
          <w:rFonts w:cs="Times New Roman"/>
          <w:i/>
        </w:rPr>
        <w:t>eo</w:t>
      </w:r>
      <w:r w:rsidR="008E0604" w:rsidRPr="005E10A2">
        <w:rPr>
          <w:rFonts w:cs="Times New Roman"/>
        </w:rPr>
        <w:t>. Ante hortum Christi</w:t>
      </w:r>
      <w:r w:rsidR="00E05C07" w:rsidRPr="005E10A2">
        <w:rPr>
          <w:rFonts w:cs="Times New Roman"/>
        </w:rPr>
        <w:t xml:space="preserve"> </w:t>
      </w:r>
      <w:r w:rsidR="008E0604" w:rsidRPr="005E10A2">
        <w:rPr>
          <w:rFonts w:cs="Times New Roman"/>
        </w:rPr>
        <w:t>terra erat quasi derelictus spinis vicorum et errorum plenus</w:t>
      </w:r>
      <w:r w:rsidR="00E05C07" w:rsidRPr="005E10A2">
        <w:rPr>
          <w:rFonts w:cs="Times New Roman"/>
        </w:rPr>
        <w:t xml:space="preserve"> </w:t>
      </w:r>
      <w:r w:rsidR="008E0604" w:rsidRPr="005E10A2">
        <w:rPr>
          <w:rFonts w:cs="Times New Roman"/>
        </w:rPr>
        <w:t xml:space="preserve">sed Christus descendens eam eruderauit, Ezeh. 36[:35]: </w:t>
      </w:r>
      <w:r w:rsidR="008E0604" w:rsidRPr="005E10A2">
        <w:rPr>
          <w:rFonts w:cs="Times New Roman"/>
          <w:i/>
        </w:rPr>
        <w:t>Terra inculta facta est ut hortus voluptatis</w:t>
      </w:r>
      <w:r w:rsidR="008E0604" w:rsidRPr="005E10A2">
        <w:rPr>
          <w:rFonts w:cs="Times New Roman"/>
        </w:rPr>
        <w:t>. Quod contingit</w:t>
      </w:r>
      <w:r w:rsidR="00E05C07" w:rsidRPr="005E10A2">
        <w:rPr>
          <w:rFonts w:cs="Times New Roman"/>
        </w:rPr>
        <w:t xml:space="preserve"> </w:t>
      </w:r>
      <w:r w:rsidR="008E0604" w:rsidRPr="005E10A2">
        <w:rPr>
          <w:rFonts w:cs="Times New Roman"/>
        </w:rPr>
        <w:t>quod hortolanus ponit pueros ad colligendum fructus in horto.</w:t>
      </w:r>
      <w:r w:rsidR="00E05C07" w:rsidRPr="005E10A2">
        <w:rPr>
          <w:rFonts w:cs="Times New Roman"/>
        </w:rPr>
        <w:t xml:space="preserve"> </w:t>
      </w:r>
      <w:r w:rsidR="008E0604" w:rsidRPr="005E10A2">
        <w:rPr>
          <w:rFonts w:cs="Times New Roman"/>
        </w:rPr>
        <w:t xml:space="preserve">/f. </w:t>
      </w:r>
      <w:r w:rsidR="00D72EA3" w:rsidRPr="005E10A2">
        <w:rPr>
          <w:rFonts w:cs="Times New Roman"/>
        </w:rPr>
        <w:t>83ra/</w:t>
      </w:r>
      <w:r w:rsidR="00E05C07" w:rsidRPr="005E10A2">
        <w:rPr>
          <w:rFonts w:cs="Times New Roman"/>
        </w:rPr>
        <w:t xml:space="preserve"> E</w:t>
      </w:r>
      <w:r w:rsidR="00D72EA3" w:rsidRPr="005E10A2">
        <w:rPr>
          <w:rFonts w:cs="Times New Roman"/>
        </w:rPr>
        <w:t>t si illi eicerint fructus extra h</w:t>
      </w:r>
      <w:r w:rsidR="00E05C07" w:rsidRPr="005E10A2">
        <w:rPr>
          <w:rFonts w:cs="Times New Roman"/>
        </w:rPr>
        <w:t>ortum ad socios suos foris stan</w:t>
      </w:r>
      <w:r w:rsidR="00D72EA3" w:rsidRPr="005E10A2">
        <w:rPr>
          <w:rFonts w:cs="Times New Roman"/>
        </w:rPr>
        <w:t>tes participare poterunt cum exierint</w:t>
      </w:r>
      <w:r w:rsidR="00125ECF" w:rsidRPr="005E10A2">
        <w:rPr>
          <w:rFonts w:cs="Times New Roman"/>
        </w:rPr>
        <w:t>,</w:t>
      </w:r>
      <w:r w:rsidR="00D72EA3" w:rsidRPr="005E10A2">
        <w:rPr>
          <w:rFonts w:cs="Times New Roman"/>
        </w:rPr>
        <w:t xml:space="preserve"> quia </w:t>
      </w:r>
      <w:r w:rsidR="00E05C07" w:rsidRPr="005E10A2">
        <w:rPr>
          <w:rFonts w:cs="Times New Roman"/>
        </w:rPr>
        <w:t>hortolanus non permit</w:t>
      </w:r>
      <w:r w:rsidR="00D72EA3" w:rsidRPr="005E10A2">
        <w:rPr>
          <w:rFonts w:cs="Times New Roman"/>
        </w:rPr>
        <w:t>tit eos ad multum e</w:t>
      </w:r>
      <w:r w:rsidR="00E05C07" w:rsidRPr="005E10A2">
        <w:rPr>
          <w:rFonts w:cs="Times New Roman"/>
        </w:rPr>
        <w:t>xportare</w:t>
      </w:r>
      <w:r w:rsidR="00125ECF" w:rsidRPr="005E10A2">
        <w:rPr>
          <w:rFonts w:cs="Times New Roman"/>
        </w:rPr>
        <w:t>.</w:t>
      </w:r>
      <w:r w:rsidR="00E05C07" w:rsidRPr="005E10A2">
        <w:rPr>
          <w:rFonts w:cs="Times New Roman"/>
        </w:rPr>
        <w:t xml:space="preserve"> </w:t>
      </w:r>
      <w:r w:rsidR="00125ECF" w:rsidRPr="005E10A2">
        <w:rPr>
          <w:rFonts w:cs="Times New Roman"/>
        </w:rPr>
        <w:t>S</w:t>
      </w:r>
      <w:r w:rsidR="00E05C07" w:rsidRPr="005E10A2">
        <w:rPr>
          <w:rFonts w:cs="Times New Roman"/>
        </w:rPr>
        <w:t>ic illos qui hic abun</w:t>
      </w:r>
      <w:r w:rsidR="00D72EA3" w:rsidRPr="005E10A2">
        <w:rPr>
          <w:rFonts w:cs="Times New Roman"/>
        </w:rPr>
        <w:t>dant</w:t>
      </w:r>
      <w:r w:rsidR="00125ECF" w:rsidRPr="005E10A2">
        <w:rPr>
          <w:rFonts w:cs="Times New Roman"/>
        </w:rPr>
        <w:t>,</w:t>
      </w:r>
      <w:r w:rsidR="00D72EA3" w:rsidRPr="005E10A2">
        <w:rPr>
          <w:rFonts w:cs="Times New Roman"/>
        </w:rPr>
        <w:t xml:space="preserve"> si proiecerint dum b</w:t>
      </w:r>
      <w:r w:rsidR="00E05C07" w:rsidRPr="005E10A2">
        <w:rPr>
          <w:rFonts w:cs="Times New Roman"/>
        </w:rPr>
        <w:t>onis suis</w:t>
      </w:r>
      <w:r w:rsidR="00125ECF" w:rsidRPr="005E10A2">
        <w:rPr>
          <w:rFonts w:cs="Times New Roman"/>
        </w:rPr>
        <w:t>,</w:t>
      </w:r>
      <w:r w:rsidR="00E05C07" w:rsidRPr="005E10A2">
        <w:rPr>
          <w:rFonts w:cs="Times New Roman"/>
        </w:rPr>
        <w:t xml:space="preserve"> ad pauperes participa</w:t>
      </w:r>
      <w:r w:rsidR="00D72EA3" w:rsidRPr="005E10A2">
        <w:rPr>
          <w:rFonts w:cs="Times New Roman"/>
        </w:rPr>
        <w:t>bunt postmodum cum eis</w:t>
      </w:r>
      <w:r w:rsidR="00125ECF" w:rsidRPr="005E10A2">
        <w:rPr>
          <w:rFonts w:cs="Times New Roman"/>
        </w:rPr>
        <w:t>, quia hin</w:t>
      </w:r>
      <w:r w:rsidR="00D72EA3" w:rsidRPr="005E10A2">
        <w:rPr>
          <w:rFonts w:cs="Times New Roman"/>
        </w:rPr>
        <w:t xml:space="preserve">c nichil exportabant, Can. 8[:13]: Qui </w:t>
      </w:r>
      <w:r w:rsidR="00D72EA3" w:rsidRPr="005E10A2">
        <w:rPr>
          <w:rFonts w:cs="Times New Roman"/>
          <w:i/>
        </w:rPr>
        <w:t>habitas in hortis, fac [me] audire vocem tuam</w:t>
      </w:r>
      <w:r w:rsidR="00D72EA3" w:rsidRPr="005E10A2">
        <w:rPr>
          <w:rFonts w:cs="Times New Roman"/>
        </w:rPr>
        <w:t>. Rex Assuerus</w:t>
      </w:r>
      <w:r w:rsidR="00E05C07" w:rsidRPr="005E10A2">
        <w:rPr>
          <w:rFonts w:cs="Times New Roman"/>
        </w:rPr>
        <w:t xml:space="preserve"> </w:t>
      </w:r>
      <w:r w:rsidR="00D72EA3" w:rsidRPr="005E10A2">
        <w:rPr>
          <w:rFonts w:cs="Times New Roman"/>
        </w:rPr>
        <w:t xml:space="preserve">inuitabat omnem populum ad magnum </w:t>
      </w:r>
      <w:r w:rsidR="00D72EA3" w:rsidRPr="005E10A2">
        <w:rPr>
          <w:rFonts w:cs="Times New Roman"/>
          <w:i/>
        </w:rPr>
        <w:t>conuiuium</w:t>
      </w:r>
      <w:r w:rsidR="00D72EA3" w:rsidRPr="005E10A2">
        <w:rPr>
          <w:rFonts w:cs="Times New Roman"/>
        </w:rPr>
        <w:t xml:space="preserve"> suum quod erat</w:t>
      </w:r>
      <w:r w:rsidR="00E05C07" w:rsidRPr="005E10A2">
        <w:rPr>
          <w:rFonts w:cs="Times New Roman"/>
        </w:rPr>
        <w:t xml:space="preserve"> </w:t>
      </w:r>
      <w:r w:rsidR="00D72EA3" w:rsidRPr="005E10A2">
        <w:rPr>
          <w:rFonts w:cs="Times New Roman"/>
          <w:i/>
        </w:rPr>
        <w:t>in vestibulo horti</w:t>
      </w:r>
      <w:r w:rsidR="00D72EA3" w:rsidRPr="005E10A2">
        <w:rPr>
          <w:rFonts w:cs="Times New Roman"/>
        </w:rPr>
        <w:t>, Esth. 1[:</w:t>
      </w:r>
      <w:r w:rsidR="00CA149D" w:rsidRPr="005E10A2">
        <w:rPr>
          <w:rFonts w:cs="Times New Roman"/>
        </w:rPr>
        <w:t>5].</w:t>
      </w:r>
    </w:p>
    <w:sectPr w:rsidR="008E0604" w:rsidRPr="005E10A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0F10" w14:textId="77777777" w:rsidR="003A2FAB" w:rsidRDefault="003A2FAB" w:rsidP="0065740B">
      <w:pPr>
        <w:spacing w:after="0" w:line="240" w:lineRule="auto"/>
      </w:pPr>
      <w:r>
        <w:separator/>
      </w:r>
    </w:p>
  </w:endnote>
  <w:endnote w:type="continuationSeparator" w:id="0">
    <w:p w14:paraId="00C3484B" w14:textId="77777777" w:rsidR="003A2FAB" w:rsidRDefault="003A2FAB" w:rsidP="0065740B">
      <w:pPr>
        <w:spacing w:after="0" w:line="240" w:lineRule="auto"/>
      </w:pPr>
      <w:r>
        <w:continuationSeparator/>
      </w:r>
    </w:p>
  </w:endnote>
  <w:endnote w:id="1">
    <w:p w14:paraId="52DE1AA1" w14:textId="05D77F93" w:rsidR="0030212F" w:rsidRPr="0030212F" w:rsidRDefault="0030212F">
      <w:pPr>
        <w:pStyle w:val="EndnoteText"/>
        <w:rPr>
          <w:sz w:val="24"/>
          <w:szCs w:val="24"/>
        </w:rPr>
      </w:pPr>
      <w:r w:rsidRPr="0030212F">
        <w:rPr>
          <w:rStyle w:val="EndnoteReference"/>
          <w:sz w:val="24"/>
          <w:szCs w:val="24"/>
        </w:rPr>
        <w:endnoteRef/>
      </w:r>
      <w:r w:rsidRPr="0030212F">
        <w:rPr>
          <w:sz w:val="24"/>
          <w:szCs w:val="24"/>
        </w:rPr>
        <w:t xml:space="preserve"> </w:t>
      </w:r>
      <w:proofErr w:type="gramStart"/>
      <w:r w:rsidRPr="0030212F">
        <w:rPr>
          <w:rFonts w:cs="Times New Roman"/>
          <w:sz w:val="24"/>
          <w:szCs w:val="24"/>
        </w:rPr>
        <w:t xml:space="preserve">ponitur </w:t>
      </w:r>
      <w:r>
        <w:rPr>
          <w:rFonts w:cs="Times New Roman"/>
          <w:sz w:val="24"/>
          <w:szCs w:val="24"/>
        </w:rPr>
        <w:t>]</w:t>
      </w:r>
      <w:proofErr w:type="gram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add</w:t>
      </w:r>
      <w:r>
        <w:rPr>
          <w:rFonts w:cs="Times New Roman"/>
          <w:sz w:val="24"/>
          <w:szCs w:val="24"/>
        </w:rPr>
        <w:t xml:space="preserve">. </w:t>
      </w:r>
      <w:r w:rsidRPr="0030212F">
        <w:rPr>
          <w:rFonts w:cs="Times New Roman"/>
          <w:sz w:val="24"/>
          <w:szCs w:val="24"/>
        </w:rPr>
        <w:t>sic</w:t>
      </w:r>
      <w:r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17E1" w14:textId="77777777" w:rsidR="003A2FAB" w:rsidRDefault="003A2FAB" w:rsidP="0065740B">
      <w:pPr>
        <w:spacing w:after="0" w:line="240" w:lineRule="auto"/>
      </w:pPr>
      <w:r>
        <w:separator/>
      </w:r>
    </w:p>
  </w:footnote>
  <w:footnote w:type="continuationSeparator" w:id="0">
    <w:p w14:paraId="3CC70408" w14:textId="77777777" w:rsidR="003A2FAB" w:rsidRDefault="003A2FAB" w:rsidP="0065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F8"/>
    <w:rsid w:val="000667F7"/>
    <w:rsid w:val="000C5A13"/>
    <w:rsid w:val="00125ECF"/>
    <w:rsid w:val="00167F30"/>
    <w:rsid w:val="00197420"/>
    <w:rsid w:val="001E556E"/>
    <w:rsid w:val="002046B0"/>
    <w:rsid w:val="0021226F"/>
    <w:rsid w:val="00217ED5"/>
    <w:rsid w:val="0030212F"/>
    <w:rsid w:val="003A2FAB"/>
    <w:rsid w:val="003D5576"/>
    <w:rsid w:val="003F13F0"/>
    <w:rsid w:val="0041058D"/>
    <w:rsid w:val="004348A3"/>
    <w:rsid w:val="004838F8"/>
    <w:rsid w:val="00493AF2"/>
    <w:rsid w:val="005773A7"/>
    <w:rsid w:val="005E10A2"/>
    <w:rsid w:val="0061565E"/>
    <w:rsid w:val="0065740B"/>
    <w:rsid w:val="006F63E9"/>
    <w:rsid w:val="00772996"/>
    <w:rsid w:val="007815F8"/>
    <w:rsid w:val="00791FE7"/>
    <w:rsid w:val="00852BFF"/>
    <w:rsid w:val="008D61CC"/>
    <w:rsid w:val="008E0604"/>
    <w:rsid w:val="008E6D4D"/>
    <w:rsid w:val="00915EAD"/>
    <w:rsid w:val="0096736C"/>
    <w:rsid w:val="009D4396"/>
    <w:rsid w:val="00B53113"/>
    <w:rsid w:val="00B8637A"/>
    <w:rsid w:val="00B92354"/>
    <w:rsid w:val="00B9284F"/>
    <w:rsid w:val="00BB3434"/>
    <w:rsid w:val="00C425D2"/>
    <w:rsid w:val="00CA149D"/>
    <w:rsid w:val="00CA3397"/>
    <w:rsid w:val="00CC7BA5"/>
    <w:rsid w:val="00CD2B4E"/>
    <w:rsid w:val="00CF2D11"/>
    <w:rsid w:val="00CF6C28"/>
    <w:rsid w:val="00D10E19"/>
    <w:rsid w:val="00D331EC"/>
    <w:rsid w:val="00D517B7"/>
    <w:rsid w:val="00D72EA3"/>
    <w:rsid w:val="00DB00A6"/>
    <w:rsid w:val="00E05C07"/>
    <w:rsid w:val="00E45E06"/>
    <w:rsid w:val="00E62862"/>
    <w:rsid w:val="00E73F3C"/>
    <w:rsid w:val="00F10706"/>
    <w:rsid w:val="00F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3C22"/>
  <w15:docId w15:val="{81663D6E-312C-4A65-AE46-D712CF1B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574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74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74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0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0A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9174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9765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2EFF-5D53-4005-8D9C-ACC6D195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2019-04-12T17:07:00Z</cp:lastPrinted>
  <dcterms:created xsi:type="dcterms:W3CDTF">2020-11-10T20:57:00Z</dcterms:created>
  <dcterms:modified xsi:type="dcterms:W3CDTF">2020-11-10T21:05:00Z</dcterms:modified>
</cp:coreProperties>
</file>