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D0D" w:rsidRPr="00A11D1E" w:rsidRDefault="00DA2D0D" w:rsidP="00AE03EE">
      <w:pPr>
        <w:spacing w:line="480" w:lineRule="auto"/>
        <w:rPr>
          <w:rFonts w:ascii="Times New Roman" w:hAnsi="Times New Roman" w:cs="Times New Roman"/>
          <w:sz w:val="24"/>
          <w:szCs w:val="24"/>
        </w:rPr>
      </w:pPr>
      <w:r w:rsidRPr="00A11D1E">
        <w:rPr>
          <w:rFonts w:ascii="Times New Roman" w:hAnsi="Times New Roman" w:cs="Times New Roman"/>
          <w:sz w:val="24"/>
          <w:szCs w:val="24"/>
        </w:rPr>
        <w:t>[26] To Accuse (</w:t>
      </w:r>
      <w:r w:rsidRPr="00A11D1E">
        <w:rPr>
          <w:rFonts w:ascii="Times New Roman" w:hAnsi="Times New Roman" w:cs="Times New Roman"/>
          <w:i/>
          <w:iCs/>
          <w:sz w:val="24"/>
          <w:szCs w:val="24"/>
        </w:rPr>
        <w:t>Arguere</w:t>
      </w:r>
      <w:r w:rsidRPr="00A11D1E">
        <w:rPr>
          <w:rFonts w:ascii="Times New Roman" w:hAnsi="Times New Roman" w:cs="Times New Roman"/>
          <w:sz w:val="24"/>
          <w:szCs w:val="24"/>
        </w:rPr>
        <w:t>)</w:t>
      </w:r>
    </w:p>
    <w:p w:rsidR="00DA2D0D" w:rsidRPr="00A11D1E" w:rsidRDefault="00DA2D0D" w:rsidP="00AE03EE">
      <w:pPr>
        <w:spacing w:line="480" w:lineRule="auto"/>
        <w:rPr>
          <w:rFonts w:ascii="Times New Roman" w:hAnsi="Times New Roman" w:cs="Times New Roman"/>
          <w:sz w:val="24"/>
          <w:szCs w:val="24"/>
        </w:rPr>
      </w:pPr>
      <w:r w:rsidRPr="00A11D1E">
        <w:rPr>
          <w:rFonts w:ascii="Times New Roman" w:hAnsi="Times New Roman" w:cs="Times New Roman"/>
          <w:sz w:val="24"/>
          <w:szCs w:val="24"/>
        </w:rPr>
        <w:t>Man accuses, God accuses, but man only in the present, God in truth in the present and in the future.</w:t>
      </w:r>
      <w:r w:rsidR="00716C98" w:rsidRPr="00A11D1E">
        <w:rPr>
          <w:rFonts w:ascii="Times New Roman" w:hAnsi="Times New Roman" w:cs="Times New Roman"/>
          <w:sz w:val="24"/>
          <w:szCs w:val="24"/>
        </w:rPr>
        <w:t xml:space="preserve"> </w:t>
      </w:r>
      <w:r w:rsidRPr="00A11D1E">
        <w:rPr>
          <w:rFonts w:ascii="Times New Roman" w:hAnsi="Times New Roman" w:cs="Times New Roman"/>
          <w:sz w:val="24"/>
          <w:szCs w:val="24"/>
        </w:rPr>
        <w:t xml:space="preserve">Therefore, man sometimes </w:t>
      </w:r>
      <w:r w:rsidR="00716C98" w:rsidRPr="00A11D1E">
        <w:rPr>
          <w:rFonts w:ascii="Times New Roman" w:hAnsi="Times New Roman" w:cs="Times New Roman"/>
          <w:sz w:val="24"/>
          <w:szCs w:val="24"/>
        </w:rPr>
        <w:t>accuses himself or his neighbor. H</w:t>
      </w:r>
      <w:r w:rsidRPr="00A11D1E">
        <w:rPr>
          <w:rFonts w:ascii="Times New Roman" w:hAnsi="Times New Roman" w:cs="Times New Roman"/>
          <w:sz w:val="24"/>
          <w:szCs w:val="24"/>
        </w:rPr>
        <w:t>imself certainly in confession so that here he may be cleansed. For the foolish man either defends his fault here or hides it just as the mouse-catcher</w:t>
      </w:r>
      <w:r w:rsidR="004257DA" w:rsidRPr="00A11D1E">
        <w:rPr>
          <w:rStyle w:val="EndnoteReference"/>
          <w:rFonts w:ascii="Times New Roman" w:hAnsi="Times New Roman" w:cs="Times New Roman"/>
          <w:sz w:val="24"/>
          <w:szCs w:val="24"/>
        </w:rPr>
        <w:endnoteReference w:id="1"/>
      </w:r>
      <w:r w:rsidRPr="00A11D1E">
        <w:rPr>
          <w:rFonts w:ascii="Times New Roman" w:hAnsi="Times New Roman" w:cs="Times New Roman"/>
          <w:sz w:val="24"/>
          <w:szCs w:val="24"/>
        </w:rPr>
        <w:t xml:space="preserve"> who covers over his stinking substance. And just as the wolf who covers his tracks in the snow lest he be perceived. But the just man accuses himself here, but Prov. 18[:17]: “The just is first accuser of himself.” And the just man says well, for when the thief brings down his theft on another, if the other is evil immediately he admits it, and draws back. If indeed the just man immediately rejects it and recalls himself and informs on the deed of his neighbor, and thus he saves his own life.</w:t>
      </w:r>
    </w:p>
    <w:p w:rsidR="00DA2D0D" w:rsidRPr="00A11D1E" w:rsidRDefault="00DA2D0D" w:rsidP="00F469D3">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 In this way, when the devil suggests evil and brings it to the mind of a man, if the man is evil he admits it and cultivates it, then after </w:t>
      </w:r>
      <w:r w:rsidR="00716C98" w:rsidRPr="00A11D1E">
        <w:rPr>
          <w:rFonts w:ascii="Times New Roman" w:hAnsi="Times New Roman" w:cs="Times New Roman"/>
          <w:sz w:val="24"/>
          <w:szCs w:val="24"/>
        </w:rPr>
        <w:t>a while</w:t>
      </w:r>
      <w:r w:rsidRPr="00A11D1E">
        <w:rPr>
          <w:rFonts w:ascii="Times New Roman" w:hAnsi="Times New Roman" w:cs="Times New Roman"/>
          <w:sz w:val="24"/>
          <w:szCs w:val="24"/>
        </w:rPr>
        <w:t xml:space="preserve"> . . . 4 Kings 7[:9]: “If we hold our peace,” that is, if we do not wish to confess, “we shall be charged with a crime.” But the just man brings that forward and cries out what is well figured, Deut. 22[:24-25], where a man’s betrothed corrupted by another in the city was stoned if she did not cry out, but if she did cry </w:t>
      </w:r>
      <w:r w:rsidR="00C72F4E" w:rsidRPr="00A11D1E">
        <w:rPr>
          <w:rFonts w:ascii="Times New Roman" w:hAnsi="Times New Roman" w:cs="Times New Roman"/>
          <w:sz w:val="24"/>
          <w:szCs w:val="24"/>
        </w:rPr>
        <w:t>out,</w:t>
      </w:r>
      <w:r w:rsidRPr="00A11D1E">
        <w:rPr>
          <w:rFonts w:ascii="Times New Roman" w:hAnsi="Times New Roman" w:cs="Times New Roman"/>
          <w:sz w:val="24"/>
          <w:szCs w:val="24"/>
        </w:rPr>
        <w:t xml:space="preserve"> she was saved. </w:t>
      </w:r>
      <w:r w:rsidR="00716C98" w:rsidRPr="00A11D1E">
        <w:rPr>
          <w:rFonts w:ascii="Times New Roman" w:hAnsi="Times New Roman" w:cs="Times New Roman"/>
          <w:sz w:val="24"/>
          <w:szCs w:val="24"/>
        </w:rPr>
        <w:t>Thus,</w:t>
      </w:r>
      <w:r w:rsidRPr="00A11D1E">
        <w:rPr>
          <w:rFonts w:ascii="Times New Roman" w:hAnsi="Times New Roman" w:cs="Times New Roman"/>
          <w:sz w:val="24"/>
          <w:szCs w:val="24"/>
        </w:rPr>
        <w:t xml:space="preserve"> whoever falls by sinning, if he does not cry out by </w:t>
      </w:r>
      <w:r w:rsidR="00C72F4E" w:rsidRPr="00A11D1E">
        <w:rPr>
          <w:rFonts w:ascii="Times New Roman" w:hAnsi="Times New Roman" w:cs="Times New Roman"/>
          <w:sz w:val="24"/>
          <w:szCs w:val="24"/>
        </w:rPr>
        <w:t>confessing,</w:t>
      </w:r>
      <w:r w:rsidRPr="00A11D1E">
        <w:rPr>
          <w:rFonts w:ascii="Times New Roman" w:hAnsi="Times New Roman" w:cs="Times New Roman"/>
          <w:sz w:val="24"/>
          <w:szCs w:val="24"/>
        </w:rPr>
        <w:t xml:space="preserve"> he will be damned. If he does call out by accusing himself, he will be saved, Job 13[:15-16]: “I will reprove my ways in his sight, and he shall be my savior.” </w:t>
      </w:r>
      <w:r w:rsidR="00716C98" w:rsidRPr="00A11D1E">
        <w:rPr>
          <w:rFonts w:ascii="Times New Roman" w:hAnsi="Times New Roman" w:cs="Times New Roman"/>
          <w:sz w:val="24"/>
          <w:szCs w:val="24"/>
        </w:rPr>
        <w:t>Therefore,</w:t>
      </w:r>
      <w:r w:rsidRPr="00A11D1E">
        <w:rPr>
          <w:rFonts w:ascii="Times New Roman" w:hAnsi="Times New Roman" w:cs="Times New Roman"/>
          <w:sz w:val="24"/>
          <w:szCs w:val="24"/>
        </w:rPr>
        <w:t xml:space="preserve"> it is said in Eph. 5[:11]: “Have no fellowship with the unfruitful works of darkness, but rather reprove them.”</w:t>
      </w:r>
    </w:p>
    <w:p w:rsidR="00DA2D0D" w:rsidRPr="00A11D1E" w:rsidRDefault="00DA2D0D" w:rsidP="00F469D3">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Again, sometimes man accuses for Christ. But if he is not his superior nor has he jurisdiction over him, then he ought to correct him amicably and fraternally in secret, first between the one and the other, only according to the form handed down, Matt. 18[:15]: “If your brother shall </w:t>
      </w:r>
      <w:r w:rsidRPr="00A11D1E">
        <w:rPr>
          <w:rFonts w:ascii="Times New Roman" w:hAnsi="Times New Roman" w:cs="Times New Roman"/>
          <w:sz w:val="24"/>
          <w:szCs w:val="24"/>
        </w:rPr>
        <w:lastRenderedPageBreak/>
        <w:t>offend against you, go, and rebuke him,” etc. Nor object fault against fault, because Prov. 13[:18]: “He that yields to reproof, shall be glorified.” But just as there in [Prov. 13:1] it is said, “He that is a scorner, hears not when he is reproved.”</w:t>
      </w:r>
    </w:p>
    <w:p w:rsidR="00DA2D0D" w:rsidRPr="00A11D1E" w:rsidRDefault="00DA2D0D" w:rsidP="00F469D3">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Wherefore, it is evident that Abner son of Ner acted irrationally when he was indignant against Isboseth and handed over the tribe of Benjamin to their enemy David </w:t>
      </w:r>
      <w:r w:rsidR="00716C98" w:rsidRPr="00A11D1E">
        <w:rPr>
          <w:rFonts w:ascii="Times New Roman" w:hAnsi="Times New Roman" w:cs="Times New Roman"/>
          <w:sz w:val="24"/>
          <w:szCs w:val="24"/>
        </w:rPr>
        <w:t>because</w:t>
      </w:r>
      <w:r w:rsidRPr="00A11D1E">
        <w:rPr>
          <w:rFonts w:ascii="Times New Roman" w:hAnsi="Times New Roman" w:cs="Times New Roman"/>
          <w:sz w:val="24"/>
          <w:szCs w:val="24"/>
        </w:rPr>
        <w:t xml:space="preserve"> he accused him when he entered to the concubine of his father Saul, 2 Kings 3[:8]. And </w:t>
      </w:r>
      <w:r w:rsidR="00716C98" w:rsidRPr="00A11D1E">
        <w:rPr>
          <w:rFonts w:ascii="Times New Roman" w:hAnsi="Times New Roman" w:cs="Times New Roman"/>
          <w:sz w:val="24"/>
          <w:szCs w:val="24"/>
        </w:rPr>
        <w:t>thus,</w:t>
      </w:r>
      <w:r w:rsidRPr="00A11D1E">
        <w:rPr>
          <w:rFonts w:ascii="Times New Roman" w:hAnsi="Times New Roman" w:cs="Times New Roman"/>
          <w:sz w:val="24"/>
          <w:szCs w:val="24"/>
        </w:rPr>
        <w:t xml:space="preserve"> it is evident what Prov. 9[:7] says, “He that rebukes a wicked man, gets himself a blot.” If, however, someone has jurisdiction and care over his neighbor, he ought to accuse him according to the form handed down by the Apostle and by the teachers of the Church.</w:t>
      </w:r>
    </w:p>
    <w:p w:rsidR="00DA2D0D" w:rsidRPr="00A11D1E" w:rsidRDefault="00DA2D0D" w:rsidP="00F469D3">
      <w:pPr>
        <w:spacing w:line="480" w:lineRule="auto"/>
        <w:rPr>
          <w:rFonts w:ascii="Times New Roman" w:hAnsi="Times New Roman" w:cs="Times New Roman"/>
          <w:sz w:val="24"/>
          <w:szCs w:val="24"/>
        </w:rPr>
      </w:pPr>
      <w:r w:rsidRPr="00A11D1E">
        <w:rPr>
          <w:rFonts w:ascii="Times New Roman" w:hAnsi="Times New Roman" w:cs="Times New Roman"/>
          <w:sz w:val="24"/>
          <w:szCs w:val="24"/>
        </w:rPr>
        <w:t>Wherefore, it is said in Tit. 2[:15]: “Rebuke with all authority</w:t>
      </w:r>
      <w:r w:rsidR="00716C98" w:rsidRPr="00A11D1E">
        <w:rPr>
          <w:rFonts w:ascii="Times New Roman" w:hAnsi="Times New Roman" w:cs="Times New Roman"/>
          <w:sz w:val="24"/>
          <w:szCs w:val="24"/>
        </w:rPr>
        <w:t>.” And to [1] Tim</w:t>
      </w:r>
      <w:r w:rsidRPr="00A11D1E">
        <w:rPr>
          <w:rFonts w:ascii="Times New Roman" w:hAnsi="Times New Roman" w:cs="Times New Roman"/>
          <w:sz w:val="24"/>
          <w:szCs w:val="24"/>
        </w:rPr>
        <w:t xml:space="preserve">. 5[:20]: “Them that sin reprove before all, that the rest also may </w:t>
      </w:r>
      <w:r w:rsidR="00716C98" w:rsidRPr="00A11D1E">
        <w:rPr>
          <w:rFonts w:ascii="Times New Roman" w:hAnsi="Times New Roman" w:cs="Times New Roman"/>
          <w:sz w:val="24"/>
          <w:szCs w:val="24"/>
        </w:rPr>
        <w:t>be afraid</w:t>
      </w:r>
      <w:r w:rsidRPr="00A11D1E">
        <w:rPr>
          <w:rFonts w:ascii="Times New Roman" w:hAnsi="Times New Roman" w:cs="Times New Roman"/>
          <w:sz w:val="24"/>
          <w:szCs w:val="24"/>
        </w:rPr>
        <w:t>.” And to [2] Tim. 4[:2]: “Reprove, entreat, rebuke,” etc. So that, namely, if he sins publicly, let him be accused publicly, Lev. 19[:17]: “You shall not hate your brother in your heart, but reprove him openly, lest you incur sin through him.” Sometimes private things are to be accused privately according to that of the Psal. [49:21]. Matt. 18[:15]: “But if your brother shall offend against you,” etc.</w:t>
      </w:r>
    </w:p>
    <w:p w:rsidR="00DA2D0D" w:rsidRPr="00A11D1E" w:rsidRDefault="00DA2D0D" w:rsidP="00F469D3">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Wherefore, note that those things which pertain to the measure of accusing are expressed through the order, Heb. 1[:5], where the Lord says to David about Salomon his son, “I will be to him a Father, and he shall be to me a Son.” He who has brought up something unbalanced, “I will correct him with the rod of men, and with the stripes of the children of men,” [2 Kings </w:t>
      </w:r>
      <w:smartTag w:uri="urn:schemas-microsoft-com:office:smarttags" w:element="time">
        <w:smartTagPr>
          <w:attr w:name="Hour" w:val="19"/>
          <w:attr w:name="Minute" w:val="14"/>
        </w:smartTagPr>
        <w:r w:rsidRPr="00A11D1E">
          <w:rPr>
            <w:rFonts w:ascii="Times New Roman" w:hAnsi="Times New Roman" w:cs="Times New Roman"/>
            <w:sz w:val="24"/>
            <w:szCs w:val="24"/>
          </w:rPr>
          <w:t>7:14</w:t>
        </w:r>
      </w:smartTag>
      <w:r w:rsidRPr="00A11D1E">
        <w:rPr>
          <w:rFonts w:ascii="Times New Roman" w:hAnsi="Times New Roman" w:cs="Times New Roman"/>
          <w:sz w:val="24"/>
          <w:szCs w:val="24"/>
        </w:rPr>
        <w:t>]. However, I ought not to remove my mercy from him where first it was shown, because correction ought to be paternal and proceed from love. Where the Apostle to the Heb. 12[:7]: “What son is there, whom the father does not correct?” Wherefore Bernard,</w:t>
      </w:r>
      <w:r w:rsidR="00995F9F" w:rsidRPr="00A11D1E">
        <w:rPr>
          <w:rStyle w:val="EndnoteReference"/>
          <w:rFonts w:ascii="Times New Roman" w:hAnsi="Times New Roman" w:cs="Times New Roman"/>
          <w:sz w:val="24"/>
          <w:szCs w:val="24"/>
        </w:rPr>
        <w:endnoteReference w:id="2"/>
      </w:r>
      <w:r w:rsidRPr="00A11D1E">
        <w:rPr>
          <w:rFonts w:ascii="Times New Roman" w:hAnsi="Times New Roman" w:cs="Times New Roman"/>
          <w:sz w:val="24"/>
          <w:szCs w:val="24"/>
        </w:rPr>
        <w:t xml:space="preserve"> “the superiors hear this, who always want to be formidable to their underlings. Learn how you ought to be mothers of sons, not lords; study how to be more biting, which I would fear. But if sometimes the work is severe, let it be paternal, not tyrannical.” </w:t>
      </w:r>
      <w:r w:rsidR="00716C98" w:rsidRPr="00A11D1E">
        <w:rPr>
          <w:rFonts w:ascii="Times New Roman" w:hAnsi="Times New Roman" w:cs="Times New Roman"/>
          <w:sz w:val="24"/>
          <w:szCs w:val="24"/>
        </w:rPr>
        <w:t>Therefore,</w:t>
      </w:r>
      <w:r w:rsidRPr="00A11D1E">
        <w:rPr>
          <w:rFonts w:ascii="Times New Roman" w:hAnsi="Times New Roman" w:cs="Times New Roman"/>
          <w:sz w:val="24"/>
          <w:szCs w:val="24"/>
        </w:rPr>
        <w:t xml:space="preserve"> the aforesaid things are to be put first in your authority, “I will be to him a Father,” [Heb. 1:5].</w:t>
      </w:r>
    </w:p>
    <w:p w:rsidR="00DA2D0D" w:rsidRPr="00A11D1E" w:rsidRDefault="00DA2D0D" w:rsidP="00F469D3">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The second way of accusing is placed there, if one has brought up something unbalanced, he ought to be the only way and occasion of correction. For if he is not infirm, there is no work for medicine. </w:t>
      </w:r>
      <w:r w:rsidR="00C72F4E" w:rsidRPr="00A11D1E">
        <w:rPr>
          <w:rFonts w:ascii="Times New Roman" w:hAnsi="Times New Roman" w:cs="Times New Roman"/>
          <w:sz w:val="24"/>
          <w:szCs w:val="24"/>
        </w:rPr>
        <w:t>Therefore,</w:t>
      </w:r>
      <w:r w:rsidRPr="00A11D1E">
        <w:rPr>
          <w:rFonts w:ascii="Times New Roman" w:hAnsi="Times New Roman" w:cs="Times New Roman"/>
          <w:sz w:val="24"/>
          <w:szCs w:val="24"/>
        </w:rPr>
        <w:t xml:space="preserve"> Pliny the Younger says,</w:t>
      </w:r>
      <w:r w:rsidR="00995F9F" w:rsidRPr="00A11D1E">
        <w:rPr>
          <w:rStyle w:val="EndnoteReference"/>
          <w:rFonts w:ascii="Times New Roman" w:hAnsi="Times New Roman" w:cs="Times New Roman"/>
          <w:sz w:val="24"/>
          <w:szCs w:val="24"/>
        </w:rPr>
        <w:endnoteReference w:id="3"/>
      </w:r>
      <w:r w:rsidRPr="00A11D1E">
        <w:rPr>
          <w:rFonts w:ascii="Times New Roman" w:hAnsi="Times New Roman" w:cs="Times New Roman"/>
          <w:sz w:val="24"/>
          <w:szCs w:val="24"/>
        </w:rPr>
        <w:t xml:space="preserve"> the wise man pursues vices not men. On account of this Gregory says in his </w:t>
      </w:r>
      <w:r w:rsidRPr="00A11D1E">
        <w:rPr>
          <w:rFonts w:ascii="Times New Roman" w:hAnsi="Times New Roman" w:cs="Times New Roman"/>
          <w:i/>
          <w:iCs/>
          <w:sz w:val="24"/>
          <w:szCs w:val="24"/>
        </w:rPr>
        <w:t>Cura pastoralis,</w:t>
      </w:r>
      <w:r w:rsidR="00995F9F" w:rsidRPr="00A11D1E">
        <w:rPr>
          <w:rStyle w:val="EndnoteReference"/>
          <w:rFonts w:ascii="Times New Roman" w:hAnsi="Times New Roman" w:cs="Times New Roman"/>
          <w:i/>
          <w:iCs/>
          <w:sz w:val="24"/>
          <w:szCs w:val="24"/>
        </w:rPr>
        <w:endnoteReference w:id="4"/>
      </w:r>
      <w:r w:rsidRPr="00A11D1E">
        <w:rPr>
          <w:rFonts w:ascii="Times New Roman" w:hAnsi="Times New Roman" w:cs="Times New Roman"/>
          <w:i/>
          <w:iCs/>
          <w:sz w:val="24"/>
          <w:szCs w:val="24"/>
        </w:rPr>
        <w:t xml:space="preserve"> </w:t>
      </w:r>
      <w:r w:rsidRPr="00A11D1E">
        <w:rPr>
          <w:rFonts w:ascii="Times New Roman" w:hAnsi="Times New Roman" w:cs="Times New Roman"/>
          <w:sz w:val="24"/>
          <w:szCs w:val="24"/>
        </w:rPr>
        <w:t>“the ruler should in humility be the comrade of those who lead good lives, but stern with the vices of evil-doers.”</w:t>
      </w:r>
    </w:p>
    <w:p w:rsidR="00DA2D0D" w:rsidRPr="00A11D1E" w:rsidRDefault="00DA2D0D" w:rsidP="00F469D3">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The third form is placed there, for I accuse first rationally so that the aforesaid is over and according to the form handed down, [2] Tim. 4[:2]: “Rebuke in all patience and doctrine.” Wherefore Bernard in </w:t>
      </w:r>
      <w:r w:rsidRPr="00A11D1E">
        <w:rPr>
          <w:rFonts w:ascii="Times New Roman" w:hAnsi="Times New Roman" w:cs="Times New Roman"/>
          <w:i/>
          <w:iCs/>
          <w:sz w:val="24"/>
          <w:szCs w:val="24"/>
        </w:rPr>
        <w:t>Sermone de Joanne Baptiste</w:t>
      </w:r>
      <w:r w:rsidRPr="00A11D1E">
        <w:rPr>
          <w:rFonts w:ascii="Times New Roman" w:hAnsi="Times New Roman" w:cs="Times New Roman"/>
          <w:sz w:val="24"/>
          <w:szCs w:val="24"/>
        </w:rPr>
        <w:t>,</w:t>
      </w:r>
      <w:r w:rsidR="00995F9F" w:rsidRPr="00A11D1E">
        <w:rPr>
          <w:rStyle w:val="EndnoteReference"/>
          <w:rFonts w:ascii="Times New Roman" w:hAnsi="Times New Roman" w:cs="Times New Roman"/>
          <w:sz w:val="24"/>
          <w:szCs w:val="24"/>
        </w:rPr>
        <w:endnoteReference w:id="5"/>
      </w:r>
      <w:r w:rsidRPr="00A11D1E">
        <w:rPr>
          <w:rFonts w:ascii="Times New Roman" w:hAnsi="Times New Roman" w:cs="Times New Roman"/>
          <w:sz w:val="24"/>
          <w:szCs w:val="24"/>
        </w:rPr>
        <w:t xml:space="preserve"> says that John accused Herod over incest.</w:t>
      </w:r>
    </w:p>
    <w:p w:rsidR="00DA2D0D" w:rsidRPr="00A11D1E" w:rsidRDefault="00DA2D0D" w:rsidP="00F469D3">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 Again, it follows in the aforesaid authority that correction ought to take place mercifully and not cruelly. Therefore, he says “with the rod of men,” [2 Kings </w:t>
      </w:r>
      <w:smartTag w:uri="urn:schemas-microsoft-com:office:smarttags" w:element="time">
        <w:smartTagPr>
          <w:attr w:name="Hour" w:val="19"/>
          <w:attr w:name="Minute" w:val="14"/>
        </w:smartTagPr>
        <w:r w:rsidRPr="00A11D1E">
          <w:rPr>
            <w:rFonts w:ascii="Times New Roman" w:hAnsi="Times New Roman" w:cs="Times New Roman"/>
            <w:sz w:val="24"/>
            <w:szCs w:val="24"/>
          </w:rPr>
          <w:t>7:14</w:t>
        </w:r>
      </w:smartTag>
      <w:r w:rsidRPr="00A11D1E">
        <w:rPr>
          <w:rFonts w:ascii="Times New Roman" w:hAnsi="Times New Roman" w:cs="Times New Roman"/>
          <w:sz w:val="24"/>
          <w:szCs w:val="24"/>
        </w:rPr>
        <w:t>]. The rod of devotion is hard because it is not intended unless for penitence and affliction, not correction. But the superior ought to attend to correction with the rod of his castigation. Wherefore the Lord commanded Moses when he set him over Egypt, [Exod. 4:17]: “Take this rod in your hand, wherewith you shall do the signs.” For, because man is corrected, he cannot be understood, unless through the signs of correction in the subject. For Pharaoh spoke through a sign is a good argument in customs.</w:t>
      </w:r>
    </w:p>
    <w:p w:rsidR="00DA62A4" w:rsidRPr="00A11D1E" w:rsidRDefault="00DA2D0D"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 Third, correction ought to happen usefully which is noted there “with the stripes of the children of men,” [2 Kings 7:14]. With one festering in the flesh, he is not better healed than through a moderate whipping, “According to the measure of the sin shall the measure also of the stripes be,” Deut. 25[:2]. Therefore, Christ says, Luke 12[:47]: “Who knew the will of his lord, and did not according to his will, shall be beaten with many stripes.” Finally the end of correction treated there does not take away my mercy from him. Blessed Gregory, in his </w:t>
      </w:r>
      <w:r w:rsidRPr="00A11D1E">
        <w:rPr>
          <w:rFonts w:ascii="Times New Roman" w:hAnsi="Times New Roman" w:cs="Times New Roman"/>
          <w:i/>
          <w:iCs/>
          <w:sz w:val="24"/>
          <w:szCs w:val="24"/>
        </w:rPr>
        <w:t>Cura pastoralis,</w:t>
      </w:r>
      <w:r w:rsidR="00995F9F" w:rsidRPr="00A11D1E">
        <w:rPr>
          <w:rStyle w:val="EndnoteReference"/>
          <w:rFonts w:ascii="Times New Roman" w:hAnsi="Times New Roman" w:cs="Times New Roman"/>
          <w:i/>
          <w:iCs/>
          <w:sz w:val="24"/>
          <w:szCs w:val="24"/>
        </w:rPr>
        <w:endnoteReference w:id="6"/>
      </w:r>
      <w:r w:rsidRPr="00A11D1E">
        <w:rPr>
          <w:rFonts w:ascii="Times New Roman" w:hAnsi="Times New Roman" w:cs="Times New Roman"/>
          <w:sz w:val="24"/>
          <w:szCs w:val="24"/>
        </w:rPr>
        <w:t xml:space="preserve"> says that God therefore permits the prince of the apostles to fall so that he may learn through this how he ought to have mercy for others. Therefore, it is said in Ps. [88:15-16]: “Mercy and truth shall go before your face. Blessed is the people that know jubilation.” </w:t>
      </w:r>
    </w:p>
    <w:p w:rsidR="00DA2D0D" w:rsidRPr="00A11D1E" w:rsidRDefault="00DA2D0D"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Again, Christ in Matt. [9:12]: “Go then and learn what this means, I will have mercy and not sacrifice.” It is read in the </w:t>
      </w:r>
      <w:r w:rsidRPr="00A11D1E">
        <w:rPr>
          <w:rFonts w:ascii="Times New Roman" w:hAnsi="Times New Roman" w:cs="Times New Roman"/>
          <w:i/>
          <w:iCs/>
          <w:sz w:val="24"/>
          <w:szCs w:val="24"/>
        </w:rPr>
        <w:t>Vitae pa</w:t>
      </w:r>
      <w:r w:rsidR="005B0B59" w:rsidRPr="00A11D1E">
        <w:rPr>
          <w:rFonts w:ascii="Times New Roman" w:hAnsi="Times New Roman" w:cs="Times New Roman"/>
          <w:i/>
          <w:iCs/>
          <w:sz w:val="24"/>
          <w:szCs w:val="24"/>
        </w:rPr>
        <w:t>tr</w:t>
      </w:r>
      <w:r w:rsidRPr="00A11D1E">
        <w:rPr>
          <w:rFonts w:ascii="Times New Roman" w:hAnsi="Times New Roman" w:cs="Times New Roman"/>
          <w:i/>
          <w:iCs/>
          <w:sz w:val="24"/>
          <w:szCs w:val="24"/>
        </w:rPr>
        <w:t>um</w:t>
      </w:r>
      <w:r w:rsidR="00995F9F" w:rsidRPr="00A11D1E">
        <w:rPr>
          <w:rStyle w:val="EndnoteReference"/>
          <w:rFonts w:ascii="Times New Roman" w:hAnsi="Times New Roman" w:cs="Times New Roman"/>
          <w:i/>
          <w:iCs/>
          <w:sz w:val="24"/>
          <w:szCs w:val="24"/>
        </w:rPr>
        <w:endnoteReference w:id="7"/>
      </w:r>
      <w:r w:rsidRPr="00A11D1E">
        <w:rPr>
          <w:rFonts w:ascii="Times New Roman" w:hAnsi="Times New Roman" w:cs="Times New Roman"/>
          <w:sz w:val="24"/>
          <w:szCs w:val="24"/>
        </w:rPr>
        <w:t xml:space="preserve"> concerning one who was tempted and through a certain old one to whom he confessed desperately how another man improved with a light warning, but through his prayers, there was no temptation and return to the old prior.</w:t>
      </w:r>
    </w:p>
    <w:p w:rsidR="00DA2D0D" w:rsidRPr="00A11D1E" w:rsidRDefault="00DA2D0D"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 Wherefore, it is to be noted that he who ought sometimes accuse ought to have three things in himself, because he himself is an enemy to him, because he reprehends him, and thus he should be fervid and benignant.</w:t>
      </w:r>
    </w:p>
    <w:p w:rsidR="00DA2D0D" w:rsidRPr="00A11D1E" w:rsidRDefault="00DA2D0D"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 Concerning the first, Isidore, </w:t>
      </w:r>
      <w:r w:rsidRPr="00A11D1E">
        <w:rPr>
          <w:rFonts w:ascii="Times New Roman" w:hAnsi="Times New Roman" w:cs="Times New Roman"/>
          <w:i/>
          <w:iCs/>
          <w:sz w:val="24"/>
          <w:szCs w:val="24"/>
        </w:rPr>
        <w:t>De summum bonum</w:t>
      </w:r>
      <w:r w:rsidR="005B0B59" w:rsidRPr="00A11D1E">
        <w:rPr>
          <w:rFonts w:ascii="Times New Roman" w:hAnsi="Times New Roman" w:cs="Times New Roman"/>
          <w:sz w:val="24"/>
          <w:szCs w:val="24"/>
        </w:rPr>
        <w:t>, book 3, chapter 3,</w:t>
      </w:r>
      <w:r w:rsidR="00995F9F" w:rsidRPr="00A11D1E">
        <w:rPr>
          <w:rStyle w:val="EndnoteReference"/>
          <w:rFonts w:ascii="Times New Roman" w:hAnsi="Times New Roman" w:cs="Times New Roman"/>
          <w:sz w:val="24"/>
          <w:szCs w:val="24"/>
        </w:rPr>
        <w:endnoteReference w:id="8"/>
      </w:r>
      <w:r w:rsidR="005B0B59" w:rsidRPr="00A11D1E">
        <w:rPr>
          <w:rFonts w:ascii="Times New Roman" w:hAnsi="Times New Roman" w:cs="Times New Roman"/>
          <w:sz w:val="24"/>
          <w:szCs w:val="24"/>
        </w:rPr>
        <w:t xml:space="preserve"> </w:t>
      </w:r>
      <w:r w:rsidRPr="00A11D1E">
        <w:rPr>
          <w:rFonts w:ascii="Times New Roman" w:hAnsi="Times New Roman" w:cs="Times New Roman"/>
          <w:sz w:val="24"/>
          <w:szCs w:val="24"/>
        </w:rPr>
        <w:t xml:space="preserve">one ought not to correct another’s vices who </w:t>
      </w:r>
      <w:r w:rsidR="00C72F4E" w:rsidRPr="00A11D1E">
        <w:rPr>
          <w:rFonts w:ascii="Times New Roman" w:hAnsi="Times New Roman" w:cs="Times New Roman"/>
          <w:sz w:val="24"/>
          <w:szCs w:val="24"/>
        </w:rPr>
        <w:t>yet</w:t>
      </w:r>
      <w:r w:rsidRPr="00A11D1E">
        <w:rPr>
          <w:rFonts w:ascii="Times New Roman" w:hAnsi="Times New Roman" w:cs="Times New Roman"/>
          <w:sz w:val="24"/>
          <w:szCs w:val="24"/>
        </w:rPr>
        <w:t xml:space="preserve"> labor</w:t>
      </w:r>
      <w:r w:rsidR="005B0B59" w:rsidRPr="00A11D1E">
        <w:rPr>
          <w:rFonts w:ascii="Times New Roman" w:hAnsi="Times New Roman" w:cs="Times New Roman"/>
          <w:sz w:val="24"/>
          <w:szCs w:val="24"/>
        </w:rPr>
        <w:t>s under the infection of vices.</w:t>
      </w:r>
      <w:r w:rsidRPr="00A11D1E">
        <w:rPr>
          <w:rFonts w:ascii="Times New Roman" w:hAnsi="Times New Roman" w:cs="Times New Roman"/>
          <w:sz w:val="24"/>
          <w:szCs w:val="24"/>
        </w:rPr>
        <w:t xml:space="preserve"> And Gregory, </w:t>
      </w:r>
      <w:r w:rsidRPr="00A11D1E">
        <w:rPr>
          <w:rFonts w:ascii="Times New Roman" w:hAnsi="Times New Roman" w:cs="Times New Roman"/>
          <w:i/>
          <w:iCs/>
          <w:sz w:val="24"/>
          <w:szCs w:val="24"/>
        </w:rPr>
        <w:t>Moralia</w:t>
      </w:r>
      <w:r w:rsidR="005B0B59" w:rsidRPr="00A11D1E">
        <w:rPr>
          <w:rFonts w:ascii="Times New Roman" w:hAnsi="Times New Roman" w:cs="Times New Roman"/>
          <w:sz w:val="24"/>
          <w:szCs w:val="24"/>
        </w:rPr>
        <w:t>,</w:t>
      </w:r>
      <w:r w:rsidR="00995F9F" w:rsidRPr="00A11D1E">
        <w:rPr>
          <w:rStyle w:val="EndnoteReference"/>
          <w:rFonts w:ascii="Times New Roman" w:hAnsi="Times New Roman" w:cs="Times New Roman"/>
          <w:sz w:val="24"/>
          <w:szCs w:val="24"/>
        </w:rPr>
        <w:endnoteReference w:id="9"/>
      </w:r>
      <w:r w:rsidR="005B0B59" w:rsidRPr="00A11D1E">
        <w:rPr>
          <w:rFonts w:ascii="Times New Roman" w:hAnsi="Times New Roman" w:cs="Times New Roman"/>
          <w:sz w:val="24"/>
          <w:szCs w:val="24"/>
        </w:rPr>
        <w:t xml:space="preserve"> </w:t>
      </w:r>
      <w:r w:rsidRPr="00A11D1E">
        <w:rPr>
          <w:rFonts w:ascii="Times New Roman" w:hAnsi="Times New Roman" w:cs="Times New Roman"/>
          <w:sz w:val="24"/>
          <w:szCs w:val="24"/>
        </w:rPr>
        <w:t>those are able rightly to reprove things that are false, who are not taught to do things that are false</w:t>
      </w:r>
      <w:r w:rsidR="005B0B59" w:rsidRPr="00A11D1E">
        <w:rPr>
          <w:rFonts w:ascii="Times New Roman" w:hAnsi="Times New Roman" w:cs="Times New Roman"/>
          <w:sz w:val="24"/>
          <w:szCs w:val="24"/>
        </w:rPr>
        <w:t>.</w:t>
      </w:r>
    </w:p>
    <w:p w:rsidR="00DA2D0D" w:rsidRPr="00A11D1E" w:rsidRDefault="00DA2D0D"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 Concerning the second, Eli the priest was condemned for the evil of his sons. For, although they warned them lukewarmly, however not rigorously, as was necessary [1 Kings 4:11, 18].</w:t>
      </w:r>
    </w:p>
    <w:p w:rsidR="00DA2D0D" w:rsidRPr="00A11D1E" w:rsidRDefault="00DA2D0D"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 Concerning the third, Augustine, in </w:t>
      </w:r>
      <w:r w:rsidRPr="00A11D1E">
        <w:rPr>
          <w:rFonts w:ascii="Times New Roman" w:hAnsi="Times New Roman" w:cs="Times New Roman"/>
          <w:i/>
          <w:iCs/>
          <w:sz w:val="24"/>
          <w:szCs w:val="24"/>
        </w:rPr>
        <w:t>Sermo</w:t>
      </w:r>
      <w:r w:rsidR="00716C98" w:rsidRPr="00A11D1E">
        <w:rPr>
          <w:rFonts w:ascii="Times New Roman" w:hAnsi="Times New Roman" w:cs="Times New Roman"/>
          <w:i/>
          <w:iCs/>
          <w:sz w:val="24"/>
          <w:szCs w:val="24"/>
        </w:rPr>
        <w:t>ne</w:t>
      </w:r>
      <w:r w:rsidRPr="00A11D1E">
        <w:rPr>
          <w:rFonts w:ascii="Times New Roman" w:hAnsi="Times New Roman" w:cs="Times New Roman"/>
          <w:i/>
          <w:iCs/>
          <w:sz w:val="24"/>
          <w:szCs w:val="24"/>
        </w:rPr>
        <w:t xml:space="preserve"> Domini in monte</w:t>
      </w:r>
      <w:r w:rsidR="005B0B59" w:rsidRPr="00A11D1E">
        <w:rPr>
          <w:rFonts w:ascii="Times New Roman" w:hAnsi="Times New Roman" w:cs="Times New Roman"/>
          <w:sz w:val="24"/>
          <w:szCs w:val="24"/>
        </w:rPr>
        <w:t>, c. 18,</w:t>
      </w:r>
      <w:r w:rsidR="00995F9F" w:rsidRPr="00A11D1E">
        <w:rPr>
          <w:rStyle w:val="EndnoteReference"/>
          <w:rFonts w:ascii="Times New Roman" w:hAnsi="Times New Roman" w:cs="Times New Roman"/>
          <w:sz w:val="24"/>
          <w:szCs w:val="24"/>
        </w:rPr>
        <w:endnoteReference w:id="10"/>
      </w:r>
      <w:r w:rsidR="005B0B59" w:rsidRPr="00A11D1E">
        <w:rPr>
          <w:rFonts w:ascii="Times New Roman" w:hAnsi="Times New Roman" w:cs="Times New Roman"/>
          <w:sz w:val="24"/>
          <w:szCs w:val="24"/>
        </w:rPr>
        <w:t xml:space="preserve"> </w:t>
      </w:r>
      <w:r w:rsidRPr="00A11D1E">
        <w:rPr>
          <w:rFonts w:ascii="Times New Roman" w:hAnsi="Times New Roman" w:cs="Times New Roman"/>
          <w:sz w:val="24"/>
          <w:szCs w:val="24"/>
        </w:rPr>
        <w:t>the chiding sounds terribly [outside], but inside it is</w:t>
      </w:r>
      <w:r w:rsidR="005B0B59" w:rsidRPr="00A11D1E">
        <w:rPr>
          <w:rFonts w:ascii="Times New Roman" w:hAnsi="Times New Roman" w:cs="Times New Roman"/>
          <w:sz w:val="24"/>
          <w:szCs w:val="24"/>
        </w:rPr>
        <w:t xml:space="preserve"> held to be a love of softness.</w:t>
      </w:r>
      <w:r w:rsidRPr="00A11D1E">
        <w:rPr>
          <w:rFonts w:ascii="Times New Roman" w:hAnsi="Times New Roman" w:cs="Times New Roman"/>
          <w:sz w:val="24"/>
          <w:szCs w:val="24"/>
        </w:rPr>
        <w:t xml:space="preserve"> The example, Gen. [42:24], in Joseph who spoke more fearfully on the outside to his brothers formerly transgressing, “And he turned himself away a little while, and wept.”</w:t>
      </w:r>
    </w:p>
    <w:p w:rsidR="005B0B59" w:rsidRPr="00A11D1E" w:rsidRDefault="00DA2D0D"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 In the third place, note</w:t>
      </w:r>
      <w:r w:rsidR="00F02383" w:rsidRPr="00A11D1E">
        <w:rPr>
          <w:rStyle w:val="EndnoteReference"/>
          <w:rFonts w:ascii="Times New Roman" w:hAnsi="Times New Roman" w:cs="Times New Roman"/>
          <w:sz w:val="24"/>
          <w:szCs w:val="24"/>
        </w:rPr>
        <w:endnoteReference w:id="11"/>
      </w:r>
      <w:r w:rsidRPr="00A11D1E">
        <w:rPr>
          <w:rFonts w:ascii="Times New Roman" w:hAnsi="Times New Roman" w:cs="Times New Roman"/>
          <w:sz w:val="24"/>
          <w:szCs w:val="24"/>
        </w:rPr>
        <w:t xml:space="preserve"> that God accuses in the present and in the future. </w:t>
      </w:r>
    </w:p>
    <w:p w:rsidR="00DA2D0D" w:rsidRPr="00A11D1E" w:rsidRDefault="00DA2D0D"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 And first, in the present as he corrects in the Apo. 3[:19]: “Such as I love, I rebuke and chastise.” And the apostle lashes, however, every son whom he receives.</w:t>
      </w:r>
    </w:p>
    <w:p w:rsidR="005B0B59" w:rsidRPr="00A11D1E" w:rsidRDefault="00DA2D0D"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 xml:space="preserve">¶ In the future he accuses the impenitent who earlier wished to be corrected with lashes, Ps. [49:21]: “I will reprove thee, and set before thy face.” Where the </w:t>
      </w:r>
      <w:r w:rsidRPr="00A11D1E">
        <w:rPr>
          <w:rFonts w:ascii="Times New Roman" w:hAnsi="Times New Roman" w:cs="Times New Roman"/>
          <w:i/>
          <w:iCs/>
          <w:sz w:val="24"/>
          <w:szCs w:val="24"/>
        </w:rPr>
        <w:t>Glossa</w:t>
      </w:r>
      <w:r w:rsidR="005B0B59" w:rsidRPr="00A11D1E">
        <w:rPr>
          <w:rFonts w:ascii="Times New Roman" w:hAnsi="Times New Roman" w:cs="Times New Roman"/>
          <w:sz w:val="24"/>
          <w:szCs w:val="24"/>
        </w:rPr>
        <w:t xml:space="preserve"> says,</w:t>
      </w:r>
      <w:r w:rsidR="00995F9F" w:rsidRPr="00A11D1E">
        <w:rPr>
          <w:rStyle w:val="EndnoteReference"/>
          <w:rFonts w:ascii="Times New Roman" w:hAnsi="Times New Roman" w:cs="Times New Roman"/>
          <w:sz w:val="24"/>
          <w:szCs w:val="24"/>
        </w:rPr>
        <w:endnoteReference w:id="12"/>
      </w:r>
      <w:r w:rsidR="005B0B59" w:rsidRPr="00A11D1E">
        <w:rPr>
          <w:rFonts w:ascii="Times New Roman" w:hAnsi="Times New Roman" w:cs="Times New Roman"/>
          <w:sz w:val="24"/>
          <w:szCs w:val="24"/>
        </w:rPr>
        <w:t xml:space="preserve"> </w:t>
      </w:r>
      <w:r w:rsidRPr="00A11D1E">
        <w:rPr>
          <w:rFonts w:ascii="Times New Roman" w:hAnsi="Times New Roman" w:cs="Times New Roman"/>
          <w:sz w:val="24"/>
          <w:szCs w:val="24"/>
        </w:rPr>
        <w:t>b</w:t>
      </w:r>
      <w:r w:rsidR="005B0B59" w:rsidRPr="00A11D1E">
        <w:rPr>
          <w:rFonts w:ascii="Times New Roman" w:hAnsi="Times New Roman" w:cs="Times New Roman"/>
          <w:sz w:val="24"/>
          <w:szCs w:val="24"/>
        </w:rPr>
        <w:t>ecause earlier you placed your (faults)</w:t>
      </w:r>
      <w:r w:rsidRPr="00A11D1E">
        <w:rPr>
          <w:rFonts w:ascii="Times New Roman" w:hAnsi="Times New Roman" w:cs="Times New Roman"/>
          <w:sz w:val="24"/>
          <w:szCs w:val="24"/>
        </w:rPr>
        <w:t xml:space="preserve"> behind your back, therefore now I will </w:t>
      </w:r>
      <w:r w:rsidR="005B0B59" w:rsidRPr="00A11D1E">
        <w:rPr>
          <w:rFonts w:ascii="Times New Roman" w:hAnsi="Times New Roman" w:cs="Times New Roman"/>
          <w:sz w:val="24"/>
          <w:szCs w:val="24"/>
        </w:rPr>
        <w:t>place your foulness before you.</w:t>
      </w:r>
      <w:r w:rsidRPr="00A11D1E">
        <w:rPr>
          <w:rFonts w:ascii="Times New Roman" w:hAnsi="Times New Roman" w:cs="Times New Roman"/>
          <w:sz w:val="24"/>
          <w:szCs w:val="24"/>
        </w:rPr>
        <w:t xml:space="preserve"> </w:t>
      </w:r>
    </w:p>
    <w:p w:rsidR="00DA2D0D" w:rsidRPr="00A11D1E" w:rsidRDefault="005B0B59"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Second,</w:t>
      </w:r>
      <w:r w:rsidR="00DA2D0D" w:rsidRPr="00A11D1E">
        <w:rPr>
          <w:rFonts w:ascii="Times New Roman" w:hAnsi="Times New Roman" w:cs="Times New Roman"/>
          <w:sz w:val="24"/>
          <w:szCs w:val="24"/>
        </w:rPr>
        <w:t xml:space="preserve"> he accuses because the returning were in crimes. If one is an earthly father, namely, he pledged that he would redeem as a son in exile. Again if the son were found wanting as far as exile, much would be accused. But Christ placed the whole earth of his body in the hands of the judges so that he may redeem man. But man yet is slipping back. Therefore deservedly it is to be accused in judgment, John [16:18]: Therefore “when he is come, he will convince the world of sin.”</w:t>
      </w:r>
    </w:p>
    <w:p w:rsidR="00DA2D0D" w:rsidRPr="00A11D1E" w:rsidRDefault="000869BC"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 Third</w:t>
      </w:r>
      <w:r w:rsidR="00DA2D0D" w:rsidRPr="00A11D1E">
        <w:rPr>
          <w:rFonts w:ascii="Times New Roman" w:hAnsi="Times New Roman" w:cs="Times New Roman"/>
          <w:sz w:val="24"/>
          <w:szCs w:val="24"/>
        </w:rPr>
        <w:t>, he accuses because they do not want to believe his teachings</w:t>
      </w:r>
      <w:r w:rsidR="005B0B59" w:rsidRPr="00A11D1E">
        <w:rPr>
          <w:rFonts w:ascii="Times New Roman" w:hAnsi="Times New Roman" w:cs="Times New Roman"/>
          <w:sz w:val="24"/>
          <w:szCs w:val="24"/>
        </w:rPr>
        <w:t>,</w:t>
      </w:r>
      <w:r w:rsidR="00DA2D0D" w:rsidRPr="00A11D1E">
        <w:rPr>
          <w:rFonts w:ascii="Times New Roman" w:hAnsi="Times New Roman" w:cs="Times New Roman"/>
          <w:sz w:val="24"/>
          <w:szCs w:val="24"/>
        </w:rPr>
        <w:t xml:space="preserve"> who always have with them a good master</w:t>
      </w:r>
      <w:r w:rsidR="005B0B59" w:rsidRPr="00A11D1E">
        <w:rPr>
          <w:rFonts w:ascii="Times New Roman" w:hAnsi="Times New Roman" w:cs="Times New Roman"/>
          <w:sz w:val="24"/>
          <w:szCs w:val="24"/>
        </w:rPr>
        <w:t>. H</w:t>
      </w:r>
      <w:r w:rsidR="00DA2D0D" w:rsidRPr="00A11D1E">
        <w:rPr>
          <w:rFonts w:ascii="Times New Roman" w:hAnsi="Times New Roman" w:cs="Times New Roman"/>
          <w:sz w:val="24"/>
          <w:szCs w:val="24"/>
        </w:rPr>
        <w:t xml:space="preserve">e would be blamed unless he learns well, but Christ always teaches well and taught us through himself and his disciples, and this without the </w:t>
      </w:r>
      <w:r w:rsidR="005B0B59" w:rsidRPr="00A11D1E">
        <w:rPr>
          <w:rFonts w:ascii="Times New Roman" w:hAnsi="Times New Roman" w:cs="Times New Roman"/>
          <w:sz w:val="24"/>
          <w:szCs w:val="24"/>
        </w:rPr>
        <w:t>demand of a contribution, Isai.</w:t>
      </w:r>
      <w:r w:rsidR="00DA2D0D" w:rsidRPr="00A11D1E">
        <w:rPr>
          <w:rFonts w:ascii="Times New Roman" w:hAnsi="Times New Roman" w:cs="Times New Roman"/>
          <w:sz w:val="24"/>
          <w:szCs w:val="24"/>
        </w:rPr>
        <w:t xml:space="preserve"> 13[:17]: “I will stir up the Medes against them,” that is, the words of God, the teachers accuse “who shall not seek [silver], nor [desire] gold.” Therefore if we wish to learn well, deservedly we are accused, Job 13[:10]: “He shall reprove you, because in secret you accept his person.”</w:t>
      </w:r>
    </w:p>
    <w:p w:rsidR="00DA2D0D" w:rsidRPr="00A11D1E" w:rsidRDefault="000869BC" w:rsidP="00143D9D">
      <w:pPr>
        <w:spacing w:line="480" w:lineRule="auto"/>
        <w:rPr>
          <w:rFonts w:ascii="Times New Roman" w:hAnsi="Times New Roman" w:cs="Times New Roman"/>
          <w:sz w:val="24"/>
          <w:szCs w:val="24"/>
        </w:rPr>
      </w:pPr>
      <w:r w:rsidRPr="00A11D1E">
        <w:rPr>
          <w:rFonts w:ascii="Times New Roman" w:hAnsi="Times New Roman" w:cs="Times New Roman"/>
          <w:sz w:val="24"/>
          <w:szCs w:val="24"/>
        </w:rPr>
        <w:t>¶ Fourth</w:t>
      </w:r>
      <w:r w:rsidR="00DA2D0D" w:rsidRPr="00A11D1E">
        <w:rPr>
          <w:rFonts w:ascii="Times New Roman" w:hAnsi="Times New Roman" w:cs="Times New Roman"/>
          <w:sz w:val="24"/>
          <w:szCs w:val="24"/>
        </w:rPr>
        <w:t xml:space="preserve">, because they wished to go forth under lighter </w:t>
      </w:r>
      <w:r w:rsidR="007C2157" w:rsidRPr="00A11D1E">
        <w:rPr>
          <w:rFonts w:ascii="Times New Roman" w:hAnsi="Times New Roman" w:cs="Times New Roman"/>
          <w:sz w:val="24"/>
          <w:szCs w:val="24"/>
        </w:rPr>
        <w:t>(</w:t>
      </w:r>
      <w:r w:rsidR="00DA2D0D" w:rsidRPr="00A11D1E">
        <w:rPr>
          <w:rFonts w:ascii="Times New Roman" w:hAnsi="Times New Roman" w:cs="Times New Roman"/>
          <w:sz w:val="24"/>
          <w:szCs w:val="24"/>
        </w:rPr>
        <w:t>penalties</w:t>
      </w:r>
      <w:r w:rsidR="007C2157" w:rsidRPr="00A11D1E">
        <w:rPr>
          <w:rFonts w:ascii="Times New Roman" w:hAnsi="Times New Roman" w:cs="Times New Roman"/>
          <w:sz w:val="24"/>
          <w:szCs w:val="24"/>
        </w:rPr>
        <w:t>)</w:t>
      </w:r>
      <w:r w:rsidR="00DA2D0D" w:rsidRPr="00A11D1E">
        <w:rPr>
          <w:rFonts w:ascii="Times New Roman" w:hAnsi="Times New Roman" w:cs="Times New Roman"/>
          <w:sz w:val="24"/>
          <w:szCs w:val="24"/>
        </w:rPr>
        <w:t>. If he is very weak he does not wish to give with an experienced medication a few things to the one seeking for his healing, that he would be accused. But man is a weak sinner, Ps</w:t>
      </w:r>
      <w:r w:rsidRPr="00A11D1E">
        <w:rPr>
          <w:rFonts w:ascii="Times New Roman" w:hAnsi="Times New Roman" w:cs="Times New Roman"/>
          <w:sz w:val="24"/>
          <w:szCs w:val="24"/>
        </w:rPr>
        <w:t>al</w:t>
      </w:r>
      <w:r w:rsidR="00DA2D0D" w:rsidRPr="00A11D1E">
        <w:rPr>
          <w:rFonts w:ascii="Times New Roman" w:hAnsi="Times New Roman" w:cs="Times New Roman"/>
          <w:sz w:val="24"/>
          <w:szCs w:val="24"/>
        </w:rPr>
        <w:t>. [6:3]: “Have mercy on me, O Lord, for I am weak.” The medicati</w:t>
      </w:r>
      <w:r w:rsidR="00716C98" w:rsidRPr="00A11D1E">
        <w:rPr>
          <w:rFonts w:ascii="Times New Roman" w:hAnsi="Times New Roman" w:cs="Times New Roman"/>
          <w:sz w:val="24"/>
          <w:szCs w:val="24"/>
        </w:rPr>
        <w:t>on is Christ, Osee</w:t>
      </w:r>
      <w:r w:rsidR="00DA2D0D" w:rsidRPr="00A11D1E">
        <w:rPr>
          <w:rFonts w:ascii="Times New Roman" w:hAnsi="Times New Roman" w:cs="Times New Roman"/>
          <w:sz w:val="24"/>
          <w:szCs w:val="24"/>
        </w:rPr>
        <w:t xml:space="preserve"> 6[:2]: “He will cure us.” He himself demands nothing from us or his cure unless a conformation, Job 6[:22]: “Did I say: ‘Bring to me, and give me of your substance?’” as if saying, not until the sinner will have died will his weakness be incurable</w:t>
      </w:r>
      <w:r w:rsidRPr="00A11D1E">
        <w:rPr>
          <w:rFonts w:ascii="Times New Roman" w:hAnsi="Times New Roman" w:cs="Times New Roman"/>
          <w:sz w:val="24"/>
          <w:szCs w:val="24"/>
        </w:rPr>
        <w:t>.</w:t>
      </w:r>
      <w:r w:rsidR="00DA2D0D" w:rsidRPr="00A11D1E">
        <w:rPr>
          <w:rFonts w:ascii="Times New Roman" w:hAnsi="Times New Roman" w:cs="Times New Roman"/>
          <w:sz w:val="24"/>
          <w:szCs w:val="24"/>
        </w:rPr>
        <w:t xml:space="preserve"> Prov. 29[:1]: “The man that with a stiff neck despises him that reproves him, shall suddenly be destroyed, and health shall not follow him.” Therefore, deservedly all such ones are to be accused by the Lord, Ezech. 25[:17]: “I will execute great vengeance upon them, rebuking them in fury.”</w:t>
      </w:r>
    </w:p>
    <w:sectPr w:rsidR="00DA2D0D" w:rsidRPr="00A11D1E" w:rsidSect="008E53B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F9F" w:rsidRDefault="00995F9F" w:rsidP="00995F9F">
      <w:pPr>
        <w:spacing w:after="0" w:line="240" w:lineRule="auto"/>
      </w:pPr>
      <w:r>
        <w:separator/>
      </w:r>
    </w:p>
  </w:endnote>
  <w:endnote w:type="continuationSeparator" w:id="0">
    <w:p w:rsidR="00995F9F" w:rsidRDefault="00995F9F" w:rsidP="00995F9F">
      <w:pPr>
        <w:spacing w:after="0" w:line="240" w:lineRule="auto"/>
      </w:pPr>
      <w:r>
        <w:continuationSeparator/>
      </w:r>
    </w:p>
  </w:endnote>
  <w:endnote w:id="1">
    <w:p w:rsidR="004257DA" w:rsidRPr="00A807B8" w:rsidRDefault="004257DA">
      <w:pPr>
        <w:pStyle w:val="EndnoteText"/>
        <w:rPr>
          <w:rFonts w:ascii="Times New Roman" w:hAnsi="Times New Roman" w:cs="Times New Roman"/>
          <w:sz w:val="24"/>
          <w:szCs w:val="24"/>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w:t>
      </w:r>
      <w:r w:rsidR="00A31E99" w:rsidRPr="00A807B8">
        <w:rPr>
          <w:rFonts w:ascii="Times New Roman" w:hAnsi="Times New Roman" w:cs="Times New Roman"/>
          <w:sz w:val="24"/>
          <w:szCs w:val="24"/>
        </w:rPr>
        <w:t xml:space="preserve">The cat that buries its fecies. </w:t>
      </w:r>
    </w:p>
  </w:endnote>
  <w:endnote w:id="2">
    <w:p w:rsidR="00995F9F" w:rsidRPr="00A807B8" w:rsidRDefault="00995F9F">
      <w:pPr>
        <w:pStyle w:val="EndnoteText"/>
        <w:rPr>
          <w:rFonts w:ascii="Times New Roman" w:hAnsi="Times New Roman" w:cs="Times New Roman"/>
          <w:sz w:val="24"/>
          <w:szCs w:val="24"/>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w:t>
      </w:r>
      <w:bookmarkStart w:id="0" w:name="_Hlk533520727"/>
      <w:r w:rsidRPr="00A807B8">
        <w:rPr>
          <w:rFonts w:ascii="Times New Roman" w:hAnsi="Times New Roman" w:cs="Times New Roman"/>
          <w:sz w:val="24"/>
          <w:szCs w:val="24"/>
        </w:rPr>
        <w:t xml:space="preserve">Bernard of Clairvaux, </w:t>
      </w:r>
      <w:r w:rsidRPr="00A807B8">
        <w:rPr>
          <w:rFonts w:ascii="Times New Roman" w:hAnsi="Times New Roman" w:cs="Times New Roman"/>
          <w:i/>
          <w:iCs/>
          <w:sz w:val="24"/>
          <w:szCs w:val="24"/>
        </w:rPr>
        <w:t>Sermones in Cantica canticorum</w:t>
      </w:r>
      <w:r w:rsidRPr="00A807B8">
        <w:rPr>
          <w:rFonts w:ascii="Times New Roman" w:hAnsi="Times New Roman" w:cs="Times New Roman"/>
          <w:sz w:val="24"/>
          <w:szCs w:val="24"/>
        </w:rPr>
        <w:t xml:space="preserve"> 23.2 (PL 183.885)</w:t>
      </w:r>
      <w:bookmarkEnd w:id="0"/>
      <w:r w:rsidRPr="00A807B8">
        <w:rPr>
          <w:rFonts w:ascii="Times New Roman" w:hAnsi="Times New Roman" w:cs="Times New Roman"/>
          <w:sz w:val="24"/>
          <w:szCs w:val="24"/>
        </w:rPr>
        <w:t>: Audiant hoc praelati, qui sibi commissis semper volunt esse formidini, utilitati raro. Erudimini, qui judicatis terram. Discite subditorum matres vos esse debere, n</w:t>
      </w:r>
      <w:bookmarkStart w:id="1" w:name="_GoBack"/>
      <w:bookmarkEnd w:id="1"/>
      <w:r w:rsidRPr="00A807B8">
        <w:rPr>
          <w:rFonts w:ascii="Times New Roman" w:hAnsi="Times New Roman" w:cs="Times New Roman"/>
          <w:sz w:val="24"/>
          <w:szCs w:val="24"/>
        </w:rPr>
        <w:t>on dominos; studete magis amari, quam metui: et si interdum severitate opus est, paterna sit, non tyrannica.</w:t>
      </w:r>
    </w:p>
  </w:endnote>
  <w:endnote w:id="3">
    <w:p w:rsidR="00995F9F" w:rsidRPr="00A807B8" w:rsidRDefault="00995F9F">
      <w:pPr>
        <w:pStyle w:val="EndnoteText"/>
        <w:rPr>
          <w:rFonts w:ascii="Times New Roman" w:hAnsi="Times New Roman" w:cs="Times New Roman"/>
          <w:sz w:val="24"/>
          <w:szCs w:val="24"/>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w:t>
      </w:r>
      <w:bookmarkStart w:id="2" w:name="_Hlk533521348"/>
      <w:r w:rsidRPr="00A807B8">
        <w:rPr>
          <w:rFonts w:ascii="Times New Roman" w:hAnsi="Times New Roman" w:cs="Times New Roman"/>
          <w:sz w:val="24"/>
          <w:szCs w:val="24"/>
        </w:rPr>
        <w:t xml:space="preserve">Pliny the Younger, </w:t>
      </w:r>
      <w:r w:rsidRPr="00A807B8">
        <w:rPr>
          <w:rFonts w:ascii="Times New Roman" w:hAnsi="Times New Roman" w:cs="Times New Roman"/>
          <w:i/>
          <w:iCs/>
          <w:sz w:val="24"/>
          <w:szCs w:val="24"/>
        </w:rPr>
        <w:t>Epistle</w:t>
      </w:r>
      <w:r w:rsidRPr="00A807B8">
        <w:rPr>
          <w:rFonts w:ascii="Times New Roman" w:hAnsi="Times New Roman" w:cs="Times New Roman"/>
          <w:sz w:val="24"/>
          <w:szCs w:val="24"/>
        </w:rPr>
        <w:t xml:space="preserve"> 1.10.7 (LCL 55: 32-33)</w:t>
      </w:r>
      <w:bookmarkEnd w:id="2"/>
      <w:r w:rsidRPr="00A807B8">
        <w:rPr>
          <w:rFonts w:ascii="Times New Roman" w:hAnsi="Times New Roman" w:cs="Times New Roman"/>
          <w:sz w:val="24"/>
          <w:szCs w:val="24"/>
        </w:rPr>
        <w:t>: Vitae sanctitas summa; comitas par: insectatur vitia non homines, nec castigat errantes sed emendat.</w:t>
      </w:r>
    </w:p>
  </w:endnote>
  <w:endnote w:id="4">
    <w:p w:rsidR="00995F9F" w:rsidRPr="00A807B8" w:rsidRDefault="00995F9F">
      <w:pPr>
        <w:pStyle w:val="EndnoteText"/>
        <w:rPr>
          <w:rFonts w:ascii="Times New Roman" w:hAnsi="Times New Roman" w:cs="Times New Roman"/>
          <w:sz w:val="24"/>
          <w:szCs w:val="24"/>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w:t>
      </w:r>
      <w:bookmarkStart w:id="3" w:name="_Hlk533536689"/>
      <w:r w:rsidRPr="00A807B8">
        <w:rPr>
          <w:rFonts w:ascii="Times New Roman" w:hAnsi="Times New Roman" w:cs="Times New Roman"/>
          <w:sz w:val="24"/>
          <w:szCs w:val="24"/>
        </w:rPr>
        <w:t xml:space="preserve">Gregory, </w:t>
      </w:r>
      <w:r w:rsidRPr="00A807B8">
        <w:rPr>
          <w:rFonts w:ascii="Times New Roman" w:hAnsi="Times New Roman" w:cs="Times New Roman"/>
          <w:i/>
          <w:iCs/>
          <w:sz w:val="24"/>
          <w:szCs w:val="24"/>
        </w:rPr>
        <w:t>Regulae Pastoralis</w:t>
      </w:r>
      <w:r w:rsidRPr="00A807B8">
        <w:rPr>
          <w:rFonts w:ascii="Times New Roman" w:hAnsi="Times New Roman" w:cs="Times New Roman"/>
          <w:sz w:val="24"/>
          <w:szCs w:val="24"/>
        </w:rPr>
        <w:t xml:space="preserve"> 2.6 (PL 77.34)</w:t>
      </w:r>
      <w:bookmarkEnd w:id="3"/>
      <w:r w:rsidRPr="00A807B8">
        <w:rPr>
          <w:rFonts w:ascii="Times New Roman" w:hAnsi="Times New Roman" w:cs="Times New Roman"/>
          <w:sz w:val="24"/>
          <w:szCs w:val="24"/>
        </w:rPr>
        <w:t>: Sit rector bene agentibus per humilitatem socius, contra delinquentium vitia per zelum justitiae erectus.</w:t>
      </w:r>
    </w:p>
  </w:endnote>
  <w:endnote w:id="5">
    <w:p w:rsidR="00995F9F" w:rsidRPr="00A807B8" w:rsidRDefault="00995F9F">
      <w:pPr>
        <w:pStyle w:val="EndnoteText"/>
        <w:rPr>
          <w:rFonts w:ascii="Times New Roman" w:hAnsi="Times New Roman" w:cs="Times New Roman"/>
          <w:sz w:val="24"/>
          <w:szCs w:val="24"/>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Bernard, Cf. Jerome, </w:t>
      </w:r>
      <w:r w:rsidRPr="00A807B8">
        <w:rPr>
          <w:rFonts w:ascii="Times New Roman" w:hAnsi="Times New Roman" w:cs="Times New Roman"/>
          <w:i/>
          <w:iCs/>
          <w:sz w:val="24"/>
          <w:szCs w:val="24"/>
        </w:rPr>
        <w:t>Commentarium in Evangelium Matthae</w:t>
      </w:r>
      <w:r w:rsidRPr="00A807B8">
        <w:rPr>
          <w:rFonts w:ascii="Times New Roman" w:hAnsi="Times New Roman" w:cs="Times New Roman"/>
          <w:sz w:val="24"/>
          <w:szCs w:val="24"/>
        </w:rPr>
        <w:t xml:space="preserve"> 2 cap. 14:3-4 (PL 26:97): arguit Herodem et Herodiadem, quod illicitas nuptias fecerint, et non liceat, fratre vivente germano, uxorem illius ducere: malens periclitari apud regem, quam propter adulationem esse immemor praeceptorum Dei.</w:t>
      </w:r>
    </w:p>
  </w:endnote>
  <w:endnote w:id="6">
    <w:p w:rsidR="00995F9F" w:rsidRPr="00A807B8" w:rsidRDefault="00995F9F">
      <w:pPr>
        <w:pStyle w:val="EndnoteText"/>
        <w:rPr>
          <w:rFonts w:ascii="Times New Roman" w:hAnsi="Times New Roman" w:cs="Times New Roman"/>
          <w:sz w:val="24"/>
          <w:szCs w:val="24"/>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w:t>
      </w:r>
      <w:bookmarkStart w:id="4" w:name="_Hlk533537021"/>
      <w:r w:rsidRPr="00A807B8">
        <w:rPr>
          <w:rFonts w:ascii="Times New Roman" w:hAnsi="Times New Roman" w:cs="Times New Roman"/>
          <w:sz w:val="24"/>
          <w:szCs w:val="24"/>
        </w:rPr>
        <w:t xml:space="preserve">Gregory, </w:t>
      </w:r>
      <w:r w:rsidRPr="00A807B8">
        <w:rPr>
          <w:rFonts w:ascii="Times New Roman" w:hAnsi="Times New Roman" w:cs="Times New Roman"/>
          <w:i/>
          <w:iCs/>
          <w:sz w:val="24"/>
          <w:szCs w:val="24"/>
        </w:rPr>
        <w:t>Regulae Pastoralis</w:t>
      </w:r>
      <w:r w:rsidRPr="00A807B8">
        <w:rPr>
          <w:rFonts w:ascii="Times New Roman" w:hAnsi="Times New Roman" w:cs="Times New Roman"/>
          <w:sz w:val="24"/>
          <w:szCs w:val="24"/>
        </w:rPr>
        <w:t xml:space="preserve"> 2.5 (PL 77.33)</w:t>
      </w:r>
      <w:bookmarkEnd w:id="4"/>
      <w:r w:rsidRPr="00A807B8">
        <w:rPr>
          <w:rFonts w:ascii="Times New Roman" w:hAnsi="Times New Roman" w:cs="Times New Roman"/>
          <w:sz w:val="24"/>
          <w:szCs w:val="24"/>
        </w:rPr>
        <w:t>: Quod videlicet exhibebat non amittendo fidem, sed extendendo pietatem, ut in se personam infidelium transfigurans, ex semetipso disceret qualiter aliis misereri debuisset, quatenus hoc illis impenderet, quod sibi ipse, si ita esset, impendi recte voluisset.</w:t>
      </w:r>
    </w:p>
  </w:endnote>
  <w:endnote w:id="7">
    <w:p w:rsidR="00995F9F" w:rsidRPr="00A807B8" w:rsidRDefault="00995F9F">
      <w:pPr>
        <w:pStyle w:val="EndnoteText"/>
        <w:rPr>
          <w:rFonts w:ascii="Times New Roman" w:hAnsi="Times New Roman" w:cs="Times New Roman"/>
          <w:color w:val="000000"/>
          <w:sz w:val="24"/>
          <w:szCs w:val="24"/>
          <w:shd w:val="clear" w:color="auto" w:fill="FFFFFF"/>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w:t>
      </w:r>
      <w:r w:rsidRPr="00A807B8">
        <w:rPr>
          <w:rFonts w:ascii="Times New Roman" w:hAnsi="Times New Roman" w:cs="Times New Roman"/>
          <w:i/>
          <w:iCs/>
          <w:sz w:val="24"/>
          <w:szCs w:val="24"/>
        </w:rPr>
        <w:t>Vitae patrum</w:t>
      </w:r>
      <w:r w:rsidR="00BD78D5" w:rsidRPr="00A807B8">
        <w:rPr>
          <w:rFonts w:ascii="Times New Roman" w:hAnsi="Times New Roman" w:cs="Times New Roman"/>
          <w:sz w:val="24"/>
          <w:szCs w:val="24"/>
        </w:rPr>
        <w:t xml:space="preserve">, 5.5.4 (PL 73:875): </w:t>
      </w:r>
      <w:r w:rsidR="00BD78D5" w:rsidRPr="00A807B8">
        <w:rPr>
          <w:rFonts w:ascii="Times New Roman" w:hAnsi="Times New Roman" w:cs="Times New Roman"/>
          <w:color w:val="000000"/>
          <w:sz w:val="24"/>
          <w:szCs w:val="24"/>
          <w:shd w:val="clear" w:color="auto" w:fill="FFFFFF"/>
        </w:rPr>
        <w:t>Et cum non posset tolerare, egressus est de cella, et eadem via, qua et ille juvenis ad saeculum redibat. Abbas autem Apollo intelligens quod factum erat, occurrit ei. Et accedens ad eum, dixit: Quo vadis? et quae est causa turbationis quae obtinuit te? Ille autem sentiens, quia intellexerit sanctus vir quae ei evenerant, prae verecundia nihil dicebat. Dixit autem ei abbas Apollo: Revertere in cellam tuam, et de caetero agnosce infirmitatem tuam, et habe apud temetipsum; quia aut ignoratus sis a diabolo usque modo, aut contemptus, propter quod nec meruisti secundum viros virtutum habere contra diabolum luctamenta. Quid autem dico luctamenta? qui nec uno die aggressionem ipsius portare potuisti.</w:t>
      </w:r>
    </w:p>
    <w:p w:rsidR="00BD78D5" w:rsidRPr="00A807B8" w:rsidRDefault="00BD78D5">
      <w:pPr>
        <w:pStyle w:val="EndnoteText"/>
        <w:rPr>
          <w:rFonts w:ascii="Times New Roman" w:hAnsi="Times New Roman" w:cs="Times New Roman"/>
          <w:sz w:val="24"/>
          <w:szCs w:val="24"/>
        </w:rPr>
      </w:pPr>
      <w:r w:rsidRPr="00A807B8">
        <w:rPr>
          <w:rFonts w:ascii="Times New Roman" w:hAnsi="Times New Roman" w:cs="Times New Roman"/>
          <w:color w:val="000000"/>
          <w:sz w:val="24"/>
          <w:szCs w:val="24"/>
          <w:shd w:val="clear" w:color="auto" w:fill="FFFFFF"/>
        </w:rPr>
        <w:t xml:space="preserve">Cf. Gordon Hall Gerould, </w:t>
      </w:r>
      <w:r w:rsidRPr="00A807B8">
        <w:rPr>
          <w:rFonts w:ascii="Times New Roman" w:hAnsi="Times New Roman" w:cs="Times New Roman"/>
          <w:i/>
          <w:iCs/>
          <w:color w:val="000000"/>
          <w:sz w:val="24"/>
          <w:szCs w:val="24"/>
          <w:shd w:val="clear" w:color="auto" w:fill="FFFFFF"/>
        </w:rPr>
        <w:t xml:space="preserve">The North-English Homily Collection </w:t>
      </w:r>
      <w:r w:rsidRPr="00A807B8">
        <w:rPr>
          <w:rFonts w:ascii="Times New Roman" w:hAnsi="Times New Roman" w:cs="Times New Roman"/>
          <w:color w:val="000000"/>
          <w:sz w:val="24"/>
          <w:szCs w:val="24"/>
          <w:shd w:val="clear" w:color="auto" w:fill="FFFFFF"/>
        </w:rPr>
        <w:t>(Lancaster, PA: New Era Printing Co, 1902), (19) The Uncharitable Hermit (pp. 52-53).</w:t>
      </w:r>
    </w:p>
  </w:endnote>
  <w:endnote w:id="8">
    <w:p w:rsidR="00995F9F" w:rsidRPr="00A807B8" w:rsidRDefault="00995F9F">
      <w:pPr>
        <w:pStyle w:val="EndnoteText"/>
        <w:rPr>
          <w:rFonts w:ascii="Times New Roman" w:hAnsi="Times New Roman" w:cs="Times New Roman"/>
          <w:sz w:val="24"/>
          <w:szCs w:val="24"/>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w:t>
      </w:r>
      <w:bookmarkStart w:id="5" w:name="_Hlk533538136"/>
      <w:r w:rsidRPr="00A807B8">
        <w:rPr>
          <w:rFonts w:ascii="Times New Roman" w:hAnsi="Times New Roman" w:cs="Times New Roman"/>
          <w:sz w:val="24"/>
          <w:szCs w:val="24"/>
        </w:rPr>
        <w:t xml:space="preserve">Isidore, </w:t>
      </w:r>
      <w:r w:rsidRPr="00A807B8">
        <w:rPr>
          <w:rFonts w:ascii="Times New Roman" w:hAnsi="Times New Roman" w:cs="Times New Roman"/>
          <w:i/>
          <w:iCs/>
          <w:sz w:val="24"/>
          <w:szCs w:val="24"/>
        </w:rPr>
        <w:t>Sententiarum</w:t>
      </w:r>
      <w:r w:rsidRPr="00A807B8">
        <w:rPr>
          <w:rFonts w:ascii="Times New Roman" w:hAnsi="Times New Roman" w:cs="Times New Roman"/>
          <w:sz w:val="24"/>
          <w:szCs w:val="24"/>
        </w:rPr>
        <w:t xml:space="preserve"> 3.32.1 (PL 83.704)</w:t>
      </w:r>
      <w:bookmarkEnd w:id="5"/>
      <w:r w:rsidRPr="00A807B8">
        <w:rPr>
          <w:rFonts w:ascii="Times New Roman" w:hAnsi="Times New Roman" w:cs="Times New Roman"/>
          <w:sz w:val="24"/>
          <w:szCs w:val="24"/>
        </w:rPr>
        <w:t>: Non debet vitia aliena corripere, qui adhuc vitiorum contagionibus servit. Improbum est enim arguere quemquam in alio quod adhuc reprehendit in semetipso.</w:t>
      </w:r>
    </w:p>
  </w:endnote>
  <w:endnote w:id="9">
    <w:p w:rsidR="00995F9F" w:rsidRPr="00A807B8" w:rsidRDefault="00995F9F">
      <w:pPr>
        <w:pStyle w:val="EndnoteText"/>
        <w:rPr>
          <w:rFonts w:ascii="Times New Roman" w:hAnsi="Times New Roman" w:cs="Times New Roman"/>
          <w:sz w:val="24"/>
          <w:szCs w:val="24"/>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w:t>
      </w:r>
      <w:bookmarkStart w:id="6" w:name="_Hlk533538253"/>
      <w:r w:rsidRPr="00A807B8">
        <w:rPr>
          <w:rFonts w:ascii="Times New Roman" w:hAnsi="Times New Roman" w:cs="Times New Roman"/>
          <w:sz w:val="24"/>
          <w:szCs w:val="24"/>
        </w:rPr>
        <w:t xml:space="preserve">Gregory, </w:t>
      </w:r>
      <w:r w:rsidRPr="00A807B8">
        <w:rPr>
          <w:rFonts w:ascii="Times New Roman" w:hAnsi="Times New Roman" w:cs="Times New Roman"/>
          <w:i/>
          <w:iCs/>
          <w:sz w:val="24"/>
          <w:szCs w:val="24"/>
        </w:rPr>
        <w:t>Moralia</w:t>
      </w:r>
      <w:r w:rsidRPr="00A807B8">
        <w:rPr>
          <w:rFonts w:ascii="Times New Roman" w:hAnsi="Times New Roman" w:cs="Times New Roman"/>
          <w:sz w:val="24"/>
          <w:szCs w:val="24"/>
        </w:rPr>
        <w:t xml:space="preserve"> 17.11.14 (PL 76.18)</w:t>
      </w:r>
      <w:bookmarkEnd w:id="6"/>
      <w:r w:rsidRPr="00A807B8">
        <w:rPr>
          <w:rFonts w:ascii="Times New Roman" w:hAnsi="Times New Roman" w:cs="Times New Roman"/>
          <w:sz w:val="24"/>
          <w:szCs w:val="24"/>
        </w:rPr>
        <w:t>: Unde sanctus vir amicorum superbiam deprimens, non solum si ita est, verum etiam si ita non est ut protulit, nequaquam se reprehendi posse confidit, quia nimirum illi recte redarguere falsa possunt, qui falsa agere nesciunt.</w:t>
      </w:r>
    </w:p>
  </w:endnote>
  <w:endnote w:id="10">
    <w:p w:rsidR="00995F9F" w:rsidRPr="00A807B8" w:rsidRDefault="00995F9F">
      <w:pPr>
        <w:pStyle w:val="EndnoteText"/>
        <w:rPr>
          <w:rFonts w:ascii="Times New Roman" w:hAnsi="Times New Roman" w:cs="Times New Roman"/>
          <w:sz w:val="24"/>
          <w:szCs w:val="24"/>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w:t>
      </w:r>
      <w:bookmarkStart w:id="7" w:name="_Hlk533538411"/>
      <w:r w:rsidRPr="00A807B8">
        <w:rPr>
          <w:rFonts w:ascii="Times New Roman" w:hAnsi="Times New Roman" w:cs="Times New Roman"/>
          <w:sz w:val="24"/>
          <w:szCs w:val="24"/>
        </w:rPr>
        <w:t xml:space="preserve">Augustine, </w:t>
      </w:r>
      <w:r w:rsidRPr="00A807B8">
        <w:rPr>
          <w:rFonts w:ascii="Times New Roman" w:hAnsi="Times New Roman" w:cs="Times New Roman"/>
          <w:i/>
          <w:iCs/>
          <w:sz w:val="24"/>
          <w:szCs w:val="24"/>
        </w:rPr>
        <w:t>Sermo</w:t>
      </w:r>
      <w:r w:rsidRPr="00A807B8">
        <w:rPr>
          <w:rFonts w:ascii="Times New Roman" w:hAnsi="Times New Roman" w:cs="Times New Roman"/>
          <w:sz w:val="24"/>
          <w:szCs w:val="24"/>
        </w:rPr>
        <w:t xml:space="preserve"> 88.18.20 (PL 38.549-550)</w:t>
      </w:r>
      <w:bookmarkEnd w:id="7"/>
      <w:r w:rsidRPr="00A807B8">
        <w:rPr>
          <w:rFonts w:ascii="Times New Roman" w:hAnsi="Times New Roman" w:cs="Times New Roman"/>
          <w:sz w:val="24"/>
          <w:szCs w:val="24"/>
        </w:rPr>
        <w:t>: Foris terribiliter personet increpatio; intus lenitatis teneatur dilectio.</w:t>
      </w:r>
    </w:p>
  </w:endnote>
  <w:endnote w:id="11">
    <w:p w:rsidR="00F02383" w:rsidRPr="00A807B8" w:rsidRDefault="00F02383">
      <w:pPr>
        <w:pStyle w:val="EndnoteText"/>
        <w:rPr>
          <w:rFonts w:ascii="Times New Roman" w:hAnsi="Times New Roman" w:cs="Times New Roman"/>
          <w:sz w:val="24"/>
          <w:szCs w:val="24"/>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w:t>
      </w:r>
      <w:r w:rsidR="00A807B8">
        <w:rPr>
          <w:rFonts w:ascii="Times New Roman" w:hAnsi="Times New Roman" w:cs="Times New Roman"/>
          <w:sz w:val="24"/>
          <w:szCs w:val="24"/>
        </w:rPr>
        <w:t xml:space="preserve">Thomae Aquinatis, </w:t>
      </w:r>
      <w:r w:rsidR="00A807B8">
        <w:rPr>
          <w:rFonts w:ascii="Times New Roman" w:hAnsi="Times New Roman" w:cs="Times New Roman"/>
          <w:i/>
          <w:iCs/>
          <w:sz w:val="24"/>
          <w:szCs w:val="24"/>
        </w:rPr>
        <w:t xml:space="preserve">Sermones et opuscula </w:t>
      </w:r>
      <w:r w:rsidR="00A807B8">
        <w:rPr>
          <w:rFonts w:ascii="Times New Roman" w:hAnsi="Times New Roman" w:cs="Times New Roman"/>
          <w:sz w:val="24"/>
          <w:szCs w:val="24"/>
        </w:rPr>
        <w:t>Sermo</w:t>
      </w:r>
      <w:r w:rsidR="00A807B8">
        <w:rPr>
          <w:rFonts w:ascii="Times New Roman" w:hAnsi="Times New Roman" w:cs="Times New Roman"/>
          <w:sz w:val="24"/>
          <w:szCs w:val="24"/>
        </w:rPr>
        <w:t xml:space="preserve"> </w:t>
      </w:r>
      <w:r w:rsidR="00A807B8">
        <w:rPr>
          <w:rFonts w:ascii="Times New Roman" w:hAnsi="Times New Roman" w:cs="Times New Roman"/>
          <w:sz w:val="24"/>
          <w:szCs w:val="24"/>
        </w:rPr>
        <w:t>3</w:t>
      </w:r>
      <w:r w:rsidR="00A807B8">
        <w:rPr>
          <w:rFonts w:ascii="Times New Roman" w:hAnsi="Times New Roman" w:cs="Times New Roman"/>
          <w:sz w:val="24"/>
          <w:szCs w:val="24"/>
        </w:rPr>
        <w:t xml:space="preserve">, ed. A. J.-B. Raulx (Paris: Ex typis consociationis Sancti Pauli, 1881), (1:89): </w:t>
      </w:r>
      <w:r w:rsidR="00A807B8" w:rsidRPr="00A807B8">
        <w:rPr>
          <w:rFonts w:ascii="Times New Roman" w:hAnsi="Times New Roman" w:cs="Times New Roman"/>
          <w:sz w:val="24"/>
          <w:szCs w:val="24"/>
        </w:rPr>
        <w:t>Dupliciter arguit Dominus peccatores: in praesenti et in futuro.</w:t>
      </w:r>
    </w:p>
  </w:endnote>
  <w:endnote w:id="12">
    <w:p w:rsidR="00995F9F" w:rsidRPr="00A807B8" w:rsidRDefault="00995F9F" w:rsidP="00995F9F">
      <w:pPr>
        <w:spacing w:line="240" w:lineRule="auto"/>
        <w:rPr>
          <w:rFonts w:ascii="Times New Roman" w:hAnsi="Times New Roman" w:cs="Times New Roman"/>
          <w:sz w:val="24"/>
          <w:szCs w:val="24"/>
        </w:rPr>
      </w:pPr>
      <w:r w:rsidRPr="00A807B8">
        <w:rPr>
          <w:rStyle w:val="EndnoteReference"/>
          <w:rFonts w:ascii="Times New Roman" w:hAnsi="Times New Roman" w:cs="Times New Roman"/>
          <w:sz w:val="24"/>
          <w:szCs w:val="24"/>
        </w:rPr>
        <w:endnoteRef/>
      </w:r>
      <w:r w:rsidRPr="00A807B8">
        <w:rPr>
          <w:rFonts w:ascii="Times New Roman" w:hAnsi="Times New Roman" w:cs="Times New Roman"/>
          <w:sz w:val="24"/>
          <w:szCs w:val="24"/>
        </w:rPr>
        <w:t xml:space="preserve"> </w:t>
      </w:r>
      <w:bookmarkStart w:id="8" w:name="_Hlk533538556"/>
      <w:r w:rsidRPr="00A807B8">
        <w:rPr>
          <w:rFonts w:ascii="Times New Roman" w:hAnsi="Times New Roman" w:cs="Times New Roman"/>
          <w:i/>
          <w:iCs/>
          <w:sz w:val="24"/>
          <w:szCs w:val="24"/>
        </w:rPr>
        <w:t>Glossa ordinaria</w:t>
      </w:r>
      <w:r w:rsidRPr="00A807B8">
        <w:rPr>
          <w:rFonts w:ascii="Times New Roman" w:hAnsi="Times New Roman" w:cs="Times New Roman"/>
          <w:sz w:val="24"/>
          <w:szCs w:val="24"/>
        </w:rPr>
        <w:t xml:space="preserve"> Ps. 49:21 (PL 113.918)</w:t>
      </w:r>
      <w:bookmarkEnd w:id="8"/>
      <w:r w:rsidRPr="00A807B8">
        <w:rPr>
          <w:rFonts w:ascii="Times New Roman" w:hAnsi="Times New Roman" w:cs="Times New Roman"/>
          <w:sz w:val="24"/>
          <w:szCs w:val="24"/>
        </w:rPr>
        <w:t>: Statuam contra tuam. (AUG.) Quod post dorsum posuisti, ante faciem ponam.</w:t>
      </w:r>
    </w:p>
    <w:p w:rsidR="00995F9F" w:rsidRPr="00A807B8" w:rsidRDefault="00995F9F">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F9F" w:rsidRDefault="00995F9F" w:rsidP="00995F9F">
      <w:pPr>
        <w:spacing w:after="0" w:line="240" w:lineRule="auto"/>
      </w:pPr>
      <w:r>
        <w:separator/>
      </w:r>
    </w:p>
  </w:footnote>
  <w:footnote w:type="continuationSeparator" w:id="0">
    <w:p w:rsidR="00995F9F" w:rsidRDefault="00995F9F" w:rsidP="00995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AC2"/>
    <w:rsid w:val="0003004B"/>
    <w:rsid w:val="000345F9"/>
    <w:rsid w:val="00056014"/>
    <w:rsid w:val="000869BC"/>
    <w:rsid w:val="00093A31"/>
    <w:rsid w:val="000B79FB"/>
    <w:rsid w:val="00143D9D"/>
    <w:rsid w:val="00150AC2"/>
    <w:rsid w:val="00190543"/>
    <w:rsid w:val="00195B75"/>
    <w:rsid w:val="001A20F8"/>
    <w:rsid w:val="001B2C8D"/>
    <w:rsid w:val="001D71DF"/>
    <w:rsid w:val="00233A0E"/>
    <w:rsid w:val="002A49E8"/>
    <w:rsid w:val="002F4D23"/>
    <w:rsid w:val="003225F7"/>
    <w:rsid w:val="00364214"/>
    <w:rsid w:val="003C5FD5"/>
    <w:rsid w:val="003C7E4B"/>
    <w:rsid w:val="003D491E"/>
    <w:rsid w:val="003E4D3E"/>
    <w:rsid w:val="004257DA"/>
    <w:rsid w:val="00427F48"/>
    <w:rsid w:val="00442140"/>
    <w:rsid w:val="004654D5"/>
    <w:rsid w:val="004C1375"/>
    <w:rsid w:val="00507371"/>
    <w:rsid w:val="00523BEC"/>
    <w:rsid w:val="005A63E1"/>
    <w:rsid w:val="005B0B59"/>
    <w:rsid w:val="005F2577"/>
    <w:rsid w:val="0061722E"/>
    <w:rsid w:val="00640A75"/>
    <w:rsid w:val="00641267"/>
    <w:rsid w:val="00673A53"/>
    <w:rsid w:val="00684C34"/>
    <w:rsid w:val="0069281A"/>
    <w:rsid w:val="00716C98"/>
    <w:rsid w:val="007347EE"/>
    <w:rsid w:val="00755B50"/>
    <w:rsid w:val="007C2157"/>
    <w:rsid w:val="007E1EDC"/>
    <w:rsid w:val="007F5CD2"/>
    <w:rsid w:val="00830A49"/>
    <w:rsid w:val="00840015"/>
    <w:rsid w:val="00872636"/>
    <w:rsid w:val="00896B17"/>
    <w:rsid w:val="008E53BB"/>
    <w:rsid w:val="008F5D51"/>
    <w:rsid w:val="00903D93"/>
    <w:rsid w:val="00995F9F"/>
    <w:rsid w:val="009D54C7"/>
    <w:rsid w:val="00A11D1E"/>
    <w:rsid w:val="00A31E99"/>
    <w:rsid w:val="00A807B8"/>
    <w:rsid w:val="00AE03EE"/>
    <w:rsid w:val="00B054E1"/>
    <w:rsid w:val="00B77A3E"/>
    <w:rsid w:val="00BD78D5"/>
    <w:rsid w:val="00C3019D"/>
    <w:rsid w:val="00C72F4E"/>
    <w:rsid w:val="00C907AC"/>
    <w:rsid w:val="00D050E6"/>
    <w:rsid w:val="00D45A4F"/>
    <w:rsid w:val="00D62C56"/>
    <w:rsid w:val="00D70359"/>
    <w:rsid w:val="00DA2D0D"/>
    <w:rsid w:val="00DA62A4"/>
    <w:rsid w:val="00DD5140"/>
    <w:rsid w:val="00DE0162"/>
    <w:rsid w:val="00E26598"/>
    <w:rsid w:val="00E364E4"/>
    <w:rsid w:val="00ED188C"/>
    <w:rsid w:val="00F02383"/>
    <w:rsid w:val="00F0465D"/>
    <w:rsid w:val="00F066BD"/>
    <w:rsid w:val="00F147C5"/>
    <w:rsid w:val="00F24B12"/>
    <w:rsid w:val="00F469D3"/>
    <w:rsid w:val="00F73ADF"/>
    <w:rsid w:val="00FA589A"/>
    <w:rsid w:val="00FB047D"/>
    <w:rsid w:val="00FE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0C0562BA"/>
  <w15:docId w15:val="{30DECF12-02D5-4D0C-AA2C-D618190E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53BB"/>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2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1722E"/>
    <w:rPr>
      <w:rFonts w:ascii="Segoe UI" w:hAnsi="Segoe UI" w:cs="Segoe UI"/>
      <w:sz w:val="18"/>
      <w:szCs w:val="18"/>
    </w:rPr>
  </w:style>
  <w:style w:type="paragraph" w:styleId="EndnoteText">
    <w:name w:val="endnote text"/>
    <w:basedOn w:val="Normal"/>
    <w:link w:val="EndnoteTextChar"/>
    <w:uiPriority w:val="99"/>
    <w:semiHidden/>
    <w:unhideWhenUsed/>
    <w:rsid w:val="00995F9F"/>
    <w:rPr>
      <w:sz w:val="20"/>
      <w:szCs w:val="20"/>
    </w:rPr>
  </w:style>
  <w:style w:type="character" w:customStyle="1" w:styleId="EndnoteTextChar">
    <w:name w:val="Endnote Text Char"/>
    <w:basedOn w:val="DefaultParagraphFont"/>
    <w:link w:val="EndnoteText"/>
    <w:uiPriority w:val="99"/>
    <w:semiHidden/>
    <w:rsid w:val="00995F9F"/>
    <w:rPr>
      <w:rFonts w:cs="Calibri"/>
    </w:rPr>
  </w:style>
  <w:style w:type="character" w:styleId="EndnoteReference">
    <w:name w:val="endnote reference"/>
    <w:basedOn w:val="DefaultParagraphFont"/>
    <w:uiPriority w:val="99"/>
    <w:semiHidden/>
    <w:unhideWhenUsed/>
    <w:rsid w:val="00995F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96AAFC-CDB4-481D-BF9F-0AD1AA20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[26] To Accuse (Arguere)</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To Accuse (Arguere)</dc:title>
  <dc:subject/>
  <dc:creator>Eugene Crook</dc:creator>
  <cp:keywords/>
  <dc:description/>
  <cp:lastModifiedBy>Eugene Crook</cp:lastModifiedBy>
  <cp:revision>2</cp:revision>
  <cp:lastPrinted>2018-12-26T04:36:00Z</cp:lastPrinted>
  <dcterms:created xsi:type="dcterms:W3CDTF">2020-07-06T20:15:00Z</dcterms:created>
  <dcterms:modified xsi:type="dcterms:W3CDTF">2020-07-06T20:15:00Z</dcterms:modified>
</cp:coreProperties>
</file>